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bookmarkStart w:id="0" w:name="_Hlk487010774"/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</w:t>
      </w:r>
      <w:r w:rsidR="00F0508D">
        <w:rPr>
          <w:rFonts w:ascii="Times New Roman" w:eastAsia="Arial Unicode MS" w:hAnsi="Times New Roman" w:cs="Times New Roman"/>
          <w:kern w:val="3"/>
          <w:lang w:eastAsia="pl-PL"/>
        </w:rPr>
        <w:t>PS-V.9514.11</w:t>
      </w:r>
      <w:r w:rsidRPr="00B10F28">
        <w:rPr>
          <w:rFonts w:ascii="Times New Roman" w:eastAsia="Arial Unicode MS" w:hAnsi="Times New Roman" w:cs="Times New Roman"/>
          <w:kern w:val="3"/>
          <w:lang w:eastAsia="pl-PL"/>
        </w:rPr>
        <w:t>.2017.2,</w:t>
      </w:r>
      <w:r w:rsidR="009E2389">
        <w:rPr>
          <w:rFonts w:ascii="Times New Roman" w:eastAsia="Arial Unicode MS" w:hAnsi="Times New Roman" w:cs="Times New Roman"/>
          <w:kern w:val="3"/>
          <w:lang w:eastAsia="pl-PL"/>
        </w:rPr>
        <w:t>10</w:t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      </w:t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ab/>
        <w:t xml:space="preserve">   </w:t>
      </w:r>
      <w:r w:rsidRPr="00B10F2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pl-PL"/>
        </w:rPr>
        <w:t xml:space="preserve">PROTOKÓŁ KONTROLI 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przeprowadzonej w zakładzie pracy chronionej działającym pod nazwą:</w:t>
      </w:r>
    </w:p>
    <w:p w:rsidR="00B10F28" w:rsidRPr="00B10F28" w:rsidRDefault="00FC32EF" w:rsidP="00B10F2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pl-PL"/>
        </w:rPr>
        <w:t xml:space="preserve">PPHU </w:t>
      </w:r>
      <w:r w:rsidR="00B10F28" w:rsidRPr="00B10F2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pl-PL"/>
        </w:rPr>
        <w:t>„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pl-PL"/>
        </w:rPr>
        <w:t>WOJTEX</w:t>
      </w:r>
      <w:r w:rsidR="00B10F28" w:rsidRPr="00B10F2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pl-PL"/>
        </w:rPr>
        <w:t xml:space="preserve">” Sp. z o.o., </w:t>
      </w:r>
      <w:r w:rsidR="00B10F28"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ul. </w:t>
      </w:r>
      <w:r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Przełęcz 21A</w:t>
      </w:r>
      <w:r w:rsidR="00B10F28"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, 60-</w:t>
      </w:r>
      <w:r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115</w:t>
      </w:r>
      <w:r w:rsidR="00B10F28"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 Poznań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, zwanym  w dalszej  części protokołu „zakładem”.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Kontrolę przeprowadził zespół kontrolerów Wydziału Polityki Społecznej i Zdrowia Wielkopolskiego Urzędu Wojewódzkiego w składzie: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1. Ewa Bartczak – inspektor wojewódzki, kierownik zespołu kontrolnego,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2. </w:t>
      </w:r>
      <w:r w:rsidR="00FC32E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Magdalena Kaczmarek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– starszy specjalista.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 xml:space="preserve">Kontrola została przeprowadzona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w dniach 2</w:t>
      </w:r>
      <w:r w:rsidR="00FC32E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9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-</w:t>
      </w:r>
      <w:r w:rsidR="00FC32E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30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.06.2017 r. na podstawie upoważnienia Wojewody W</w:t>
      </w:r>
      <w:r w:rsidR="00FC32E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ielkopolskiego nr KN-II.0030.281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.2017.1  z  14 czerwca 2017 r. ( załącznik nr 1).</w:t>
      </w:r>
    </w:p>
    <w:p w:rsidR="00B10F28" w:rsidRPr="00B10F28" w:rsidRDefault="00B10F28" w:rsidP="008C04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Kontrolujący złożyli oświadczenie, o braku okoliczności, które uzasadniałyby wyłączenie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z udziału w wymienionej wyżej kontroli  (załącznik nr 2).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br/>
      </w:r>
      <w:r w:rsidRPr="00B10F28">
        <w:rPr>
          <w:rFonts w:ascii="Times New Roman" w:eastAsia="Arial Unicode MS" w:hAnsi="Times New Roman" w:cs="Mangal"/>
          <w:b/>
          <w:bCs/>
          <w:color w:val="000000"/>
          <w:kern w:val="3"/>
          <w:sz w:val="24"/>
          <w:szCs w:val="24"/>
          <w:lang w:eastAsia="pl-PL"/>
        </w:rPr>
        <w:t>P</w:t>
      </w:r>
      <w:r w:rsidRPr="00B10F2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od</w:t>
      </w: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stawa prawna kontroli:</w:t>
      </w:r>
    </w:p>
    <w:p w:rsidR="00B10F28" w:rsidRPr="00B10F28" w:rsidRDefault="00B10F28" w:rsidP="00B10F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art. 30 ust. 3b ustawy z dnia 27 sierpnia 1997 r.  o rehabilitacji zawodowej i społecznej            oraz zatrudnianiu osób niepełnosprawnych (Dz. U. z 2016 r., poz. 2046 tj. ze zm.)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vertAlign w:val="superscript"/>
          <w:lang w:eastAsia="pl-PL"/>
        </w:rPr>
        <w:footnoteReference w:id="1"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</w:t>
      </w:r>
    </w:p>
    <w:p w:rsidR="00B10F28" w:rsidRPr="00B10F28" w:rsidRDefault="00B10F28" w:rsidP="00B10F2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§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1 i 2 pkt 5 rozporządzenia ministra Pracy i Polityki Społecznej z dnia 20 grudnia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2012 r. w sprawie trybu i sposobu przeprowadzania kontroli przez organy upoważnione do kontroli na podstawie ustawy o  rehabilitacji zawodowej i społecznej oraz zatrudnianiu osób niepełnosprawnych ( Dz.U. z 2013 r. poz. 29)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vertAlign w:val="superscript"/>
          <w:lang w:eastAsia="pl-PL"/>
        </w:rPr>
        <w:footnoteReference w:id="2"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,</w:t>
      </w:r>
    </w:p>
    <w:p w:rsidR="00B10F28" w:rsidRPr="00B10F28" w:rsidRDefault="00B10F28" w:rsidP="00B10F2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art. 77 ustawy z dnia 2 lipca 2004 r. o swobodzie działalności gospodarczej (Dz.U.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z 2015 r., poz. 584 </w:t>
      </w:r>
      <w:proofErr w:type="spellStart"/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t.j</w:t>
      </w:r>
      <w:proofErr w:type="spellEnd"/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 ze zm.)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vertAlign w:val="superscript"/>
          <w:lang w:eastAsia="pl-PL"/>
        </w:rPr>
        <w:footnoteReference w:id="3"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Kontrolę przeprowadzono w siedzibie zakładu, zlokalizowanej pod adresem:  </w:t>
      </w:r>
      <w:r w:rsidR="001869A5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ul. Przełęcz 21A,                 60-115 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Poznań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 oraz miejscu prowadzenia działalności gospodarczej, w wytwórni szpilek             w Lesznie przy ul. Okrzei 2B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. </w:t>
      </w:r>
      <w:r w:rsidR="00D16C6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Zgodnie z oświadczeniem pracodawcy pod wskazanym powyżej </w:t>
      </w:r>
      <w:r w:rsidR="00D16C6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lastRenderedPageBreak/>
        <w:t xml:space="preserve">adresem w Lesznie prowadzona jest i przechowywana cała dokumentacja księgowo-kadrowa zakładu (załącznik nr 3).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Ustaleń przedstawionych w protokole dokonano w oparciu</w:t>
      </w:r>
      <w:r w:rsidR="002D6E3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 kontrolę okazanej dokumentacji prowadzonej przez zakład oraz sporządzone przez pracodawcę wykazy, oświadczenia i informacje.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Zakres kontroli:</w:t>
      </w:r>
    </w:p>
    <w:p w:rsid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przedmiotem kontroli były zagadnienia dotyczące spełniania przez pracodawcę warunków                        i obowiązków wynikających z art. 28 i następnych ustawy z dnia 27 sierpnia 1997 r.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o rehabilitacji zawodowej i społecznej oraz zatrudnianiu osób niepełnosprawnych w okresie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od 1 stycznia 2016 r. do dnia kontroli.</w:t>
      </w:r>
    </w:p>
    <w:p w:rsidR="008C0429" w:rsidRPr="00B10F28" w:rsidRDefault="008C0429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I. Ustalenia wstępne: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>1. Zakład działa w oparciu o 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>a) wpis do KRS prowadzonego przez Sąd Rejonowy w Poznaniu, VIII Wydział Gospodarczy Krajowego Rejestru Sądowego – Rejestru Przedsiębiorców pod nr KRS 0000</w:t>
      </w:r>
      <w:r w:rsidR="00FC32EF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>549264</w:t>
      </w: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>, (aktualny odpis włączono do akt prowadzonych dla zakładu pracy chronionej),</w:t>
      </w:r>
    </w:p>
    <w:p w:rsidR="00B10F28" w:rsidRPr="00B10F28" w:rsidRDefault="00FC32EF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b) Regon nr 361147077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,</w:t>
      </w:r>
    </w:p>
    <w:p w:rsidR="00B10F28" w:rsidRPr="00B10F28" w:rsidRDefault="00FC32EF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c) NIP 7831724721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,</w:t>
      </w:r>
    </w:p>
    <w:p w:rsidR="00FC32EF" w:rsidRDefault="002D6E3F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d) decyzje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Wojewody Wielkopolskiego z</w:t>
      </w:r>
      <w:r w:rsidR="00FC32E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:</w:t>
      </w:r>
    </w:p>
    <w:p w:rsidR="00FC32EF" w:rsidRPr="002D6E3F" w:rsidRDefault="00FC32EF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1 kwietnia 2005 r., znak: </w:t>
      </w:r>
      <w:r w:rsidRPr="002D6E3F">
        <w:rPr>
          <w:rFonts w:ascii="Times New Roman" w:hAnsi="Times New Roman" w:cs="Times New Roman"/>
          <w:sz w:val="24"/>
          <w:szCs w:val="24"/>
        </w:rPr>
        <w:t xml:space="preserve">PS.V-5.9020-26/2005, 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10 kwietnia 2007 r., znak: PS.V- 12.9024-16/2007,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5 sierpnia 2008 r., znak: PS.V-5.9024-53/2008,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15 kwietnia 2010 r., znak: PS.V-5.9024-20/2010,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21 października 2010 r., znak: PS.V-5.9024-58/2010,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30 grudnia 2011 r., znak: PS.V-5.9010-44/2011,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20 stycznia 2012 r., znak: PS-V.9510.02.2012.5,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24 maja 2012 r., znak: PS-V.9510.22.2012.4,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18 lipca 2013 r., znak: PS-V.9510.42.2013.5,</w:t>
      </w:r>
    </w:p>
    <w:p w:rsidR="00FC32EF" w:rsidRPr="002D6E3F" w:rsidRDefault="00FC32E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18 grudnia 2014 r., znak: PS-V.9510.41.2014.5,</w:t>
      </w:r>
    </w:p>
    <w:p w:rsidR="00FC32EF" w:rsidRPr="002D6E3F" w:rsidRDefault="002D6E3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>24 lutego 2015 r., znak: PS-V.9510.7.2014.5,</w:t>
      </w:r>
    </w:p>
    <w:p w:rsidR="00FC32EF" w:rsidRPr="002D6E3F" w:rsidRDefault="002D6E3F" w:rsidP="00FC3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 xml:space="preserve">22 kwietnia 2015 r., znak: </w:t>
      </w:r>
      <w:r w:rsidR="00FC32EF" w:rsidRPr="002D6E3F">
        <w:rPr>
          <w:rFonts w:ascii="Times New Roman" w:hAnsi="Times New Roman" w:cs="Times New Roman"/>
          <w:sz w:val="24"/>
          <w:szCs w:val="24"/>
        </w:rPr>
        <w:t>PS-V.9510.19.2015</w:t>
      </w:r>
      <w:r w:rsidRPr="002D6E3F">
        <w:rPr>
          <w:rFonts w:ascii="Times New Roman" w:hAnsi="Times New Roman" w:cs="Times New Roman"/>
          <w:sz w:val="24"/>
          <w:szCs w:val="24"/>
        </w:rPr>
        <w:t>,</w:t>
      </w:r>
    </w:p>
    <w:p w:rsidR="00FC32EF" w:rsidRPr="002D6E3F" w:rsidRDefault="002D6E3F" w:rsidP="00FC32E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3F">
        <w:rPr>
          <w:rFonts w:ascii="Times New Roman" w:hAnsi="Times New Roman" w:cs="Times New Roman"/>
          <w:sz w:val="24"/>
          <w:szCs w:val="24"/>
        </w:rPr>
        <w:t xml:space="preserve">18 października 2016 r., znak: </w:t>
      </w:r>
      <w:r w:rsidR="00FC32EF" w:rsidRPr="002D6E3F">
        <w:rPr>
          <w:rFonts w:ascii="Times New Roman" w:hAnsi="Times New Roman" w:cs="Times New Roman"/>
          <w:sz w:val="24"/>
          <w:szCs w:val="24"/>
        </w:rPr>
        <w:t>PS-V.9510.30.2016.5</w:t>
      </w:r>
      <w:r w:rsidRPr="002D6E3F">
        <w:rPr>
          <w:rFonts w:ascii="Times New Roman" w:hAnsi="Times New Roman" w:cs="Times New Roman"/>
          <w:sz w:val="24"/>
          <w:szCs w:val="24"/>
        </w:rPr>
        <w:t>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Wyżej wymienione dokumenty znajdują się w teczce prowadzonej dla zakładu pracy chronionej.     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e) przepisy ustawy z dnia 27 sierpnia 1997 roku o rehabilitacji zawodowej i społecznej                           oraz zatrudnianiu osób niepełnosprawnych, zwanej dalej </w:t>
      </w:r>
      <w:r w:rsidRPr="00B10F28"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  <w:t>ustawą.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2. Siedziba zakładu : 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ul. 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Przełęcz 21A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, 60-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115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 Poznań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3. Miejsc</w:t>
      </w:r>
      <w:r w:rsidR="002D6E3F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a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prowadzenia działalności gospodarczej - 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ul. 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Przełęcz 21A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, 60-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115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 Poznań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 </w:t>
      </w:r>
      <w:r w:rsidR="008C0429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                </w:t>
      </w:r>
      <w:r w:rsidR="002D6E3F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>oraz ul. Okrzei 2B, 64-100 Leszno</w:t>
      </w:r>
      <w:r w:rsidRPr="00B10F28">
        <w:rPr>
          <w:rFonts w:ascii="Times New Roman" w:eastAsia="Times New Roman CE" w:hAnsi="Times New Roman" w:cs="Times New Roman CE"/>
          <w:color w:val="000000"/>
          <w:kern w:val="3"/>
          <w:sz w:val="24"/>
          <w:szCs w:val="24"/>
          <w:lang w:eastAsia="pl-PL"/>
        </w:rPr>
        <w:t xml:space="preserve">. </w:t>
      </w:r>
    </w:p>
    <w:p w:rsidR="006E2F0F" w:rsidRDefault="006E2F0F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II. Ustalenia szczegółowe w zakresie: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 xml:space="preserve">1. Warunków określonych w art. 28 ust. 1 pkt 1 ustawy </w:t>
      </w:r>
      <w:proofErr w:type="spellStart"/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t</w:t>
      </w:r>
      <w:r w:rsidR="002D6E3F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.</w:t>
      </w: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j</w:t>
      </w:r>
      <w:proofErr w:type="spellEnd"/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 xml:space="preserve">,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zatrudniania nie mniej niż 25 pracowników w przeliczeniu na pełny wymiar czasu pracy oraz osiągania określonych </w:t>
      </w:r>
      <w:r w:rsidRPr="00B10F28"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pl-PL"/>
        </w:rPr>
        <w:t>ustawą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wskaźników zatrudnienia osób niepełnosprawnych na poziomie: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a) </w:t>
      </w:r>
      <w:r w:rsidRPr="00B10F28"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  <w:t>co najmniej 50%, gdzie co najmniej 20% ogółu zatrudnionych stanowią osoby zaliczone                     do znacznego lub umiarkowanego stopnia niepełnosprawności, albo</w:t>
      </w: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  <w:t>b) co najmniej 30% niewidomych lub psychicznie chorych, albo upośledzonych umysłowo zaliczonych do znacznego albo umiarkowanego stopnia niepełnosprawności.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Miesiące wytypowane do szczegółowej kontroli to: luty, czerwiec, listopad 2016 rok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lastRenderedPageBreak/>
        <w:t>oraz kwiecień 2017 rok. Poniżej przedstawiono – zweryfikowany przez kontrolę – przeciętny stan zatrudnienia     oraz wskaźniki zatrudnienia w zakładzie:</w:t>
      </w:r>
    </w:p>
    <w:p w:rsidR="00B10F28" w:rsidRPr="00B10F28" w:rsidRDefault="00B10F28" w:rsidP="00B10F2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ab/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ab/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ab/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ab/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169"/>
        <w:gridCol w:w="1125"/>
        <w:gridCol w:w="1005"/>
        <w:gridCol w:w="1305"/>
        <w:gridCol w:w="780"/>
        <w:gridCol w:w="960"/>
        <w:gridCol w:w="900"/>
        <w:gridCol w:w="1308"/>
      </w:tblGrid>
      <w:tr w:rsidR="00B10F28" w:rsidRPr="00B10F28" w:rsidTr="009F434A"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Miesiąc</w:t>
            </w:r>
          </w:p>
        </w:tc>
        <w:tc>
          <w:tcPr>
            <w:tcW w:w="5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Przeciętny wymiar czasu pracy (etaty)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Udział   niepełnosprawnych              w przeciętnym zatrudnieniu ogółem  w przeliczeniu na etaty</w:t>
            </w:r>
          </w:p>
        </w:tc>
      </w:tr>
      <w:tr w:rsidR="00B10F28" w:rsidRPr="00B10F28" w:rsidTr="009F434A"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28" w:rsidRPr="00B10F28" w:rsidRDefault="00B10F28" w:rsidP="00B10F28">
            <w:pPr>
              <w:spacing w:after="0" w:line="256" w:lineRule="auto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Przeciętne zatrudnienie ogółem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W tym niepełno-sprawni</w:t>
            </w:r>
          </w:p>
        </w:tc>
        <w:tc>
          <w:tcPr>
            <w:tcW w:w="30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</w:t>
            </w:r>
          </w:p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Stopień niepełnosprawności</w:t>
            </w:r>
          </w:p>
        </w:tc>
        <w:tc>
          <w:tcPr>
            <w:tcW w:w="53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28" w:rsidRPr="00B10F28" w:rsidRDefault="00B10F28" w:rsidP="00B10F28">
            <w:pPr>
              <w:spacing w:after="0" w:line="256" w:lineRule="auto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10F28" w:rsidRPr="00B10F28" w:rsidTr="009F434A"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28" w:rsidRPr="00B10F28" w:rsidRDefault="00B10F28" w:rsidP="00B10F28">
            <w:pPr>
              <w:spacing w:after="0" w:line="256" w:lineRule="auto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28" w:rsidRPr="00B10F28" w:rsidRDefault="00B10F28" w:rsidP="00B10F28">
            <w:pPr>
              <w:spacing w:after="0" w:line="256" w:lineRule="auto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28" w:rsidRPr="00B10F28" w:rsidRDefault="00B10F28" w:rsidP="00B10F28">
            <w:pPr>
              <w:spacing w:after="0" w:line="256" w:lineRule="auto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Znaczny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umiarkowany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lekki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wskaźnik1</w:t>
            </w: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vertAlign w:val="superscript"/>
                <w:lang w:eastAsia="zh-CN" w:bidi="hi-IN"/>
              </w:rPr>
              <w:footnoteReference w:id="4"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wskaźnik2 </w:t>
            </w: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vertAlign w:val="superscript"/>
                <w:lang w:eastAsia="zh-CN" w:bidi="hi-IN"/>
              </w:rPr>
              <w:footnoteReference w:id="5"/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wskaźnik             3</w:t>
            </w: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vertAlign w:val="superscript"/>
                <w:lang w:eastAsia="zh-CN" w:bidi="hi-IN"/>
              </w:rPr>
              <w:footnoteReference w:id="6"/>
            </w:r>
          </w:p>
        </w:tc>
      </w:tr>
      <w:tr w:rsidR="00B10F28" w:rsidRPr="00B10F28" w:rsidTr="009F434A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II.2016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86</w:t>
            </w:r>
            <w:r w:rsidR="00B10F28"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62,00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1,00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27,00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34,00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72,09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32,56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B10F28" w:rsidRPr="00B10F28" w:rsidTr="009F434A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VI.2016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86,13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60,83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1,00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28,83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31,00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2D6E3F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70,63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34,63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B10F28" w:rsidRPr="00B10F28" w:rsidTr="009F434A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XI.2016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90,50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61,25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1,00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29,25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31,00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67,68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33,43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B10F28" w:rsidRPr="00B10F28" w:rsidTr="009F434A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IV.2017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92,35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59,10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1,00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32,50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25,60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63,99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1C24C4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36,28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F28" w:rsidRPr="00B10F28" w:rsidRDefault="00B10F28" w:rsidP="00B10F28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B10F28"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  <w:t>nie sprawdzano</w:t>
            </w:r>
          </w:p>
        </w:tc>
      </w:tr>
    </w:tbl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W wyniku kontr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oli akt osobowych  w liczbie 61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(stan  zatrudnienia na 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29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.06.2017 r. )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co stanowi  100 % wszystkich niepełnosprawnych i pełnosprawnych pracowników zakładu,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na podstawie opracowanych przez pracodawcę wykazów pracowników niepełnosprawnych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i pełnosprawnych  oraz informacji o stanie zatrudnienia za kontrolowane miesiące (zał. nr 4), stwierdzono, że w ww. miesiącach spełniony był warunek zatrudnienia nie mniej niż 25 pracowników w przeliczeniu na pełny wymiar czasu pracy.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Deklarowany przez pracodawcę stan zatrudnienia zweryfikowano ponadto z listami płac,                            z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deklaracjami/raportami ZUS DRA,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ZUS RCA i ZUS RSA za kontrolowane miesiące                          oraz  z danymi przesłanymi przez pracodawcę w informacji INF-W za I </w:t>
      </w:r>
      <w:proofErr w:type="spellStart"/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i</w:t>
      </w:r>
      <w:proofErr w:type="spellEnd"/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II półrocze 2016 r.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Na podstawie kontroli pozostających w aktach osobowych pracowników zakładu kopii orzeczeń ustalających znaczny, umiarkowany lub lekki stopień niepełnosprawności oraz innych dokumentów ustalono,  że w kontrolowanych miesiącach spełniony został warunek, o którym mowa w art. 28   ust. 1 pkt. 1 lit. a </w:t>
      </w:r>
      <w:r w:rsidRPr="00B10F28"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pl-PL"/>
        </w:rPr>
        <w:t>ustawy,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dotyczący zatrudniania w przeliczeniu na pełny wymiar czasu pracy  co najmniej 50% osób niepełnosprawnych, gdzie co najmniej 20% ogółu zatrudnionych stanowiły osoby zaliczone do znacznego i umiarkowanego stopnia niepełnosprawności –  dotyczy to czterech kontrolowanych miesięcy.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Ponadto, stwierdzono, iż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w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teczkach osobowych wszystkich pracowników niepełnosprawnych znajdowały się, aktualne w poszczególnych kontrolowanych miesiącach, umowy o pracę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oraz kopie orzeczeń o stopniu niepełnosprawności.</w:t>
      </w:r>
    </w:p>
    <w:p w:rsidR="00B10F28" w:rsidRPr="00B10F28" w:rsidRDefault="00B10F28" w:rsidP="00B10F2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Analiza dokumentacji kadrowej wykazała formalne spełnianie warunków, o których mowa</w:t>
      </w:r>
      <w:r w:rsidR="008C0429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       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w art. 28 ust. 1 pkt 1 a </w:t>
      </w:r>
      <w:r w:rsidRPr="00B10F28">
        <w:rPr>
          <w:rFonts w:ascii="Times New Roman CE" w:eastAsia="Times New Roman CE" w:hAnsi="Times New Roman CE" w:cs="Times New Roman CE"/>
          <w:i/>
          <w:iCs/>
          <w:color w:val="000000"/>
          <w:kern w:val="3"/>
          <w:sz w:val="24"/>
          <w:szCs w:val="24"/>
          <w:lang w:eastAsia="pl-PL"/>
        </w:rPr>
        <w:t>ustawy.</w:t>
      </w:r>
    </w:p>
    <w:p w:rsidR="00B10F28" w:rsidRPr="00B10F28" w:rsidRDefault="00B10F28" w:rsidP="00B10F2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 xml:space="preserve">2. Warunków określonych w art. 28 ust. 1 pkt 2 ustawy,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zgodnie z którym: „</w:t>
      </w:r>
      <w:r w:rsidRPr="00B10F28"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  <w:t>obiekty                                  i pomieszczenia użytkowane przez zakład pracy: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  <w:t>a) odpowiadają przepisom i zasadom bezpieczeństwa i higieny pracy,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i/>
          <w:kern w:val="3"/>
          <w:sz w:val="24"/>
          <w:szCs w:val="24"/>
          <w:lang w:eastAsia="pl-PL"/>
        </w:rPr>
        <w:lastRenderedPageBreak/>
        <w:t>b) uwzględniają potrzeby osób niepełnosprawnych w zakresie przystosowania stanowisk pracy, pomieszczeń higienicznosanitarnych i ciągów komunikacyjnych oraz spełniają wymagania dostępności do nich”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Obiekt i pomieszczenia użytkowane przez zakład w okresie podlegającym kontroli zlokalizowane są w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: Poznaniu przy ul. 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Przełęcz 21A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,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gdzie znajduje się siedziba rejestrowa zakładu oraz miejsce prowadzenia działalności gospodarczej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oraz w Lesznie przy ul. Okrzei 2B gdzie znajduje się wytwórnia szpilek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</w:t>
      </w:r>
    </w:p>
    <w:p w:rsidR="001C24C4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Celem potwierdzenia spełniania w ww. obiektach i pomieszczeniach warunków określonych przepisami art. 28 ust. 1 pkt 2 </w:t>
      </w:r>
      <w:r w:rsidRPr="00B10F28"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pl-PL"/>
        </w:rPr>
        <w:t>ustawy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, pracodawca przedstawił dokument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y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wystawion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e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          przez Państwową Inspekcję Pracy, 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decyzje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="001C24C4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nr rej. :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12188/K013/5120-24/2005 z 1marca 2005 r.,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12028/K017/5120-24/2005 z  3 marca 2005 r.,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12207/K018/DZPCH01/51202-48/07,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 xml:space="preserve">12188/K043/2008 z  21 lipca 2008 r., 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 xml:space="preserve">12039-K015-Ao003/10 z 8 marca 2010  r., 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12188-51200-K064-Ao066/2011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z </w:t>
      </w:r>
      <w:r w:rsidRPr="0055161E">
        <w:rPr>
          <w:rFonts w:ascii="Times New Roman" w:hAnsi="Times New Roman" w:cs="Times New Roman"/>
          <w:sz w:val="24"/>
          <w:szCs w:val="24"/>
        </w:rPr>
        <w:t>16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55161E">
        <w:rPr>
          <w:rFonts w:ascii="Times New Roman" w:hAnsi="Times New Roman" w:cs="Times New Roman"/>
          <w:sz w:val="24"/>
          <w:szCs w:val="24"/>
        </w:rPr>
        <w:t xml:space="preserve">2011 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r., 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12218-51200-K002-Ao077/11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z </w:t>
      </w:r>
      <w:r w:rsidRPr="0055161E">
        <w:rPr>
          <w:rFonts w:ascii="Times New Roman" w:hAnsi="Times New Roman" w:cs="Times New Roman"/>
          <w:sz w:val="24"/>
          <w:szCs w:val="24"/>
        </w:rPr>
        <w:t>11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55161E">
        <w:rPr>
          <w:rFonts w:ascii="Times New Roman" w:hAnsi="Times New Roman" w:cs="Times New Roman"/>
          <w:sz w:val="24"/>
          <w:szCs w:val="24"/>
        </w:rPr>
        <w:t>2012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12335-51200-K040-Ao27/13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z </w:t>
      </w:r>
      <w:r w:rsidRPr="0055161E">
        <w:rPr>
          <w:rFonts w:ascii="Times New Roman" w:hAnsi="Times New Roman" w:cs="Times New Roman"/>
          <w:sz w:val="24"/>
          <w:szCs w:val="24"/>
        </w:rPr>
        <w:t>04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lipca </w:t>
      </w:r>
      <w:r w:rsidRPr="0055161E">
        <w:rPr>
          <w:rFonts w:ascii="Times New Roman" w:hAnsi="Times New Roman" w:cs="Times New Roman"/>
          <w:sz w:val="24"/>
          <w:szCs w:val="24"/>
        </w:rPr>
        <w:t>2013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1C24C4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12241-51200-K015-Ao08/15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z </w:t>
      </w:r>
      <w:r w:rsidRPr="0055161E">
        <w:rPr>
          <w:rFonts w:ascii="Times New Roman" w:hAnsi="Times New Roman" w:cs="Times New Roman"/>
          <w:sz w:val="24"/>
          <w:szCs w:val="24"/>
        </w:rPr>
        <w:t>25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marca </w:t>
      </w:r>
      <w:r w:rsidRPr="0055161E">
        <w:rPr>
          <w:rFonts w:ascii="Times New Roman" w:hAnsi="Times New Roman" w:cs="Times New Roman"/>
          <w:sz w:val="24"/>
          <w:szCs w:val="24"/>
        </w:rPr>
        <w:t>2015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55161E" w:rsidRPr="0055161E" w:rsidRDefault="001C24C4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12188-51200-K024/Ao09/2015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z </w:t>
      </w:r>
      <w:r w:rsidRPr="0055161E">
        <w:rPr>
          <w:rFonts w:ascii="Times New Roman" w:hAnsi="Times New Roman" w:cs="Times New Roman"/>
          <w:sz w:val="24"/>
          <w:szCs w:val="24"/>
        </w:rPr>
        <w:t>30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marca </w:t>
      </w:r>
      <w:r w:rsidRPr="0055161E">
        <w:rPr>
          <w:rFonts w:ascii="Times New Roman" w:hAnsi="Times New Roman" w:cs="Times New Roman"/>
          <w:sz w:val="24"/>
          <w:szCs w:val="24"/>
        </w:rPr>
        <w:t>2015</w:t>
      </w:r>
      <w:r w:rsidR="0055161E" w:rsidRPr="0055161E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1C24C4" w:rsidRPr="0055161E" w:rsidRDefault="0055161E" w:rsidP="001C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1E">
        <w:rPr>
          <w:rFonts w:ascii="Times New Roman" w:hAnsi="Times New Roman" w:cs="Times New Roman"/>
          <w:sz w:val="24"/>
          <w:szCs w:val="24"/>
        </w:rPr>
        <w:t>120241-51200-K046-Ao33/16 z 23 września 2016 r.</w:t>
      </w:r>
      <w:r w:rsidR="001C24C4" w:rsidRPr="00551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F28" w:rsidRPr="00B10F28" w:rsidRDefault="0055161E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Wyżej wymienione decyzje 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potwierdzają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, 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że pomieszczenia użytkowane przez zakład spełniają warunki wymienione w art. 28 ust. 1 pkt 2 a i b  </w:t>
      </w:r>
      <w:r w:rsidR="00B10F28" w:rsidRPr="00B10F28"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pl-PL"/>
        </w:rPr>
        <w:t>ustawy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 Decyzj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e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="00B10F28"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PIP, któr</w:t>
      </w:r>
      <w:r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ymi</w:t>
      </w:r>
      <w:r w:rsidR="00B10F28"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legitymuje się zakład, znajdują</w:t>
      </w:r>
      <w:r w:rsidR="008C0429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się w teczce prowadzonej </w:t>
      </w:r>
      <w:r w:rsidR="00B10F28"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dla zakładu pracy chronionej.</w:t>
      </w:r>
    </w:p>
    <w:p w:rsidR="00B10F28" w:rsidRPr="00B10F28" w:rsidRDefault="00B10F28" w:rsidP="00B10F2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Zgodnie ze złożonym w czasie kontroli </w:t>
      </w:r>
      <w:r w:rsidR="008C0429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ustnym 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oświadczeniem w sprawie przedmiotu i miejsc prowadzenia działalności gospodarczej pracodawca nie prowadzi działalności gospodarczej poza wskazanym</w:t>
      </w:r>
      <w:r w:rsidR="0055161E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i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wyżej adres</w:t>
      </w:r>
      <w:r w:rsidR="0055161E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ami</w:t>
      </w:r>
      <w:r w:rsidR="008C0429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.</w:t>
      </w:r>
    </w:p>
    <w:p w:rsidR="00B10F28" w:rsidRPr="00B10F28" w:rsidRDefault="00B10F28" w:rsidP="008C042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Zakład pozostaje pod  nadzorem  Państwowej Inspekcji Pracy. W  trakcie  kontroli   przedłożono                do wglądu </w:t>
      </w:r>
      <w:r w:rsidR="0055161E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protokół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kontrol</w:t>
      </w:r>
      <w:r w:rsidR="0055161E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i, 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nr rej.: 120</w:t>
      </w:r>
      <w:r w:rsidR="0055161E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188-5317-K050-Pt/16</w:t>
      </w:r>
      <w:r w:rsidR="008C0429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z  kontroli PIP,  która  odbyła się w  dniach</w:t>
      </w:r>
      <w:r w:rsidR="0055161E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>: 9, 15, 30 września 2016 r.</w:t>
      </w:r>
      <w:r w:rsidRPr="00B10F28">
        <w:rPr>
          <w:rFonts w:ascii="Times New Roman CE" w:eastAsia="Times New Roman CE" w:hAnsi="Times New Roman CE" w:cs="Times New Roman CE"/>
          <w:color w:val="000000"/>
          <w:kern w:val="3"/>
          <w:sz w:val="24"/>
          <w:szCs w:val="24"/>
          <w:lang w:eastAsia="pl-PL"/>
        </w:rPr>
        <w:t xml:space="preserve">  Kontrola dotyczyła   przestrzegania  przepisów  dotyczących zatrudniania osób niepełnosprawnych.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Państwowa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Inspekcja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Pracy </w:t>
      </w:r>
      <w:r w:rsidR="008C0429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nie  informowała   Wojewody   o  nieprawidłowościach  w  zakresie spełniania  przez  zakład warunków określonych dla  zakładów  pracy chronionej w art. 28 ust.1 pkt 2 </w:t>
      </w:r>
      <w:r w:rsidRPr="00B10F28"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pl-PL"/>
        </w:rPr>
        <w:t>ustawy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. Mając </w:t>
      </w:r>
      <w:r w:rsidR="0048142A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na uwadze powyższe ustalenia stwierdzić należy, że warunki określone w art. 28 ust. 1 pkt 2 </w:t>
      </w:r>
      <w:r w:rsidRPr="00B10F28"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pl-PL"/>
        </w:rPr>
        <w:t>ustawy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pozostają nadal spełnione.                                                                 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  <w:t xml:space="preserve">       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3. Warunków określonych w art. 28 ust.1 pkt 3 ustawy, tj. zapewnienia doraźnej                                      i specjalistycznej opieki medycznej, poradnictwa i usług rehabilitacyjnych.</w:t>
      </w:r>
    </w:p>
    <w:p w:rsidR="00B10F28" w:rsidRPr="00B10F28" w:rsidRDefault="00B10F28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Zgodnie z oświadczeniem pracodawcy, w okresie objętym kontrolą, pracownicy niepełnosprawni wykonują pracę w </w:t>
      </w:r>
      <w:r w:rsidRPr="00B10F28">
        <w:rPr>
          <w:rFonts w:ascii="Arial" w:eastAsia="Times New Roman" w:hAnsi="Arial" w:cs="Arial"/>
          <w:sz w:val="24"/>
          <w:szCs w:val="24"/>
          <w:shd w:val="clear" w:color="auto" w:fill="FFFFFF"/>
          <w:lang w:bidi="pl-PL"/>
        </w:rPr>
        <w:t> </w:t>
      </w:r>
      <w:r w:rsidRPr="00B10F2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pl-PL"/>
        </w:rPr>
        <w:t>systemie jednozmianowym.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</w:p>
    <w:p w:rsidR="00B10F28" w:rsidRPr="00B10F28" w:rsidRDefault="00B10F28" w:rsidP="00B10F28">
      <w:pPr>
        <w:widowControl w:val="0"/>
        <w:suppressAutoHyphens/>
        <w:autoSpaceDN w:val="0"/>
        <w:spacing w:before="120" w:after="12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Na dowód zapewnienia, od 1 stycznia 2016 roku do dnia kontroli, doraźnej i specjalistycznej opieki medycznej, poradnictwa i usług rehabilitacyjnych pracodawca przedstawił następujące dokumenty:</w:t>
      </w:r>
    </w:p>
    <w:p w:rsidR="00B10F28" w:rsidRPr="00B10F28" w:rsidRDefault="007C3708" w:rsidP="00B10F28">
      <w:p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1.</w:t>
      </w:r>
      <w:r w:rsidR="003A0B8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Umowę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o pracę 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>z 15.10.2014 r., potwierdzającą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zatrudnienie od 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>15.10.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20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14 r., na czas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określony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31.10.2019 r.,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osoby</w:t>
      </w:r>
      <w:r w:rsidR="00B10F28" w:rsidRPr="00B10F28">
        <w:rPr>
          <w:rFonts w:ascii="Times New Roman" w:eastAsia="Times New Roman" w:hAnsi="Times New Roman" w:cs="Times New Roman"/>
          <w:color w:val="00B050"/>
          <w:sz w:val="24"/>
          <w:szCs w:val="24"/>
          <w:lang w:bidi="pl-PL"/>
        </w:rPr>
        <w:t xml:space="preserve">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na stanowisku pielęgniarki, w wymiarze pełnego etatu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>(7 godzin dziennie z uwagi na posiadane orzeczenie o stopniu niepełnosprawności)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</w:t>
      </w:r>
      <w:r w:rsidR="00FD696F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</w:t>
      </w:r>
      <w:r w:rsidR="003A0B8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   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 aktach osobowych ww. pracownika znajdowała się kopia dokumentu stwierdzającego prawo wykonywania zawodu pielęgniarki nr 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1900949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P, zezwolenie nr 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>441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/200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>2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na wykonywanie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lastRenderedPageBreak/>
        <w:t>indywidualnej praktyki pielęgniarskiej, zaświadczenie z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czerwca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2005 r. o wpisie do rejestru indywidualnych praktyk pielęgniarek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zaświadczenie nr 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>783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/B/30 o dokonaniu wpisu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     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do rejestru pielęgniarek posiadających dodatkowe kwalifikacje wymagane do wykonywania zadań służby medycyny pracy. Umowa zawarta w celu zapewnienia doraźnej opieki medycznej, pracownikom wykonującym pracę w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Lesznie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przy ul. </w:t>
      </w:r>
      <w:r w:rsidR="00F0181A">
        <w:rPr>
          <w:rFonts w:ascii="Times New Roman" w:eastAsia="Times New Roman" w:hAnsi="Times New Roman" w:cs="Times New Roman"/>
          <w:sz w:val="24"/>
          <w:szCs w:val="24"/>
          <w:lang w:bidi="pl-PL"/>
        </w:rPr>
        <w:t>Okrzei 2B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. Pracownik w dniu kontroli sprawował opiekę nad niepełnosprawnymi osobami zatrudnionymi w zakładzie. Wymienione dokumenty znajdują się w teczce prowadzonej  do zakładu pracy chronionej.</w:t>
      </w:r>
    </w:p>
    <w:p w:rsidR="00B10F28" w:rsidRPr="00B10F28" w:rsidRDefault="00B10F28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B10F28" w:rsidRPr="00B10F28" w:rsidRDefault="00B10F28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2. Umowa o świadczenie 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usług medycznych  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zawarta 1 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>marca 2007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r., na czas nieokreślony z 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>POPON z siedzibą w Warszawie, ul. Próżna 12a, świadczącą usługi medyczne w formie Międzyzakładowej Przychodni Lekarskiej – Zakład Rehabilitacji Leczniczej w Poznaniu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przy ul. Wiankowej 3, (wpisany pod numerem W-14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00000001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>6180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rejestru podmiotów wyk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>onujących działalność leczniczą)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w celu świadczenia </w:t>
      </w:r>
      <w:r w:rsidR="002D73C7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specjalistycznej opieki medycznej oraz poradnictwa i usług rehabilitacyjnych. Przychodnia w ramach podpisanej umowy </w:t>
      </w:r>
      <w:r w:rsidR="0042625B">
        <w:rPr>
          <w:rFonts w:ascii="Times New Roman" w:eastAsia="Times New Roman" w:hAnsi="Times New Roman" w:cs="Times New Roman"/>
          <w:sz w:val="24"/>
          <w:szCs w:val="24"/>
          <w:lang w:bidi="pl-PL"/>
        </w:rPr>
        <w:t>zapewnia również pomoc doraźną. Usługi objęte umową świadczone są w gabinetach na terenie przychodni w godzinach jej urzędowania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Zgodnie z umową, strony ustaliły </w:t>
      </w:r>
      <w:r w:rsidR="0042625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miesięczne 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wynagrodzenie płatne przelewem na konto Zleceniobiorcy za </w:t>
      </w:r>
      <w:r w:rsidR="0042625B">
        <w:rPr>
          <w:rFonts w:ascii="Times New Roman" w:eastAsia="Times New Roman" w:hAnsi="Times New Roman" w:cs="Times New Roman"/>
          <w:sz w:val="24"/>
          <w:szCs w:val="24"/>
          <w:lang w:bidi="pl-PL"/>
        </w:rPr>
        <w:t>świadczone usługi oraz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       </w:t>
      </w:r>
      <w:r w:rsidR="0042625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za gotowość do ich świadczenia. P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racodawca przedłożył do wglądu faktury </w:t>
      </w:r>
      <w:r w:rsidR="0042625B">
        <w:rPr>
          <w:rFonts w:ascii="Times New Roman" w:eastAsia="Times New Roman" w:hAnsi="Times New Roman" w:cs="Times New Roman"/>
          <w:sz w:val="24"/>
          <w:szCs w:val="24"/>
          <w:lang w:bidi="pl-PL"/>
        </w:rPr>
        <w:t>wystawione przez Zleceniobiorcę za okres objęty kontrolą.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Umowa znajduje się w teczce prowadzonej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</w:t>
      </w:r>
      <w:r w:rsidR="0042625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dla zakładu pracy chronionej. </w:t>
      </w:r>
    </w:p>
    <w:p w:rsidR="0042625B" w:rsidRDefault="0042625B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42625B" w:rsidRPr="00B10F28" w:rsidRDefault="0042625B" w:rsidP="0042625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bookmarkStart w:id="1" w:name="_Hlk486942525"/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Umowa o świadczenie </w:t>
      </w:r>
      <w:bookmarkStart w:id="2" w:name="_Hlk487008363"/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podstawowej i specjalistycznej opieki lekarskiej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zawarta 31 grudnia 2004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r., na czas nieokreślony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z 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lek. med. 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>(*)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prowadzącą Indywidualną Specjalistyczną Prak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tykę Lekarską w Lesznie, </w:t>
      </w:r>
      <w:r w:rsidR="000E7D9F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(wpisany pod numerem L-63 000000083178 do rejestru praktyk zawodowych)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Przedmiotem umowy jest objęcie niepełnosprawnych pracowników </w:t>
      </w:r>
      <w:r w:rsidR="00C72E34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zakładu podstawową i specjalistyczną (w zakresie chorób wewnętrznych) opieką lekarską. Zgodnie z § 3 niniejszej umowy Zleceniobiorca świadczy usługi raz w tygodniu </w:t>
      </w:r>
      <w:r w:rsidR="00890CD4">
        <w:rPr>
          <w:rFonts w:ascii="Times New Roman" w:eastAsia="Times New Roman" w:hAnsi="Times New Roman" w:cs="Times New Roman"/>
          <w:sz w:val="24"/>
          <w:szCs w:val="24"/>
          <w:lang w:bidi="pl-PL"/>
        </w:rPr>
        <w:t>w wymiarze czasu uzależnionym od ilości pracowników.</w:t>
      </w:r>
      <w:r w:rsidR="00CE617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 § </w:t>
      </w:r>
      <w:r w:rsidR="000E7D9F">
        <w:rPr>
          <w:rFonts w:ascii="Times New Roman" w:eastAsia="Times New Roman" w:hAnsi="Times New Roman" w:cs="Times New Roman"/>
          <w:sz w:val="24"/>
          <w:szCs w:val="24"/>
          <w:lang w:bidi="pl-PL"/>
        </w:rPr>
        <w:t>5 ust. 1 określono, że</w:t>
      </w:r>
      <w:r w:rsidR="00C72E34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0E7D9F">
        <w:rPr>
          <w:rFonts w:ascii="Times New Roman" w:eastAsia="Times New Roman" w:hAnsi="Times New Roman" w:cs="Times New Roman"/>
          <w:sz w:val="24"/>
          <w:szCs w:val="24"/>
          <w:lang w:bidi="pl-PL"/>
        </w:rPr>
        <w:t>„rozliczenie za wykonane usługi będzie p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o zakończeniu każdego miesiąca, </w:t>
      </w:r>
      <w:r w:rsidR="000E7D9F">
        <w:rPr>
          <w:rFonts w:ascii="Times New Roman" w:eastAsia="Times New Roman" w:hAnsi="Times New Roman" w:cs="Times New Roman"/>
          <w:sz w:val="24"/>
          <w:szCs w:val="24"/>
          <w:lang w:bidi="pl-PL"/>
        </w:rPr>
        <w:t>na podstawie imiennych rachunków wystawionych przez Zleceniobiorcę”, płatne przelewem na konto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  <w:r w:rsidR="000E7D9F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P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racodawca przedłożył do wglądu faktury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wystawione przez Zleceniobiorcę za okres objęty kontrolą.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Umowa znajduje się w teczce prowadzonej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dla zakładu pracy chronionej. </w:t>
      </w:r>
    </w:p>
    <w:p w:rsidR="0042625B" w:rsidRPr="00B10F28" w:rsidRDefault="0042625B" w:rsidP="0042625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</w:p>
    <w:bookmarkEnd w:id="1"/>
    <w:p w:rsidR="000E7D9F" w:rsidRPr="00B10F28" w:rsidRDefault="000E7D9F" w:rsidP="000E7D9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4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. Umowa o świadczenie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profilaktycznych usług medycznych  zawarta 31 grudnia 2004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r.,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na czas nieokreślony z 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lek. med. 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>(*)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prowadzącą Indywidualną Specjalistyczną Praktykę Lekarską w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Lesznie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(wpisany pod numerem L-63 000000083178 do rejestru praktyk zawodowych). Przedmiotem umowy jest objęcie niepełnosprawnych pracowników zakładu </w:t>
      </w:r>
      <w:r w:rsidR="008A2ED2">
        <w:rPr>
          <w:rFonts w:ascii="Times New Roman" w:eastAsia="Times New Roman" w:hAnsi="Times New Roman" w:cs="Times New Roman"/>
          <w:sz w:val="24"/>
          <w:szCs w:val="24"/>
          <w:lang w:bidi="pl-PL"/>
        </w:rPr>
        <w:t>profilaktyczną opieką zdrowotną zgodnie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8A2ED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obowiązującymi w tym przedmiocie przepisami Kodeksu pracy oraz ustawy o medycynie pracy z dnia 27.06.1997 r.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Zgodnie z niniejsz</w:t>
      </w:r>
      <w:r w:rsidR="008A2ED2">
        <w:rPr>
          <w:rFonts w:ascii="Times New Roman" w:eastAsia="Times New Roman" w:hAnsi="Times New Roman" w:cs="Times New Roman"/>
          <w:sz w:val="24"/>
          <w:szCs w:val="24"/>
          <w:lang w:bidi="pl-PL"/>
        </w:rPr>
        <w:t>ą umową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Zleceniobiorca świadczy usługi raz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 tygodniu w wymiarze czasu uzależnionym od ilości pracowników. </w:t>
      </w:r>
      <w:r w:rsidR="008A2ED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>świadczone</w:t>
      </w:r>
      <w:r w:rsidR="008A2ED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usługi ustalono miesięczne wynagrodzenie ryczałtowe płatne przelewem na konto wskazane w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§ 5 ust. </w:t>
      </w:r>
      <w:r w:rsidR="008A2ED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2 przedmiotowej umowy.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P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racodawca przedłożył do wglądu faktury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wystawione przez Zleceniobiorcę za okres objęty kontrolą.</w:t>
      </w:r>
      <w:r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Umowa znajduje się w teczce prowadzonej dla zakładu pracy chronionej. </w:t>
      </w:r>
    </w:p>
    <w:p w:rsidR="000E7D9F" w:rsidRPr="00B10F28" w:rsidRDefault="000E7D9F" w:rsidP="000E7D9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</w:p>
    <w:p w:rsidR="00D16C69" w:rsidRDefault="008A2ED2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5</w:t>
      </w:r>
      <w:r w:rsidR="000E7D9F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Umowa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o świadczenie specjalistycznych usług lekarskich i rehabilitacyjnych,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zawarta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30 stycznia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15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(z aneksem z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1.07.2016 r.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)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Niepublicznym Zakładem opieki Zdrowotnej Zespołem Specjalistycznych Przychodni Lekarskich „ARTES” Sp. z o.o. w Lesznie,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ul. Kasprowicza 4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, na czas nieokreślony, na zapewnienie usług w zakresie  specjalistycznych badań lekarskich (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okulisty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>ka,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neurologi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>a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, laryngologi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>a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ortoped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)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,badań laboratoryjnych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lastRenderedPageBreak/>
        <w:t xml:space="preserve">oraz usług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fizykoterapeutycznych i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rehabilitacyjny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>ch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>. Podmiot wpisany pod numerem W-30 00000001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>7364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rejestru podmiotów wykonujących działalność leczniczą. Zgodnie z umową za wykonane 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usługi objęte umową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Zleceniobiorca obciąża Zleceniodawcę kwotą według obowiązujących cenników stanowiących załącznik do zawartej umowy. 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>Płatność przelewem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na konto wskazane w umowie. W § 3 ust. 2 umowy zapisano, że „Zleceniobiorca może zlecać wykonanie badań diagnostycznych oraz konsultacji specjalistycznych placówkom współpracującym (…)”. W aneksie z dnia 1.07.2016 r.  Zleceniobiorca określił podmioty, </w:t>
      </w:r>
      <w:r w:rsidR="0048142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           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którymi współpracuje w ramach świadczenia usług medycznych objętych niniejszą umową. 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Pracodawca przedłożył faktury VAT za wykonane usługi na rzecz pracowników zakładu </w:t>
      </w:r>
      <w:r w:rsidR="00D16C69">
        <w:rPr>
          <w:rFonts w:ascii="Times New Roman" w:eastAsia="Times New Roman" w:hAnsi="Times New Roman" w:cs="Times New Roman"/>
          <w:sz w:val="24"/>
          <w:szCs w:val="24"/>
          <w:lang w:bidi="pl-PL"/>
        </w:rPr>
        <w:t>(załącznik nr 6).</w:t>
      </w:r>
      <w:r w:rsidR="00B10F28" w:rsidRPr="00B10F2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</w:p>
    <w:p w:rsidR="00D16C69" w:rsidRDefault="00D16C69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055642" w:rsidRDefault="00FF0471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6. Oświadczenie zatrudnionej na umowę o pracę pani pielęgniarki o pozostawaniu w </w:t>
      </w:r>
      <w:r w:rsidR="0005564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gotowości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do świadczenia usług pielęgniarskich </w:t>
      </w:r>
      <w:r w:rsidR="0005564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po zakończeniu pracy na terenie zakładu </w:t>
      </w:r>
      <w:r w:rsidR="00D16C69">
        <w:rPr>
          <w:rFonts w:ascii="Times New Roman" w:eastAsia="Times New Roman" w:hAnsi="Times New Roman" w:cs="Times New Roman"/>
          <w:sz w:val="24"/>
          <w:szCs w:val="24"/>
          <w:lang w:bidi="pl-PL"/>
        </w:rPr>
        <w:t>pod wskazanym numerem telefonu (załącznik nr 5).</w:t>
      </w:r>
    </w:p>
    <w:p w:rsidR="00055642" w:rsidRDefault="00055642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FF0471" w:rsidRPr="00B10F28" w:rsidRDefault="00055642" w:rsidP="00B10F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7. Ustne oświadczenie pracodawcy, że pomoc doraźną zapewnia także w czasie nieobecności zatrudnionej na umowę o pracę pielęgniarki lekarz med. 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(*)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oraz specjalnie przeszkolony z zakresu udzielania pierwszej pomocy kierownik produkcji Pan </w:t>
      </w:r>
      <w:r w:rsidR="001869A5">
        <w:rPr>
          <w:rFonts w:ascii="Times New Roman" w:eastAsia="Times New Roman" w:hAnsi="Times New Roman" w:cs="Times New Roman"/>
          <w:sz w:val="24"/>
          <w:szCs w:val="24"/>
          <w:lang w:bidi="pl-PL"/>
        </w:rPr>
        <w:t>(*)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  <w:r w:rsidR="00FF047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Po dokonaniu analizy wymienionych powyżej dokumentów  stwierdzono </w:t>
      </w:r>
      <w:r w:rsidRPr="00B10F28">
        <w:rPr>
          <w:rFonts w:ascii="Times New Roman" w:eastAsia="Arial Unicode MS" w:hAnsi="Times New Roman" w:cs="Times-Roman, 'Times New Roman'"/>
          <w:kern w:val="3"/>
          <w:sz w:val="24"/>
          <w:szCs w:val="24"/>
          <w:lang w:eastAsia="zh-CN" w:bidi="hi-IN"/>
        </w:rPr>
        <w:t xml:space="preserve">występowanie zagrożenia dla prawidłowej i/lub praktycznej realizacji warunku, o którym mowa w art. 28 ust. 1 pkt 3 </w:t>
      </w:r>
      <w:r w:rsidRPr="00B10F28">
        <w:rPr>
          <w:rFonts w:ascii="Times New Roman" w:eastAsia="Arial Unicode MS" w:hAnsi="Times New Roman" w:cs="Times-Roman, 'Times New Roman'"/>
          <w:i/>
          <w:kern w:val="3"/>
          <w:sz w:val="24"/>
          <w:szCs w:val="24"/>
          <w:lang w:eastAsia="zh-CN" w:bidi="hi-IN"/>
        </w:rPr>
        <w:t>ustawy</w:t>
      </w:r>
      <w:r w:rsidRPr="00B10F28">
        <w:rPr>
          <w:rFonts w:ascii="Times New Roman" w:eastAsia="Arial Unicode MS" w:hAnsi="Times New Roman" w:cs="Times-Roman, 'Times New Roman'"/>
          <w:kern w:val="3"/>
          <w:sz w:val="24"/>
          <w:szCs w:val="24"/>
          <w:lang w:eastAsia="zh-CN" w:bidi="hi-IN"/>
        </w:rPr>
        <w:t>. S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twierdzono, iż p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>owyższe dokumenty nie stanowi</w:t>
      </w:r>
      <w:r w:rsidRPr="00B10F28">
        <w:rPr>
          <w:rFonts w:ascii="TTE18516A8t00, 'Times New Roman" w:eastAsia="Arial Unicode MS" w:hAnsi="TTE18516A8t00, 'Times New Roman" w:cs="TTE18516A8t00, 'Times New Roman"/>
          <w:kern w:val="3"/>
          <w:sz w:val="24"/>
          <w:szCs w:val="24"/>
          <w:lang w:eastAsia="zh-CN" w:bidi="hi-IN"/>
        </w:rPr>
        <w:t xml:space="preserve">ą 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>wystarczaj</w:t>
      </w:r>
      <w:r w:rsidRPr="00B10F28">
        <w:rPr>
          <w:rFonts w:ascii="TTE18516A8t00, 'Times New Roman" w:eastAsia="Arial Unicode MS" w:hAnsi="TTE18516A8t00, 'Times New Roman" w:cs="TTE18516A8t00, 'Times New Roman"/>
          <w:kern w:val="3"/>
          <w:sz w:val="24"/>
          <w:szCs w:val="24"/>
          <w:lang w:eastAsia="zh-CN" w:bidi="hi-IN"/>
        </w:rPr>
        <w:t>ą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>cych dowodów na formalne wywi</w:t>
      </w:r>
      <w:r w:rsidRPr="00B10F28">
        <w:rPr>
          <w:rFonts w:ascii="TTE18516A8t00, 'Times New Roman" w:eastAsia="Arial Unicode MS" w:hAnsi="TTE18516A8t00, 'Times New Roman" w:cs="TTE18516A8t00, 'Times New Roman"/>
          <w:kern w:val="3"/>
          <w:sz w:val="24"/>
          <w:szCs w:val="24"/>
          <w:lang w:eastAsia="zh-CN" w:bidi="hi-IN"/>
        </w:rPr>
        <w:t>ą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>zanie si</w:t>
      </w:r>
      <w:r w:rsidRPr="00B10F28">
        <w:rPr>
          <w:rFonts w:ascii="TTE18516A8t00, 'Times New Roman" w:eastAsia="Arial Unicode MS" w:hAnsi="TTE18516A8t00, 'Times New Roman" w:cs="TTE18516A8t00, 'Times New Roman"/>
          <w:kern w:val="3"/>
          <w:sz w:val="24"/>
          <w:szCs w:val="24"/>
          <w:lang w:eastAsia="zh-CN" w:bidi="hi-IN"/>
        </w:rPr>
        <w:t xml:space="preserve">ę 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>pracodawcy z obowi</w:t>
      </w:r>
      <w:r w:rsidRPr="00B10F28">
        <w:rPr>
          <w:rFonts w:ascii="TTE18516A8t00, 'Times New Roman" w:eastAsia="Arial Unicode MS" w:hAnsi="TTE18516A8t00, 'Times New Roman" w:cs="TTE18516A8t00, 'Times New Roman"/>
          <w:kern w:val="3"/>
          <w:sz w:val="24"/>
          <w:szCs w:val="24"/>
          <w:lang w:eastAsia="zh-CN" w:bidi="hi-IN"/>
        </w:rPr>
        <w:t>ą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>zku wynikaj</w:t>
      </w:r>
      <w:r w:rsidRPr="00B10F28">
        <w:rPr>
          <w:rFonts w:ascii="TTE18516A8t00, 'Times New Roman" w:eastAsia="Arial Unicode MS" w:hAnsi="TTE18516A8t00, 'Times New Roman" w:cs="TTE18516A8t00, 'Times New Roman"/>
          <w:kern w:val="3"/>
          <w:sz w:val="24"/>
          <w:szCs w:val="24"/>
          <w:lang w:eastAsia="zh-CN" w:bidi="hi-IN"/>
        </w:rPr>
        <w:t>ą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 xml:space="preserve">cego z art. 28 ust. 1 pkt 3 </w:t>
      </w:r>
      <w:r w:rsidRPr="00B10F28">
        <w:rPr>
          <w:rFonts w:ascii="Times-Roman, 'Times New Roman'" w:eastAsia="Arial Unicode MS" w:hAnsi="Times-Roman, 'Times New Roman'" w:cs="Times-Roman, 'Times New Roman'"/>
          <w:i/>
          <w:iCs/>
          <w:kern w:val="3"/>
          <w:sz w:val="24"/>
          <w:szCs w:val="24"/>
          <w:lang w:eastAsia="zh-CN" w:bidi="hi-IN"/>
        </w:rPr>
        <w:t>ustawy</w:t>
      </w:r>
      <w:r w:rsidR="00055642">
        <w:rPr>
          <w:rFonts w:ascii="Times-Roman, 'Times New Roman'" w:eastAsia="Arial Unicode MS" w:hAnsi="Times-Roman, 'Times New Roman'" w:cs="Times-Roman, 'Times New Roman'"/>
          <w:i/>
          <w:iCs/>
          <w:kern w:val="3"/>
          <w:sz w:val="24"/>
          <w:szCs w:val="24"/>
          <w:lang w:eastAsia="zh-CN" w:bidi="hi-IN"/>
        </w:rPr>
        <w:t xml:space="preserve"> </w:t>
      </w:r>
      <w:r w:rsidR="00055642" w:rsidRPr="00055642">
        <w:rPr>
          <w:rFonts w:ascii="Times-Roman, 'Times New Roman'" w:eastAsia="Arial Unicode MS" w:hAnsi="Times-Roman, 'Times New Roman'" w:cs="Times-Roman, 'Times New Roman'"/>
          <w:iCs/>
          <w:kern w:val="3"/>
          <w:sz w:val="24"/>
          <w:szCs w:val="24"/>
          <w:lang w:eastAsia="zh-CN" w:bidi="hi-IN"/>
        </w:rPr>
        <w:t>szczególnie</w:t>
      </w:r>
      <w:r w:rsidR="00055642">
        <w:rPr>
          <w:rFonts w:ascii="Times-Roman, 'Times New Roman'" w:eastAsia="Arial Unicode MS" w:hAnsi="Times-Roman, 'Times New Roman'" w:cs="Times-Roman, 'Times New Roman'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10F28">
        <w:rPr>
          <w:rFonts w:ascii="Times-Roman, 'Times New Roman'" w:eastAsia="Arial Unicode MS" w:hAnsi="Times-Roman, 'Times New Roman'" w:cs="Times-Roman, 'Times New Roman'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zh-CN" w:bidi="hi-IN"/>
        </w:rPr>
        <w:t xml:space="preserve">w przedmiocie 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>doraźnej opieki medycznej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>.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  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>Stwierdzono, b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rak 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stosownych zapisów w umowie zawartej z lek. med. </w:t>
      </w:r>
      <w:r w:rsidR="001869A5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>(*)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 oraz adekwatnych zapisów w aktach osobowych pani pielęgniarki o pozostawaniu w dyspozycji poza godzinami pracy w zakładzie i </w:t>
      </w:r>
      <w:r w:rsidR="0048142A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w aktach osobowych 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kierownika produkcji o powierzeniu obowiązków z zakresu udzielenia pierwszej pomocy niepełnosprawnym pracownikom w czasie nieobecności pani pielęgniarki. 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Powyższe 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może 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>stanowi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>ć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 zagrożenie dla prawidłowej  realizacji obowiązku,</w:t>
      </w:r>
      <w:r w:rsidR="0048142A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  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o którym mowa </w:t>
      </w:r>
      <w:r w:rsidR="00055642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 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w art. 28 ust. 1  pkt 3 </w:t>
      </w:r>
      <w:r w:rsidRPr="00B10F28">
        <w:rPr>
          <w:rFonts w:ascii="Times-Roman" w:eastAsia="Arial Unicode MS" w:hAnsi="Times-Roman" w:cs="Times-Roman, 'Times New Roman'"/>
          <w:i/>
          <w:iCs/>
          <w:kern w:val="3"/>
          <w:sz w:val="24"/>
          <w:szCs w:val="24"/>
          <w:lang w:eastAsia="zh-CN" w:bidi="hi-IN"/>
        </w:rPr>
        <w:t>ustawy</w:t>
      </w:r>
      <w:r w:rsidRPr="00B10F28">
        <w:rPr>
          <w:rFonts w:ascii="Times-Roman" w:eastAsia="Arial Unicode MS" w:hAnsi="Times-Roman" w:cs="Times-Roman, 'Times New Roman'"/>
          <w:kern w:val="3"/>
          <w:sz w:val="24"/>
          <w:szCs w:val="24"/>
          <w:lang w:eastAsia="zh-CN" w:bidi="hi-IN"/>
        </w:rPr>
        <w:t xml:space="preserve">.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ind w:left="3540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 xml:space="preserve">       Inne ustalenia: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ind w:left="3540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Zgodnie z art. 33 ust. 1 i 3 pkt 1 i 2 ustawy o rehabilitacji (…) pracodawca prowadzący zakład pracy chronionej jest obowiązany do utworzenia zakładowego funduszu rehabilitacji osób niepełnosprawnych, prowadzenia ewidencji środków funduszu rehabilitacji, a także prowadzenia rachunku bankowego środków tego funduszu. W trakcie kontroli potwierdzono, że 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>Pracodawca posiada rachunek bankowy prowadzony w celu gromadzenia środków Zakładowego Funduszu Rehabilitacji Osób Niepełnosprawnych oraz Regulamin Zakładowego Funduszu Rehabilitacji Osób Niepełnosprawnych</w:t>
      </w:r>
      <w:r w:rsidR="00DD7B51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 xml:space="preserve"> ( załącznik nr </w:t>
      </w:r>
      <w:r w:rsidR="00D16C69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>7</w:t>
      </w:r>
      <w:r w:rsidR="00DD7B51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>)</w:t>
      </w:r>
      <w:r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 xml:space="preserve">. Zapisy </w:t>
      </w:r>
      <w:r w:rsidRPr="00B10F28">
        <w:rPr>
          <w:rFonts w:ascii="Times New Roman CE" w:eastAsia="Times New Roman" w:hAnsi="Times New Roman CE" w:cs="Times New Roman"/>
          <w:kern w:val="3"/>
          <w:sz w:val="24"/>
          <w:szCs w:val="24"/>
          <w:lang w:eastAsia="pl-PL"/>
        </w:rPr>
        <w:t xml:space="preserve"> regulaminu zgodnie z  </w:t>
      </w:r>
      <w:r w:rsidRPr="00B10F28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rozporządzeniem Ministra  Pracy i  Polityki Społecznej z dnia 19 grudnia 2007 roku </w:t>
      </w:r>
      <w:r w:rsidR="0048142A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                     </w:t>
      </w:r>
      <w:r w:rsidRPr="00B10F28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w sprawie zakładowego funduszu rehabilitacji osób niepełnosprawnych (Dz.U. z 2007 r. </w:t>
      </w:r>
      <w:r w:rsidR="0048142A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            </w:t>
      </w:r>
      <w:r w:rsidRPr="00B10F28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>Nr 245, poz.1810 ze zm</w:t>
      </w:r>
      <w:r w:rsidR="0048142A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>.</w:t>
      </w:r>
      <w:r w:rsidRPr="00B10F28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>)</w:t>
      </w:r>
      <w:r w:rsidR="00D16C69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>, (załącznik nr 9)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. </w:t>
      </w:r>
    </w:p>
    <w:p w:rsidR="00B10F28" w:rsidRPr="00B10F28" w:rsidRDefault="00B10F28" w:rsidP="00B10F28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Pracodawca udostępnił dokumentację osób niepełnosprawnych, które od stycznia  2016 r. </w:t>
      </w:r>
      <w:r w:rsidR="00FC490B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         </w:t>
      </w:r>
      <w:r w:rsidRPr="00B10F28">
        <w:rPr>
          <w:rFonts w:ascii="Times-Roman, 'Times New Roman'" w:eastAsia="Times New Roman" w:hAnsi="Times-Roman, 'Times New Roman'" w:cs="Times New Roman"/>
          <w:kern w:val="3"/>
          <w:sz w:val="24"/>
          <w:szCs w:val="24"/>
          <w:lang w:eastAsia="pl-PL"/>
        </w:rPr>
        <w:t xml:space="preserve">do dnia kontroli otrzymały pomoc ze środków 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Zakładowego Funduszu Rehabilitacji Osób Niepełnosprawnych. </w:t>
      </w:r>
      <w:r w:rsidR="00FC490B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Zgodnie z oświadczeniem pracoda</w:t>
      </w:r>
      <w:r w:rsidR="00D16C69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wcy (załącznik nr 8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) w 2016 r. złożono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             i zrealizowano 145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wniosków o pomoc indywidualną, natomiast w 2017 r. do dnia kontroli zł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ożono i zrealizowano 76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wniosków. </w:t>
      </w:r>
      <w:r w:rsidRPr="00B10F28">
        <w:rPr>
          <w:rFonts w:ascii="Times-Roman, 'Times New Roman'" w:eastAsia="Times New Roman" w:hAnsi="Times-Roman, 'Times New Roman'" w:cs="Times-Roman, 'Times New Roman'"/>
          <w:color w:val="000000"/>
          <w:kern w:val="3"/>
          <w:sz w:val="24"/>
          <w:szCs w:val="24"/>
          <w:lang w:eastAsia="pl-PL"/>
        </w:rPr>
        <w:t xml:space="preserve">Na podstawie  kontroli 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wniosków o udzielenie pomocy finansowej z ZFRON z lat 2016 i 2017 do dnia kontroli -  ustalono, iż pomoc  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w przeważającej części 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udzielona została zgodnie  z katalogiem wydatków wyszczególnionym w Regulaminie Zakładowego Funduszu Rehabilitacji Osób Niepełnosprawnych. 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Udzielona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pomoc dotyczyła </w:t>
      </w:r>
      <w:r w:rsidRPr="00B10F28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lastRenderedPageBreak/>
        <w:t>refundacji kosztów związanych z zakupem leków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, okularów, </w:t>
      </w:r>
      <w:r w:rsidR="00851543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pobytu na 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turnus</w:t>
      </w:r>
      <w:r w:rsidR="00851543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ach </w:t>
      </w:r>
      <w:r w:rsidR="00DD7B5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rehabilitacyjnych, rehabilitacji</w:t>
      </w:r>
      <w:r w:rsidR="00851543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. Pośród, złożonych i rozliczonych w ramach pomocy indywidualnej wniosków znajdowały się imienne dowody księgowe w postaci faktur VAT wystawione za udzielenie konsultacji lekarskich. Konsultacje te </w:t>
      </w:r>
      <w:r w:rsidR="00B1129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stanowią </w:t>
      </w:r>
      <w:r w:rsidR="00851543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usług</w:t>
      </w:r>
      <w:r w:rsidR="00B1129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i</w:t>
      </w:r>
      <w:r w:rsidR="00851543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</w:t>
      </w:r>
      <w:r w:rsidR="00B1129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gwarantowane umową o świadczenie </w:t>
      </w:r>
      <w:r w:rsidR="00B1129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podstawowej i specjalistycznej opieki lekarskiej </w:t>
      </w:r>
      <w:r w:rsidR="00B1129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>zawartą przez zakład</w:t>
      </w:r>
      <w:r w:rsidR="00FC490B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    </w:t>
      </w:r>
      <w:r w:rsidR="00B11291">
        <w:rPr>
          <w:rFonts w:ascii="Times-Roman, 'Times New Roman'" w:eastAsia="Times New Roman" w:hAnsi="Times-Roman, 'Times New Roman'" w:cs="Times-Roman, 'Times New Roman'"/>
          <w:kern w:val="3"/>
          <w:sz w:val="24"/>
          <w:szCs w:val="24"/>
          <w:lang w:eastAsia="pl-PL"/>
        </w:rPr>
        <w:t xml:space="preserve"> z lekarzem medycyny. Kontrolujący otrzymali do wglądu wszystkie dowody księgowe potwierdzające</w:t>
      </w:r>
      <w:r w:rsidRPr="00B10F28">
        <w:rPr>
          <w:rFonts w:ascii="Times New Roman" w:eastAsia="Times New Roman" w:hAnsi="Times New Roman" w:cs="Times-Roman, 'Times New Roman'"/>
          <w:kern w:val="3"/>
          <w:sz w:val="24"/>
          <w:szCs w:val="24"/>
          <w:lang w:eastAsia="pl-PL"/>
        </w:rPr>
        <w:t xml:space="preserve"> otrzymanie przez pracowników wnioskowanych kwot ze środków ZFRON wraz z rachunkami / fakturami, potwierdzającymi wydatkowanie / przeznaczenie otrzymanych przez wnioskodawcę środków zgodnie z deklaracją złożoną przez </w:t>
      </w:r>
      <w:r w:rsidR="00D16C69">
        <w:rPr>
          <w:rFonts w:ascii="Times New Roman" w:eastAsia="Times New Roman" w:hAnsi="Times New Roman" w:cs="Times-Roman, 'Times New Roman'"/>
          <w:kern w:val="3"/>
          <w:sz w:val="24"/>
          <w:szCs w:val="24"/>
          <w:lang w:eastAsia="pl-PL"/>
        </w:rPr>
        <w:t>niego na wniosku (załącznik nr 10</w:t>
      </w:r>
      <w:r w:rsidRPr="00B10F28">
        <w:rPr>
          <w:rFonts w:ascii="Times New Roman" w:eastAsia="Times New Roman" w:hAnsi="Times New Roman" w:cs="Times-Roman, 'Times New Roman'"/>
          <w:kern w:val="3"/>
          <w:sz w:val="24"/>
          <w:szCs w:val="24"/>
          <w:lang w:eastAsia="pl-PL"/>
        </w:rPr>
        <w:t>).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 xml:space="preserve">Kontrolerzy dokonali wpisu w księdze kontroli  pod nr </w:t>
      </w:r>
      <w:r w:rsidR="00B11291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>21/17</w:t>
      </w:r>
      <w:r w:rsidRPr="00B10F28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pl-PL"/>
        </w:rPr>
        <w:t>.</w:t>
      </w:r>
    </w:p>
    <w:p w:rsidR="00B10F28" w:rsidRPr="00B10F28" w:rsidRDefault="00B10F28" w:rsidP="00B10F28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Na tym protokół zakończono. 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Załączniki do protokołu: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 xml:space="preserve">1. 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Upoważnienie Wojewody W</w:t>
      </w:r>
      <w:r w:rsidR="00B11291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ielkopolskiego nr KN-II.0030.281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.2017.1 z  14 czerwca 2017 r.</w:t>
      </w:r>
    </w:p>
    <w:p w:rsidR="00B10F28" w:rsidRPr="00B10F28" w:rsidRDefault="00B11291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 xml:space="preserve">2. 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Oświadczenie pracowników upoważnionych do kontroli.</w:t>
      </w:r>
    </w:p>
    <w:p w:rsidR="00B11291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3.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Oświadczenie pracodawcy o miejsc</w:t>
      </w:r>
      <w:r w:rsidR="00B11291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u prowadzenia i przechowywania dokumentacji kadrowo-księgowej.</w:t>
      </w:r>
    </w:p>
    <w:p w:rsidR="00B10F28" w:rsidRDefault="00B11291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4.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Wykaz pracowników zatrudnionych na dzień kontroli oraz struktura zatrudnienia 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                        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w miesiącach :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luty, czerwiec, listopad 2016 r. i kwiecień 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i czerwiec 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2017 r.</w:t>
      </w:r>
    </w:p>
    <w:p w:rsidR="00B11291" w:rsidRDefault="00B11291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0B7910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5.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Oświadczenie pielęgniarki.</w:t>
      </w:r>
    </w:p>
    <w:p w:rsidR="000B7910" w:rsidRPr="00B10F28" w:rsidRDefault="000B7910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0B7910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6.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Aneks do umowy o świadczenie usług medycznych z dnia 1.07.2016 r. wraz z dowodami księgowymi potwierdzającymi realizacje zawartych umów.</w:t>
      </w:r>
    </w:p>
    <w:p w:rsidR="000B7910" w:rsidRDefault="000B7910" w:rsidP="00B10F28">
      <w:pPr>
        <w:widowControl w:val="0"/>
        <w:suppressAutoHyphens/>
        <w:autoSpaceDN w:val="0"/>
        <w:spacing w:after="0" w:line="240" w:lineRule="auto"/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7</w:t>
      </w:r>
      <w:r w:rsidR="00B10F28" w:rsidRPr="00B10F2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.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="00B10F28"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 xml:space="preserve">Oświadczenie pracodawcy dotyczące </w:t>
      </w:r>
      <w:r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>prowadzenia wyodrębnionego konta bankowego dla środków ZFRON.</w:t>
      </w:r>
    </w:p>
    <w:p w:rsidR="00B10F28" w:rsidRDefault="000B7910" w:rsidP="00B10F28">
      <w:pPr>
        <w:widowControl w:val="0"/>
        <w:suppressAutoHyphens/>
        <w:autoSpaceDN w:val="0"/>
        <w:spacing w:after="0" w:line="240" w:lineRule="auto"/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</w:pPr>
      <w:r w:rsidRPr="000B7910">
        <w:rPr>
          <w:rFonts w:ascii="Times-Roman, 'Times New Roman'" w:eastAsia="Arial Unicode MS" w:hAnsi="Times-Roman, 'Times New Roman'" w:cs="Times-Roman, 'Times New Roman'"/>
          <w:b/>
          <w:kern w:val="3"/>
          <w:sz w:val="24"/>
          <w:szCs w:val="24"/>
          <w:lang w:eastAsia="pl-PL"/>
        </w:rPr>
        <w:t>8.</w:t>
      </w:r>
      <w:r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 xml:space="preserve"> Oświadczenie pracodawcy o udzielonej pomocy </w:t>
      </w:r>
      <w:r w:rsidR="00B10F28"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>ze środków  ZFRON.</w:t>
      </w:r>
    </w:p>
    <w:p w:rsidR="000B7910" w:rsidRDefault="000B7910" w:rsidP="00B10F28">
      <w:pPr>
        <w:widowControl w:val="0"/>
        <w:suppressAutoHyphens/>
        <w:autoSpaceDN w:val="0"/>
        <w:spacing w:after="0" w:line="240" w:lineRule="auto"/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</w:pPr>
      <w:r w:rsidRPr="000B7910">
        <w:rPr>
          <w:rFonts w:ascii="Times-Roman, 'Times New Roman'" w:eastAsia="Arial Unicode MS" w:hAnsi="Times-Roman, 'Times New Roman'" w:cs="Times-Roman, 'Times New Roman'"/>
          <w:b/>
          <w:kern w:val="3"/>
          <w:sz w:val="24"/>
          <w:szCs w:val="24"/>
          <w:lang w:eastAsia="pl-PL"/>
        </w:rPr>
        <w:t>9.</w:t>
      </w:r>
      <w:r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 xml:space="preserve"> Regulamin ZFRON.</w:t>
      </w:r>
    </w:p>
    <w:p w:rsidR="00B10F28" w:rsidRPr="00B10F28" w:rsidRDefault="000B7910" w:rsidP="00B10F28">
      <w:pPr>
        <w:widowControl w:val="0"/>
        <w:suppressAutoHyphens/>
        <w:autoSpaceDN w:val="0"/>
        <w:spacing w:after="0" w:line="240" w:lineRule="auto"/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10</w:t>
      </w:r>
      <w:r w:rsidR="00B10F28" w:rsidRPr="00B10F2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  <w:t>.</w:t>
      </w:r>
      <w:r w:rsidR="00B10F28"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 xml:space="preserve"> </w:t>
      </w:r>
      <w:r w:rsidR="00B10F28" w:rsidRPr="00B10F28"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  <w:t>Kserokopie wniosków o pomoc indywidualną wraz z fakturami.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-Roman, 'Times New Roman'" w:eastAsia="Arial Unicode MS" w:hAnsi="Times-Roman, 'Times New Roman'" w:cs="Times-Roman, 'Times New Roman'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Załączniki stanowią integralną część protokołu.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  <w:t xml:space="preserve">                     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  <w:t>POUCZENIE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Kierownik podmiotu kontrolowanego lub osoba przez niego upoważniona może zgłosić przed podpisaniem protokołu kontroli umotywowane zastrzeżenia, co do ustaleń zawartych w protokole. Zastrzeżenia zgłasza się na piśmie w terminie 7  dni od dnia otrzymania protokołu kontroli.</w:t>
      </w:r>
    </w:p>
    <w:p w:rsidR="00B10F28" w:rsidRPr="00B10F28" w:rsidRDefault="00B10F28" w:rsidP="00B10F2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Kierownik podmiotu kontrolowanego lub osoba przez niego upoważniona może odmówić podpisania protokołu kontroli. Odmowa podpisania protokołu kontroli nie stanowi przeszkody do realizacji ustaleń kontroli.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Protokół sporządzono w 2 jednobrzmiących egzemplarzach.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pl-PL"/>
        </w:rPr>
      </w:pPr>
    </w:p>
    <w:p w:rsid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FC490B" w:rsidRDefault="00FC490B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FC490B" w:rsidRPr="00B10F28" w:rsidRDefault="00FC490B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PODPISY: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Poznań,             ………….....……...………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  <w:t>……………...….…………….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Poznań,          ………………………………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  <w:t>…………….………………….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>Poznań,           ………..……………………</w:t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</w:r>
      <w:r w:rsidRPr="00B10F28"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  <w:tab/>
        <w:t>………………..……………….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1869A5" w:rsidRPr="001869A5" w:rsidRDefault="001869A5" w:rsidP="001869A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fa-IR"/>
        </w:rPr>
      </w:pPr>
      <w:r w:rsidRPr="001869A5">
        <w:rPr>
          <w:rFonts w:ascii="Calibri" w:eastAsia="Calibri" w:hAnsi="Calibri" w:cs="Tahoma"/>
          <w:kern w:val="3"/>
          <w:lang w:val="de-DE" w:bidi="fa-IR"/>
        </w:rPr>
        <w:t xml:space="preserve">(*) – </w:t>
      </w:r>
    </w:p>
    <w:p w:rsidR="001869A5" w:rsidRPr="001869A5" w:rsidRDefault="001869A5" w:rsidP="001869A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</w:pPr>
      <w:r w:rsidRPr="001869A5">
        <w:rPr>
          <w:rFonts w:ascii="Times New Roman" w:eastAsia="Arial Unicode MS" w:hAnsi="Times New Roman" w:cs="Mangal"/>
          <w:b/>
          <w:kern w:val="3"/>
          <w:sz w:val="16"/>
          <w:szCs w:val="24"/>
          <w:lang w:val="de-DE" w:eastAsia="ja-JP" w:bidi="pl-PL"/>
        </w:rPr>
        <w:t>A.</w:t>
      </w:r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 xml:space="preserve"> </w:t>
      </w:r>
      <w:proofErr w:type="spellStart"/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val="de-DE" w:eastAsia="ja-JP" w:bidi="pl-PL"/>
        </w:rPr>
        <w:t>Zakres</w:t>
      </w:r>
      <w:proofErr w:type="spellEnd"/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val="de-DE" w:eastAsia="ja-JP" w:bidi="pl-PL"/>
        </w:rPr>
        <w:t xml:space="preserve"> </w:t>
      </w:r>
      <w:proofErr w:type="spellStart"/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val="de-DE" w:eastAsia="ja-JP" w:bidi="pl-PL"/>
        </w:rPr>
        <w:t>wyłączenia</w:t>
      </w:r>
      <w:proofErr w:type="spellEnd"/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val="de-DE" w:eastAsia="ja-JP" w:bidi="pl-PL"/>
        </w:rPr>
        <w:t xml:space="preserve">: </w:t>
      </w:r>
      <w:proofErr w:type="spellStart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imiona</w:t>
      </w:r>
      <w:proofErr w:type="spellEnd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 xml:space="preserve"> i </w:t>
      </w:r>
      <w:proofErr w:type="spellStart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nazwiska</w:t>
      </w:r>
      <w:proofErr w:type="spellEnd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 xml:space="preserve"> </w:t>
      </w:r>
      <w:proofErr w:type="spellStart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osób</w:t>
      </w:r>
      <w:proofErr w:type="spellEnd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 xml:space="preserve"> </w:t>
      </w:r>
      <w:proofErr w:type="spellStart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zatrudnionych</w:t>
      </w:r>
      <w:proofErr w:type="spellEnd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 xml:space="preserve"> w </w:t>
      </w:r>
      <w:proofErr w:type="spellStart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zpchr</w:t>
      </w:r>
      <w:proofErr w:type="spellEnd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 xml:space="preserve">., </w:t>
      </w:r>
      <w:proofErr w:type="spellStart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Zleceniobiorców</w:t>
      </w:r>
      <w:proofErr w:type="spellEnd"/>
      <w:r w:rsidRPr="001869A5">
        <w:rPr>
          <w:rFonts w:ascii="Times New Roman" w:eastAsia="Arial Unicode MS" w:hAnsi="Times New Roman" w:cs="Mangal"/>
          <w:kern w:val="3"/>
          <w:sz w:val="16"/>
          <w:szCs w:val="24"/>
          <w:lang w:val="de-DE" w:eastAsia="ja-JP" w:bidi="pl-PL"/>
        </w:rPr>
        <w:t>.</w:t>
      </w:r>
    </w:p>
    <w:p w:rsidR="001869A5" w:rsidRPr="001869A5" w:rsidRDefault="001869A5" w:rsidP="001869A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</w:pPr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eastAsia="pl-PL" w:bidi="pl-PL"/>
        </w:rPr>
        <w:t xml:space="preserve">B. Podstawa prawna wyłączenia: </w:t>
      </w:r>
      <w:r w:rsidRPr="001869A5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 xml:space="preserve">art. 1, 6 i 27 ust. 1 ustawy o ochronie danych osobowych </w:t>
      </w:r>
      <w:r w:rsidRPr="001869A5"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  <w:t>(Dz. U. z 2016 roku, poz. 922 - tekst jednolity).</w:t>
      </w:r>
    </w:p>
    <w:p w:rsidR="001869A5" w:rsidRPr="001869A5" w:rsidRDefault="001869A5" w:rsidP="001869A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</w:pPr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eastAsia="pl-PL" w:bidi="pl-PL"/>
        </w:rPr>
        <w:t xml:space="preserve">C. Osoba, która dokonała wyłączenia: </w:t>
      </w:r>
      <w:r w:rsidRPr="001869A5"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  <w:t>Kierownik zespołu kontrolnego.</w:t>
      </w:r>
    </w:p>
    <w:p w:rsidR="001869A5" w:rsidRPr="001869A5" w:rsidRDefault="001869A5" w:rsidP="001869A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</w:pPr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eastAsia="pl-PL" w:bidi="pl-PL"/>
        </w:rPr>
        <w:t>D</w:t>
      </w:r>
      <w:r w:rsidRPr="001869A5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 xml:space="preserve">. </w:t>
      </w:r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eastAsia="pl-PL" w:bidi="pl-PL"/>
        </w:rPr>
        <w:t>Podmiot, w interesie którego dokonano wyłączenia z jawno</w:t>
      </w:r>
      <w:r w:rsidRPr="001869A5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>ś</w:t>
      </w:r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eastAsia="pl-PL" w:bidi="pl-PL"/>
        </w:rPr>
        <w:t>ci: art. 8 ust. 5 w związku z art. 5 ust. 2 ustawy z dnia 6 września 2001 r. o dostępie do informacji publicznej (</w:t>
      </w:r>
      <w:r w:rsidRPr="001869A5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>Dz. U. z 201</w:t>
      </w:r>
      <w:r w:rsidR="00D477D4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>6</w:t>
      </w:r>
      <w:r w:rsidRPr="001869A5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 xml:space="preserve"> roku, poz. </w:t>
      </w:r>
      <w:r w:rsidR="00D477D4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>1764</w:t>
      </w:r>
      <w:r w:rsidRPr="001869A5">
        <w:rPr>
          <w:rFonts w:ascii="Times New Roman" w:eastAsia="Arial Unicode MS" w:hAnsi="Times New Roman" w:cs="Mangal"/>
          <w:b/>
          <w:kern w:val="3"/>
          <w:sz w:val="16"/>
          <w:szCs w:val="24"/>
          <w:lang w:eastAsia="pl-PL" w:bidi="pl-PL"/>
        </w:rPr>
        <w:t xml:space="preserve">– </w:t>
      </w:r>
      <w:r w:rsidR="00D477D4">
        <w:rPr>
          <w:rFonts w:ascii="Times New Roman" w:eastAsia="Arial Unicode MS" w:hAnsi="Times New Roman" w:cs="Mangal"/>
          <w:kern w:val="3"/>
          <w:sz w:val="16"/>
          <w:szCs w:val="24"/>
          <w:lang w:eastAsia="pl-PL" w:bidi="pl-PL"/>
        </w:rPr>
        <w:t>tekst jednolity</w:t>
      </w:r>
      <w:r w:rsidRPr="001869A5">
        <w:rPr>
          <w:rFonts w:ascii="Times New Roman" w:eastAsia="Arial Unicode MS" w:hAnsi="Times New Roman" w:cs="Mangal"/>
          <w:b/>
          <w:bCs/>
          <w:kern w:val="3"/>
          <w:sz w:val="16"/>
          <w:szCs w:val="24"/>
          <w:lang w:eastAsia="pl-PL" w:bidi="pl-PL"/>
        </w:rPr>
        <w:t xml:space="preserve">): </w:t>
      </w:r>
      <w:r w:rsidRPr="001869A5"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  <w:t xml:space="preserve">osoby fizyczne (zatrudnionych w </w:t>
      </w:r>
      <w:proofErr w:type="spellStart"/>
      <w:r w:rsidRPr="001869A5"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  <w:t>zpchr</w:t>
      </w:r>
      <w:proofErr w:type="spellEnd"/>
      <w:r w:rsidRPr="001869A5">
        <w:rPr>
          <w:rFonts w:ascii="Times New Roman" w:eastAsia="Arial Unicode MS" w:hAnsi="Times New Roman" w:cs="Mangal"/>
          <w:bCs/>
          <w:kern w:val="3"/>
          <w:sz w:val="16"/>
          <w:szCs w:val="24"/>
          <w:lang w:eastAsia="pl-PL" w:bidi="pl-PL"/>
        </w:rPr>
        <w:t>, podmiot leczniczy- Zleceniobiorca).</w:t>
      </w:r>
    </w:p>
    <w:p w:rsidR="001869A5" w:rsidRPr="001869A5" w:rsidRDefault="001869A5" w:rsidP="001869A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1869A5" w:rsidRPr="001869A5" w:rsidRDefault="001869A5" w:rsidP="001869A5">
      <w:pPr>
        <w:spacing w:line="254" w:lineRule="auto"/>
        <w:rPr>
          <w:rFonts w:ascii="Calibri" w:eastAsia="Calibri" w:hAnsi="Calibri" w:cs="Times New Roman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FC490B" w:rsidRDefault="00FC490B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FC490B" w:rsidRDefault="00FC490B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FC490B" w:rsidRDefault="00FC490B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  <w:bookmarkStart w:id="3" w:name="_GoBack"/>
      <w:bookmarkEnd w:id="3"/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</w:p>
    <w:p w:rsidR="00B10F28" w:rsidRPr="00B10F28" w:rsidRDefault="00B10F28" w:rsidP="00B10F2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</w:pPr>
      <w:r w:rsidRPr="00B10F28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>Zgodnie z ustawą z dnia 6 września 2001 roku o dostępie do informacji publicznej (Dz. U. z 201</w:t>
      </w:r>
      <w:r w:rsidR="009349D9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>6</w:t>
      </w:r>
      <w:r w:rsidRPr="00B10F28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 xml:space="preserve"> roku, poz. </w:t>
      </w:r>
      <w:r w:rsidR="009349D9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>1764</w:t>
      </w:r>
      <w:r w:rsidRPr="00B10F28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>– tekst jednolity), treść protokołu  podlega udostępnieniu w Biuletynie Informacji Publicznej Wielkopolskiego Urzędu Wojewódzkiego w Poznaniu, za wyjątkiem informacji  stanowiących  dane osobowe w rozumieniu ustawy z  dnia  29 sierpnia  1997 roku o  ochronie danych osobowych (Dz. U</w:t>
      </w:r>
      <w:r w:rsidR="00FC490B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 xml:space="preserve">. z 2015 roku, poz. 2135 </w:t>
      </w:r>
      <w:proofErr w:type="spellStart"/>
      <w:r w:rsidR="00FC490B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>t.j</w:t>
      </w:r>
      <w:proofErr w:type="spellEnd"/>
      <w:r w:rsidR="00FC490B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 xml:space="preserve">.) </w:t>
      </w:r>
      <w:r w:rsidRPr="00B10F28">
        <w:rPr>
          <w:rFonts w:ascii="Times New Roman" w:eastAsia="Arial Unicode MS" w:hAnsi="Times New Roman" w:cs="Mangal"/>
          <w:kern w:val="3"/>
          <w:sz w:val="16"/>
          <w:szCs w:val="24"/>
          <w:lang w:eastAsia="pl-PL"/>
        </w:rPr>
        <w:t xml:space="preserve"> oraz informacji stanowiących tajemnicę przedsiębiorstwa w rozumieniu art. 11 ust. 4 ustawy z dnia 16 kwietnia 1993 roku o zwalczaniu nieuczciwej konkurencji (Dz. U. z 2003 Nr 153, poz.1503 – tekst jednolity ze zm.  Zgodnie z art. 11 ust. 4 – „</w:t>
      </w:r>
      <w:r w:rsidRPr="00B10F28">
        <w:rPr>
          <w:rFonts w:ascii="Times New Roman" w:eastAsia="Arial Unicode MS" w:hAnsi="Times New Roman" w:cs="Mangal"/>
          <w:i/>
          <w:kern w:val="3"/>
          <w:sz w:val="16"/>
          <w:szCs w:val="24"/>
          <w:lang w:eastAsia="pl-PL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poufności”.</w:t>
      </w:r>
    </w:p>
    <w:p w:rsidR="00B10F28" w:rsidRPr="00B10F28" w:rsidRDefault="00B10F28" w:rsidP="00B10F28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bookmarkEnd w:id="0"/>
    <w:p w:rsidR="00B3152C" w:rsidRDefault="00B3152C"/>
    <w:sectPr w:rsidR="00B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30" w:rsidRDefault="00CF6130" w:rsidP="00B10F28">
      <w:pPr>
        <w:spacing w:after="0" w:line="240" w:lineRule="auto"/>
      </w:pPr>
      <w:r>
        <w:separator/>
      </w:r>
    </w:p>
  </w:endnote>
  <w:endnote w:type="continuationSeparator" w:id="0">
    <w:p w:rsidR="00CF6130" w:rsidRDefault="00CF6130" w:rsidP="00B1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, 'Times New Roman'">
    <w:altName w:val="Times New Roman"/>
    <w:charset w:val="00"/>
    <w:family w:val="auto"/>
    <w:pitch w:val="default"/>
  </w:font>
  <w:font w:name="TTE18516A8t00, 'Times New Roman">
    <w:altName w:val="Calibri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30" w:rsidRDefault="00CF6130" w:rsidP="00B10F28">
      <w:pPr>
        <w:spacing w:after="0" w:line="240" w:lineRule="auto"/>
      </w:pPr>
      <w:r>
        <w:separator/>
      </w:r>
    </w:p>
  </w:footnote>
  <w:footnote w:type="continuationSeparator" w:id="0">
    <w:p w:rsidR="00CF6130" w:rsidRDefault="00CF6130" w:rsidP="00B10F28">
      <w:pPr>
        <w:spacing w:after="0" w:line="240" w:lineRule="auto"/>
      </w:pPr>
      <w:r>
        <w:continuationSeparator/>
      </w:r>
    </w:p>
  </w:footnote>
  <w:footnote w:id="1">
    <w:p w:rsidR="00B10F28" w:rsidRDefault="00B10F28" w:rsidP="00B10F28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Ustawa z dnia 27 sierpnia 1997 roku o rehabilitacji zawodowej i społecznej oraz zatrudnianiu osób niepełnosprawnych (Dz.U. z 2016, poz.2046 - tekst jednolity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w dalszej części niniejszego protokołu zastąpiona skrótem: </w:t>
      </w:r>
      <w:r>
        <w:rPr>
          <w:i/>
          <w:iCs/>
          <w:sz w:val="20"/>
          <w:szCs w:val="20"/>
        </w:rPr>
        <w:t>ustawa.</w:t>
      </w:r>
    </w:p>
    <w:p w:rsidR="00B10F28" w:rsidRDefault="00B10F28" w:rsidP="008C042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Zgodnie z art. 30 ust. 3b ustawy, wojewoda „</w:t>
      </w:r>
      <w:r>
        <w:rPr>
          <w:i/>
          <w:sz w:val="20"/>
          <w:szCs w:val="20"/>
        </w:rPr>
        <w:t>może przeprowadzać okresowe, nie rzadziej niż co dwa lata, i doraźne kontrole spełniania warunków i obowiązków, z uwzględnieniem art. 28.”</w:t>
      </w:r>
    </w:p>
  </w:footnote>
  <w:footnote w:id="2">
    <w:p w:rsidR="00B10F28" w:rsidRDefault="00B10F28" w:rsidP="008C0429">
      <w:pPr>
        <w:pStyle w:val="Textbody"/>
        <w:spacing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Rozporządzenie Ministra Pracy i Polityki Społecznej z dnia 20 grudnia 2012 roku w sprawie trybu i sposobu przeprowadzania kontroli przez organy upoważnione do kontroli na podstawie ustawy o rehabilitacji zawodowej                       i społecznej oraz zatrudnianiu osób niepełnosprawnych (Dz. U. z 2013 roku, poz. 29).</w:t>
      </w:r>
    </w:p>
    <w:p w:rsidR="00B10F28" w:rsidRDefault="00B10F28" w:rsidP="00B10F28">
      <w:pPr>
        <w:pStyle w:val="Textbody"/>
        <w:spacing w:after="0"/>
        <w:jc w:val="both"/>
      </w:pPr>
      <w:r>
        <w:rPr>
          <w:sz w:val="20"/>
          <w:szCs w:val="20"/>
        </w:rPr>
        <w:t>Zgodnie z § 2 pkt 4 i 5 rozporządzenia – określającego tryb i sposób przeprowadzania kontroli przez organy upoważnione do kontroli na m. in. podstawie art. 30 ust. 3b ustawy - „</w:t>
      </w:r>
      <w:r>
        <w:rPr>
          <w:i/>
          <w:sz w:val="20"/>
          <w:szCs w:val="20"/>
        </w:rPr>
        <w:t>kontrola może być przeprowadzana jako doraźna, której celem jest zbadanie prawidłowości działania podmiotu kontrolowanego w zakresie określonego zagadnienia wynikającego  ze skargi, wniosku lub informacji pochodzących ze środków komunikacji społecznej”</w:t>
      </w:r>
      <w:r>
        <w:rPr>
          <w:sz w:val="20"/>
          <w:szCs w:val="20"/>
        </w:rPr>
        <w:t xml:space="preserve"> lub „</w:t>
      </w:r>
      <w:r>
        <w:rPr>
          <w:i/>
          <w:sz w:val="20"/>
          <w:szCs w:val="20"/>
        </w:rPr>
        <w:t xml:space="preserve">jako okresowa, której celem jest zbadanie spełniania przez zakłady pracy chronionej (…) warunków </w:t>
      </w:r>
      <w:r w:rsidR="008C0429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>i obowiązków, o których mowa   w art. 28 (…) ustawy”</w:t>
      </w:r>
      <w:r>
        <w:rPr>
          <w:sz w:val="20"/>
          <w:szCs w:val="20"/>
        </w:rPr>
        <w:t>.</w:t>
      </w:r>
    </w:p>
  </w:footnote>
  <w:footnote w:id="3">
    <w:p w:rsidR="00B10F28" w:rsidRDefault="00B10F28" w:rsidP="00B10F28">
      <w:pPr>
        <w:pStyle w:val="Textbody"/>
        <w:spacing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Ustawa z dnia 2 lipca 2004 roku o swobodzie działalności gospodarczej (Dz.U. z 2015 r., poz. 584 – tek</w:t>
      </w:r>
      <w:r w:rsidR="008C0429">
        <w:rPr>
          <w:sz w:val="20"/>
          <w:szCs w:val="20"/>
        </w:rPr>
        <w:t xml:space="preserve">st jednolity </w:t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 Zgodnie z art. 77 ust. 1 ustawy „</w:t>
      </w:r>
      <w:r>
        <w:rPr>
          <w:i/>
          <w:sz w:val="20"/>
          <w:szCs w:val="20"/>
        </w:rPr>
        <w:t xml:space="preserve">kontrola działalności gospodarczej przedsiębiorców przeprowadzana jest na zasadach określonych w niniejszej ustawie, chyba że zasady i tryb kontroli wynikają </w:t>
      </w:r>
      <w:r w:rsidR="008C0429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z bezpośrednio stosowanych przepisów powszechnie obowiązującego prawa wspólnotowego albo </w:t>
      </w:r>
      <w:r w:rsidR="008C0429">
        <w:rPr>
          <w:i/>
          <w:sz w:val="20"/>
          <w:szCs w:val="20"/>
        </w:rPr>
        <w:t xml:space="preserve">                                   </w:t>
      </w:r>
      <w:r>
        <w:rPr>
          <w:i/>
          <w:sz w:val="20"/>
          <w:szCs w:val="20"/>
        </w:rPr>
        <w:t>z ratyfikowanych umów międzynarodowych.”</w:t>
      </w:r>
    </w:p>
    <w:p w:rsidR="00B10F28" w:rsidRDefault="00B10F28" w:rsidP="00B10F28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B10F28" w:rsidRDefault="00B10F28" w:rsidP="00B10F28">
      <w:pPr>
        <w:pStyle w:val="Textbody"/>
        <w:spacing w:before="12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Wskaźnik 1 – iloraz liczby etatów zatrudnionych osób niepełnosprawnych oraz liczby etatów zatrudnionych ogółem.</w:t>
      </w:r>
    </w:p>
  </w:footnote>
  <w:footnote w:id="5">
    <w:p w:rsidR="00B10F28" w:rsidRDefault="00B10F28" w:rsidP="00B10F28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2 – iloraz sumy liczby etatów zatrudnionych osób niepełnosprawnych ze znacznym i umiarkowanym stopniem niepełnosprawności oraz liczby etatów zatrudnionych ogółem.</w:t>
      </w:r>
    </w:p>
  </w:footnote>
  <w:footnote w:id="6">
    <w:p w:rsidR="00B10F28" w:rsidRDefault="00B10F28" w:rsidP="00B10F28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3 – iloraz sumy liczby etatów zatrudnionych osób niewidomych lub psychicznie chorych, albo upośledzonych umysłowo zaliczonych do znacznego albo umiarkowanego stopnia niepełnosprawności oraz liczby etatów zatrudnionych ogółem.</w:t>
      </w:r>
    </w:p>
    <w:p w:rsidR="00B10F28" w:rsidRDefault="00B10F28" w:rsidP="00B10F28">
      <w:pPr>
        <w:pStyle w:val="Footn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D44"/>
    <w:multiLevelType w:val="multilevel"/>
    <w:tmpl w:val="D92AD96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21181F"/>
    <w:multiLevelType w:val="multilevel"/>
    <w:tmpl w:val="0772E25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C06EDD"/>
    <w:multiLevelType w:val="multilevel"/>
    <w:tmpl w:val="A96646C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F9"/>
    <w:rsid w:val="000509B5"/>
    <w:rsid w:val="00055642"/>
    <w:rsid w:val="000A7478"/>
    <w:rsid w:val="000B7910"/>
    <w:rsid w:val="000E7D9F"/>
    <w:rsid w:val="001869A5"/>
    <w:rsid w:val="001C24C4"/>
    <w:rsid w:val="00250C1C"/>
    <w:rsid w:val="00284BF6"/>
    <w:rsid w:val="002D6E3F"/>
    <w:rsid w:val="002D73C7"/>
    <w:rsid w:val="003A0B8B"/>
    <w:rsid w:val="0042625B"/>
    <w:rsid w:val="0048142A"/>
    <w:rsid w:val="0055161E"/>
    <w:rsid w:val="0055725C"/>
    <w:rsid w:val="006E2F0F"/>
    <w:rsid w:val="007C3708"/>
    <w:rsid w:val="00851543"/>
    <w:rsid w:val="00890CD4"/>
    <w:rsid w:val="0089739A"/>
    <w:rsid w:val="008A2ED2"/>
    <w:rsid w:val="008C0429"/>
    <w:rsid w:val="00931955"/>
    <w:rsid w:val="009349D9"/>
    <w:rsid w:val="009E2389"/>
    <w:rsid w:val="00A121DB"/>
    <w:rsid w:val="00B10F28"/>
    <w:rsid w:val="00B11291"/>
    <w:rsid w:val="00B3152C"/>
    <w:rsid w:val="00C72E34"/>
    <w:rsid w:val="00C75438"/>
    <w:rsid w:val="00CE6178"/>
    <w:rsid w:val="00CF6130"/>
    <w:rsid w:val="00D16C69"/>
    <w:rsid w:val="00D477D4"/>
    <w:rsid w:val="00D62CF9"/>
    <w:rsid w:val="00DD3CB1"/>
    <w:rsid w:val="00DD7B51"/>
    <w:rsid w:val="00F0181A"/>
    <w:rsid w:val="00F0508D"/>
    <w:rsid w:val="00FC32EF"/>
    <w:rsid w:val="00FC490B"/>
    <w:rsid w:val="00FD696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C08"/>
  <w15:chartTrackingRefBased/>
  <w15:docId w15:val="{84C369FA-FA4A-435D-9D41-8A4DB78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10F28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pl-PL"/>
    </w:rPr>
  </w:style>
  <w:style w:type="paragraph" w:customStyle="1" w:styleId="Footnote">
    <w:name w:val="Footnote"/>
    <w:basedOn w:val="Normalny"/>
    <w:rsid w:val="00B10F28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Arial Unicode MS" w:hAnsi="Times New Roman" w:cs="Mangal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F28"/>
    <w:rPr>
      <w:vertAlign w:val="superscript"/>
    </w:rPr>
  </w:style>
  <w:style w:type="numbering" w:customStyle="1" w:styleId="WW8Num7">
    <w:name w:val="WW8Num7"/>
    <w:rsid w:val="00B10F28"/>
    <w:pPr>
      <w:numPr>
        <w:numId w:val="1"/>
      </w:numPr>
    </w:pPr>
  </w:style>
  <w:style w:type="numbering" w:customStyle="1" w:styleId="WW8Num10">
    <w:name w:val="WW8Num10"/>
    <w:rsid w:val="00B10F28"/>
    <w:pPr>
      <w:numPr>
        <w:numId w:val="2"/>
      </w:numPr>
    </w:pPr>
  </w:style>
  <w:style w:type="numbering" w:customStyle="1" w:styleId="WW8Num8">
    <w:name w:val="WW8Num8"/>
    <w:rsid w:val="00B10F2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3A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3246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Bartczak</dc:creator>
  <cp:keywords/>
  <dc:description/>
  <cp:lastModifiedBy>Ewa Bartczak</cp:lastModifiedBy>
  <cp:revision>8</cp:revision>
  <dcterms:created xsi:type="dcterms:W3CDTF">2017-07-17T12:51:00Z</dcterms:created>
  <dcterms:modified xsi:type="dcterms:W3CDTF">2017-07-18T08:19:00Z</dcterms:modified>
</cp:coreProperties>
</file>