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2BB" w:rsidRPr="00DE10EB" w:rsidRDefault="002202BB" w:rsidP="00DE10EB">
      <w:pPr>
        <w:autoSpaceDE w:val="0"/>
        <w:autoSpaceDN w:val="0"/>
        <w:adjustRightInd w:val="0"/>
        <w:spacing w:after="0" w:line="276" w:lineRule="auto"/>
        <w:jc w:val="center"/>
        <w:rPr>
          <w:rFonts w:cstheme="minorHAnsi"/>
          <w:b/>
          <w:bCs/>
          <w:sz w:val="56"/>
          <w:szCs w:val="56"/>
        </w:rPr>
      </w:pPr>
      <w:r w:rsidRPr="00DE10EB">
        <w:rPr>
          <w:rFonts w:cstheme="minorHAnsi"/>
          <w:b/>
          <w:bCs/>
          <w:sz w:val="56"/>
          <w:szCs w:val="56"/>
        </w:rPr>
        <w:t>SPECYFIKACJA</w:t>
      </w:r>
    </w:p>
    <w:p w:rsidR="002202BB" w:rsidRPr="00DE10EB" w:rsidRDefault="002202BB" w:rsidP="00DE10EB">
      <w:pPr>
        <w:autoSpaceDE w:val="0"/>
        <w:autoSpaceDN w:val="0"/>
        <w:adjustRightInd w:val="0"/>
        <w:spacing w:after="0" w:line="276" w:lineRule="auto"/>
        <w:jc w:val="center"/>
        <w:rPr>
          <w:rFonts w:cstheme="minorHAnsi"/>
          <w:b/>
          <w:bCs/>
          <w:sz w:val="56"/>
          <w:szCs w:val="56"/>
        </w:rPr>
      </w:pPr>
      <w:r w:rsidRPr="00DE10EB">
        <w:rPr>
          <w:rFonts w:cstheme="minorHAnsi"/>
          <w:b/>
          <w:bCs/>
          <w:sz w:val="56"/>
          <w:szCs w:val="56"/>
        </w:rPr>
        <w:t>TECHNICZNA WYKONANIA</w:t>
      </w:r>
    </w:p>
    <w:p w:rsidR="002202BB" w:rsidRPr="00DE10EB" w:rsidRDefault="002202BB" w:rsidP="00DE10EB">
      <w:pPr>
        <w:autoSpaceDE w:val="0"/>
        <w:autoSpaceDN w:val="0"/>
        <w:adjustRightInd w:val="0"/>
        <w:spacing w:after="0" w:line="276" w:lineRule="auto"/>
        <w:jc w:val="center"/>
        <w:rPr>
          <w:rFonts w:cstheme="minorHAnsi"/>
          <w:b/>
          <w:bCs/>
          <w:sz w:val="56"/>
          <w:szCs w:val="56"/>
        </w:rPr>
      </w:pPr>
      <w:r w:rsidRPr="00DE10EB">
        <w:rPr>
          <w:rFonts w:cstheme="minorHAnsi"/>
          <w:b/>
          <w:bCs/>
          <w:sz w:val="56"/>
          <w:szCs w:val="56"/>
        </w:rPr>
        <w:t>I ODBIORU ROBÓT</w:t>
      </w:r>
    </w:p>
    <w:p w:rsidR="00B776D2" w:rsidRPr="00DE10EB" w:rsidRDefault="00B776D2" w:rsidP="00051088">
      <w:pPr>
        <w:pStyle w:val="Default"/>
        <w:spacing w:line="276" w:lineRule="auto"/>
        <w:jc w:val="both"/>
        <w:rPr>
          <w:rFonts w:asciiTheme="minorHAnsi" w:hAnsiTheme="minorHAnsi" w:cstheme="minorHAnsi"/>
          <w:b/>
          <w:bCs/>
          <w:sz w:val="28"/>
          <w:szCs w:val="28"/>
        </w:rPr>
      </w:pPr>
    </w:p>
    <w:p w:rsidR="00B776D2" w:rsidRPr="00D53227" w:rsidRDefault="00B776D2" w:rsidP="00051088">
      <w:pPr>
        <w:pStyle w:val="Default"/>
        <w:spacing w:line="276" w:lineRule="auto"/>
        <w:jc w:val="both"/>
        <w:rPr>
          <w:rFonts w:cstheme="minorHAnsi"/>
          <w:b/>
          <w:bCs/>
          <w:sz w:val="28"/>
          <w:szCs w:val="28"/>
        </w:rPr>
      </w:pPr>
    </w:p>
    <w:p w:rsidR="00A86F36" w:rsidRDefault="003B1919" w:rsidP="00F27BEF">
      <w:pPr>
        <w:keepLines/>
        <w:spacing w:before="240" w:after="120"/>
        <w:jc w:val="both"/>
      </w:pPr>
      <w:r w:rsidRPr="00D53227">
        <w:rPr>
          <w:rFonts w:ascii="Century Gothic" w:hAnsi="Century Gothic" w:cs="Calibri"/>
          <w:b/>
          <w:bCs/>
          <w:sz w:val="28"/>
          <w:szCs w:val="28"/>
        </w:rPr>
        <w:t xml:space="preserve">Nazwa inwestycji : </w:t>
      </w:r>
      <w:r w:rsidR="00F27BEF">
        <w:rPr>
          <w:rFonts w:ascii="Century Gothic" w:hAnsi="Century Gothic"/>
          <w:sz w:val="28"/>
          <w:szCs w:val="28"/>
        </w:rPr>
        <w:t>R</w:t>
      </w:r>
      <w:r w:rsidR="00F27BEF" w:rsidRPr="00F27BEF">
        <w:rPr>
          <w:rFonts w:ascii="Century Gothic" w:hAnsi="Century Gothic"/>
          <w:sz w:val="28"/>
          <w:szCs w:val="28"/>
        </w:rPr>
        <w:t>emont  czterech  pomieszczeń  w  budynku  Wielkopolskiego  Urzędu Wojewódzkiego w Poznaniu, przy ul. Wiśniowej 13a.</w:t>
      </w:r>
    </w:p>
    <w:p w:rsidR="00D53227" w:rsidRPr="00D53227" w:rsidRDefault="00D53227" w:rsidP="00D53227">
      <w:pPr>
        <w:autoSpaceDE w:val="0"/>
        <w:adjustRightInd w:val="0"/>
        <w:jc w:val="both"/>
        <w:rPr>
          <w:rFonts w:ascii="Century Gothic" w:hAnsi="Century Gothic"/>
          <w:sz w:val="28"/>
          <w:szCs w:val="28"/>
        </w:rPr>
      </w:pPr>
    </w:p>
    <w:p w:rsidR="003B1919" w:rsidRPr="001E72FA" w:rsidRDefault="003B1919" w:rsidP="003B1919">
      <w:pPr>
        <w:jc w:val="both"/>
        <w:rPr>
          <w:rFonts w:ascii="Century Gothic" w:hAnsi="Century Gothic"/>
          <w:sz w:val="28"/>
          <w:szCs w:val="28"/>
        </w:rPr>
      </w:pPr>
    </w:p>
    <w:p w:rsidR="003B1919" w:rsidRPr="00D11BFE" w:rsidRDefault="003B1919" w:rsidP="003B1919">
      <w:pPr>
        <w:pStyle w:val="Default"/>
        <w:spacing w:line="276" w:lineRule="auto"/>
        <w:jc w:val="both"/>
        <w:rPr>
          <w:rFonts w:cs="Calibri"/>
          <w:sz w:val="28"/>
          <w:szCs w:val="28"/>
        </w:rPr>
      </w:pPr>
    </w:p>
    <w:p w:rsidR="003B1919" w:rsidRPr="00D11BFE" w:rsidRDefault="003B1919" w:rsidP="003B1919">
      <w:pPr>
        <w:spacing w:line="276" w:lineRule="auto"/>
        <w:jc w:val="both"/>
        <w:rPr>
          <w:rFonts w:ascii="Century Gothic" w:hAnsi="Century Gothic" w:cs="Calibri"/>
          <w:b/>
          <w:bCs/>
          <w:sz w:val="28"/>
          <w:szCs w:val="28"/>
        </w:rPr>
      </w:pPr>
      <w:r w:rsidRPr="00D11BFE">
        <w:rPr>
          <w:rFonts w:ascii="Century Gothic" w:hAnsi="Century Gothic" w:cs="Calibri"/>
          <w:b/>
          <w:bCs/>
          <w:sz w:val="28"/>
          <w:szCs w:val="28"/>
        </w:rPr>
        <w:t xml:space="preserve">Branża: </w:t>
      </w:r>
      <w:r w:rsidRPr="00FC2894">
        <w:rPr>
          <w:rFonts w:ascii="Century Gothic" w:hAnsi="Century Gothic" w:cs="Calibri"/>
          <w:bCs/>
          <w:sz w:val="28"/>
          <w:szCs w:val="28"/>
        </w:rPr>
        <w:t>Ogólnobudowlan</w:t>
      </w:r>
      <w:r w:rsidR="00A86F36">
        <w:rPr>
          <w:rFonts w:ascii="Century Gothic" w:hAnsi="Century Gothic" w:cs="Calibri"/>
          <w:bCs/>
          <w:sz w:val="28"/>
          <w:szCs w:val="28"/>
        </w:rPr>
        <w:t>a, Sanitarna</w:t>
      </w:r>
      <w:r w:rsidR="00FC2894">
        <w:rPr>
          <w:rFonts w:ascii="Century Gothic" w:hAnsi="Century Gothic" w:cs="Calibri"/>
          <w:b/>
          <w:bCs/>
          <w:sz w:val="28"/>
          <w:szCs w:val="28"/>
        </w:rPr>
        <w:t>.</w:t>
      </w:r>
    </w:p>
    <w:p w:rsidR="003B1919" w:rsidRPr="00D11BFE" w:rsidRDefault="003B1919" w:rsidP="003B1919">
      <w:pPr>
        <w:spacing w:line="276" w:lineRule="auto"/>
        <w:jc w:val="both"/>
        <w:rPr>
          <w:rFonts w:ascii="Century Gothic" w:hAnsi="Century Gothic" w:cs="Calibri"/>
          <w:b/>
          <w:bCs/>
          <w:sz w:val="28"/>
          <w:szCs w:val="28"/>
        </w:rPr>
      </w:pPr>
    </w:p>
    <w:p w:rsidR="003B1919" w:rsidRPr="00D11BFE" w:rsidRDefault="003B1919" w:rsidP="003B1919">
      <w:pPr>
        <w:jc w:val="both"/>
        <w:rPr>
          <w:rFonts w:ascii="Century Gothic" w:hAnsi="Century Gothic" w:cs="Calibri"/>
          <w:b/>
          <w:bCs/>
          <w:sz w:val="28"/>
          <w:szCs w:val="28"/>
        </w:rPr>
      </w:pPr>
    </w:p>
    <w:p w:rsidR="003B1919" w:rsidRDefault="00F27BEF" w:rsidP="003B1919">
      <w:pPr>
        <w:jc w:val="both"/>
        <w:rPr>
          <w:rFonts w:ascii="Century Gothic" w:hAnsi="Century Gothic" w:cs="Calibri"/>
          <w:b/>
          <w:bCs/>
          <w:sz w:val="28"/>
          <w:szCs w:val="28"/>
        </w:rPr>
      </w:pPr>
      <w:r>
        <w:rPr>
          <w:rFonts w:ascii="Century Gothic" w:hAnsi="Century Gothic" w:cs="Calibri"/>
          <w:b/>
          <w:bCs/>
          <w:sz w:val="28"/>
          <w:szCs w:val="28"/>
        </w:rPr>
        <w:t>Adres inwestycji</w:t>
      </w:r>
      <w:r w:rsidR="003B1919" w:rsidRPr="00D11BFE">
        <w:rPr>
          <w:rFonts w:ascii="Century Gothic" w:hAnsi="Century Gothic" w:cs="Calibri"/>
          <w:b/>
          <w:bCs/>
          <w:sz w:val="28"/>
          <w:szCs w:val="28"/>
        </w:rPr>
        <w:t xml:space="preserve">: </w:t>
      </w:r>
    </w:p>
    <w:p w:rsidR="00F27BEF" w:rsidRPr="00F27BEF" w:rsidRDefault="00F27BEF" w:rsidP="00F27BEF">
      <w:pPr>
        <w:jc w:val="both"/>
        <w:rPr>
          <w:rFonts w:ascii="Century Gothic" w:hAnsi="Century Gothic"/>
          <w:sz w:val="28"/>
          <w:szCs w:val="28"/>
        </w:rPr>
      </w:pPr>
      <w:r w:rsidRPr="00F27BEF">
        <w:rPr>
          <w:rFonts w:ascii="Century Gothic" w:hAnsi="Century Gothic"/>
          <w:sz w:val="28"/>
          <w:szCs w:val="28"/>
        </w:rPr>
        <w:t xml:space="preserve">ul. Wiśniowa 13a </w:t>
      </w:r>
    </w:p>
    <w:p w:rsidR="00F27BEF" w:rsidRDefault="00F27BEF" w:rsidP="00F27BEF">
      <w:pPr>
        <w:jc w:val="both"/>
        <w:rPr>
          <w:rFonts w:ascii="Century Gothic" w:hAnsi="Century Gothic"/>
          <w:sz w:val="28"/>
          <w:szCs w:val="28"/>
        </w:rPr>
      </w:pPr>
      <w:r w:rsidRPr="00F27BEF">
        <w:rPr>
          <w:rFonts w:ascii="Century Gothic" w:hAnsi="Century Gothic"/>
          <w:sz w:val="28"/>
          <w:szCs w:val="28"/>
        </w:rPr>
        <w:t xml:space="preserve">61-477 Poznań </w:t>
      </w:r>
    </w:p>
    <w:p w:rsidR="003B1919" w:rsidRDefault="003B1919" w:rsidP="00F27BEF">
      <w:pPr>
        <w:jc w:val="both"/>
        <w:rPr>
          <w:rFonts w:ascii="Century Gothic" w:hAnsi="Century Gothic" w:cs="Calibri"/>
          <w:b/>
          <w:bCs/>
          <w:sz w:val="28"/>
          <w:szCs w:val="28"/>
        </w:rPr>
      </w:pPr>
      <w:r w:rsidRPr="00D11BFE">
        <w:rPr>
          <w:rFonts w:ascii="Century Gothic" w:hAnsi="Century Gothic" w:cs="Calibri"/>
          <w:b/>
          <w:bCs/>
          <w:sz w:val="28"/>
          <w:szCs w:val="28"/>
        </w:rPr>
        <w:t xml:space="preserve">Inwestor: </w:t>
      </w:r>
    </w:p>
    <w:p w:rsidR="00F27BEF" w:rsidRPr="00F27BEF" w:rsidRDefault="00F27BEF" w:rsidP="00F27BEF">
      <w:pPr>
        <w:rPr>
          <w:rFonts w:ascii="Century Gothic" w:hAnsi="Century Gothic"/>
          <w:sz w:val="28"/>
          <w:szCs w:val="28"/>
        </w:rPr>
      </w:pPr>
      <w:r w:rsidRPr="00F27BEF">
        <w:rPr>
          <w:rFonts w:ascii="Century Gothic" w:hAnsi="Century Gothic"/>
          <w:sz w:val="28"/>
          <w:szCs w:val="28"/>
        </w:rPr>
        <w:t xml:space="preserve">Wielkopolski Urząd Wojewódzki w Poznaniu </w:t>
      </w:r>
    </w:p>
    <w:p w:rsidR="00F27BEF" w:rsidRPr="00F27BEF" w:rsidRDefault="00F27BEF" w:rsidP="00F27BEF">
      <w:pPr>
        <w:rPr>
          <w:rFonts w:ascii="Century Gothic" w:hAnsi="Century Gothic"/>
          <w:sz w:val="28"/>
          <w:szCs w:val="28"/>
        </w:rPr>
      </w:pPr>
      <w:r w:rsidRPr="00F27BEF">
        <w:rPr>
          <w:rFonts w:ascii="Century Gothic" w:hAnsi="Century Gothic"/>
          <w:sz w:val="28"/>
          <w:szCs w:val="28"/>
        </w:rPr>
        <w:t xml:space="preserve">Al. Niepodległości 16/ 18 </w:t>
      </w:r>
    </w:p>
    <w:p w:rsidR="00B776D2" w:rsidRDefault="00F27BEF" w:rsidP="00F27BEF">
      <w:pPr>
        <w:rPr>
          <w:rFonts w:ascii="Century Gothic" w:hAnsi="Century Gothic"/>
          <w:sz w:val="28"/>
          <w:szCs w:val="28"/>
        </w:rPr>
      </w:pPr>
      <w:r w:rsidRPr="00F27BEF">
        <w:rPr>
          <w:rFonts w:ascii="Century Gothic" w:hAnsi="Century Gothic"/>
          <w:sz w:val="28"/>
          <w:szCs w:val="28"/>
        </w:rPr>
        <w:t>61-713 Poznań</w:t>
      </w:r>
    </w:p>
    <w:p w:rsidR="00E63D59" w:rsidRPr="00D53227" w:rsidRDefault="00E63D59" w:rsidP="00D53227">
      <w:pPr>
        <w:rPr>
          <w:rFonts w:ascii="Century Gothic" w:hAnsi="Century Gothic"/>
          <w:sz w:val="28"/>
          <w:szCs w:val="28"/>
        </w:rPr>
      </w:pPr>
    </w:p>
    <w:p w:rsidR="00B776D2" w:rsidRPr="00DE10EB" w:rsidRDefault="00B776D2" w:rsidP="00051088">
      <w:pPr>
        <w:autoSpaceDE w:val="0"/>
        <w:autoSpaceDN w:val="0"/>
        <w:adjustRightInd w:val="0"/>
        <w:spacing w:after="0" w:line="276" w:lineRule="auto"/>
        <w:jc w:val="both"/>
        <w:rPr>
          <w:rFonts w:cstheme="minorHAnsi"/>
          <w:sz w:val="24"/>
          <w:szCs w:val="24"/>
        </w:rPr>
      </w:pPr>
    </w:p>
    <w:p w:rsidR="00B776D2" w:rsidRDefault="00B776D2" w:rsidP="00051088">
      <w:pPr>
        <w:autoSpaceDE w:val="0"/>
        <w:autoSpaceDN w:val="0"/>
        <w:adjustRightInd w:val="0"/>
        <w:spacing w:after="0" w:line="276" w:lineRule="auto"/>
        <w:jc w:val="both"/>
        <w:rPr>
          <w:rFonts w:cstheme="minorHAnsi"/>
          <w:sz w:val="24"/>
          <w:szCs w:val="24"/>
        </w:rPr>
      </w:pPr>
    </w:p>
    <w:p w:rsidR="00D53227" w:rsidRPr="00DE10EB" w:rsidRDefault="00D53227" w:rsidP="00051088">
      <w:pPr>
        <w:autoSpaceDE w:val="0"/>
        <w:autoSpaceDN w:val="0"/>
        <w:adjustRightInd w:val="0"/>
        <w:spacing w:after="0" w:line="276" w:lineRule="auto"/>
        <w:jc w:val="both"/>
        <w:rPr>
          <w:rFonts w:cstheme="minorHAnsi"/>
          <w:sz w:val="24"/>
          <w:szCs w:val="24"/>
        </w:rPr>
      </w:pPr>
    </w:p>
    <w:p w:rsidR="00B776D2" w:rsidRDefault="00B776D2" w:rsidP="00051088">
      <w:pPr>
        <w:autoSpaceDE w:val="0"/>
        <w:autoSpaceDN w:val="0"/>
        <w:adjustRightInd w:val="0"/>
        <w:spacing w:after="0" w:line="276" w:lineRule="auto"/>
        <w:jc w:val="both"/>
        <w:rPr>
          <w:rFonts w:cstheme="minorHAnsi"/>
          <w:sz w:val="24"/>
          <w:szCs w:val="24"/>
        </w:rPr>
      </w:pPr>
    </w:p>
    <w:p w:rsidR="00FC2894" w:rsidRDefault="00FC2894" w:rsidP="00051088">
      <w:pPr>
        <w:autoSpaceDE w:val="0"/>
        <w:autoSpaceDN w:val="0"/>
        <w:adjustRightInd w:val="0"/>
        <w:spacing w:after="0" w:line="276" w:lineRule="auto"/>
        <w:jc w:val="both"/>
        <w:rPr>
          <w:rFonts w:cstheme="minorHAnsi"/>
          <w:sz w:val="24"/>
          <w:szCs w:val="24"/>
        </w:rPr>
      </w:pPr>
    </w:p>
    <w:p w:rsidR="00B51949" w:rsidRDefault="00B51949" w:rsidP="00051088">
      <w:pPr>
        <w:autoSpaceDE w:val="0"/>
        <w:autoSpaceDN w:val="0"/>
        <w:adjustRightInd w:val="0"/>
        <w:spacing w:after="0" w:line="276" w:lineRule="auto"/>
        <w:jc w:val="both"/>
        <w:rPr>
          <w:rFonts w:cstheme="minorHAnsi"/>
          <w:sz w:val="24"/>
          <w:szCs w:val="24"/>
        </w:rPr>
      </w:pPr>
    </w:p>
    <w:p w:rsidR="00B51949" w:rsidRDefault="00B51949" w:rsidP="00051088">
      <w:pPr>
        <w:autoSpaceDE w:val="0"/>
        <w:autoSpaceDN w:val="0"/>
        <w:adjustRightInd w:val="0"/>
        <w:spacing w:after="0" w:line="276" w:lineRule="auto"/>
        <w:jc w:val="both"/>
        <w:rPr>
          <w:rFonts w:cstheme="minorHAnsi"/>
          <w:sz w:val="24"/>
          <w:szCs w:val="24"/>
        </w:rPr>
      </w:pPr>
    </w:p>
    <w:p w:rsidR="00B51949" w:rsidRDefault="00B51949" w:rsidP="00051088">
      <w:pPr>
        <w:autoSpaceDE w:val="0"/>
        <w:autoSpaceDN w:val="0"/>
        <w:adjustRightInd w:val="0"/>
        <w:spacing w:after="0" w:line="276" w:lineRule="auto"/>
        <w:jc w:val="both"/>
        <w:rPr>
          <w:rFonts w:cstheme="minorHAnsi"/>
          <w:sz w:val="24"/>
          <w:szCs w:val="24"/>
        </w:rPr>
      </w:pPr>
    </w:p>
    <w:p w:rsidR="00E27541" w:rsidRPr="00DE10EB" w:rsidRDefault="00E27541" w:rsidP="00051088">
      <w:pPr>
        <w:autoSpaceDE w:val="0"/>
        <w:autoSpaceDN w:val="0"/>
        <w:adjustRightInd w:val="0"/>
        <w:spacing w:after="0" w:line="276" w:lineRule="auto"/>
        <w:jc w:val="both"/>
        <w:rPr>
          <w:rFonts w:cstheme="minorHAnsi"/>
          <w:sz w:val="24"/>
          <w:szCs w:val="24"/>
        </w:rPr>
      </w:pPr>
    </w:p>
    <w:sdt>
      <w:sdtPr>
        <w:rPr>
          <w:rFonts w:asciiTheme="minorHAnsi" w:eastAsiaTheme="minorHAnsi" w:hAnsiTheme="minorHAnsi" w:cstheme="minorBidi"/>
          <w:color w:val="auto"/>
          <w:sz w:val="22"/>
          <w:szCs w:val="22"/>
          <w:lang w:eastAsia="en-US"/>
        </w:rPr>
        <w:id w:val="-1179350386"/>
        <w:docPartObj>
          <w:docPartGallery w:val="Table of Contents"/>
          <w:docPartUnique/>
        </w:docPartObj>
      </w:sdtPr>
      <w:sdtEndPr>
        <w:rPr>
          <w:b/>
          <w:bCs/>
        </w:rPr>
      </w:sdtEndPr>
      <w:sdtContent>
        <w:p w:rsidR="00CF6F1E" w:rsidRPr="00CF6F1E" w:rsidRDefault="00CF6F1E" w:rsidP="00051088">
          <w:pPr>
            <w:pStyle w:val="Nagwekspisutreci"/>
            <w:spacing w:line="276" w:lineRule="auto"/>
            <w:jc w:val="both"/>
            <w:rPr>
              <w:b/>
              <w:color w:val="auto"/>
            </w:rPr>
          </w:pPr>
          <w:r w:rsidRPr="00CF6F1E">
            <w:rPr>
              <w:b/>
              <w:color w:val="auto"/>
            </w:rPr>
            <w:t>Spis treści:</w:t>
          </w:r>
        </w:p>
        <w:p w:rsidR="007D3F49" w:rsidRDefault="00744E06">
          <w:pPr>
            <w:pStyle w:val="Spistreci1"/>
            <w:tabs>
              <w:tab w:val="right" w:leader="dot" w:pos="9050"/>
            </w:tabs>
            <w:rPr>
              <w:rFonts w:eastAsiaTheme="minorEastAsia"/>
              <w:noProof/>
              <w:lang w:eastAsia="pl-PL"/>
            </w:rPr>
          </w:pPr>
          <w:r>
            <w:fldChar w:fldCharType="begin"/>
          </w:r>
          <w:r w:rsidR="00CF6F1E">
            <w:instrText xml:space="preserve"> TOC \o "1-3" \h \z \u </w:instrText>
          </w:r>
          <w:r>
            <w:fldChar w:fldCharType="separate"/>
          </w:r>
          <w:hyperlink w:anchor="_Toc38043474" w:history="1">
            <w:r w:rsidR="007D3F49" w:rsidRPr="008E2346">
              <w:rPr>
                <w:rStyle w:val="Hipercze"/>
                <w:b/>
                <w:noProof/>
              </w:rPr>
              <w:t>ST-0 WYMAGANIA OGÓLNE</w:t>
            </w:r>
            <w:r w:rsidR="007D3F49">
              <w:rPr>
                <w:noProof/>
                <w:webHidden/>
              </w:rPr>
              <w:tab/>
            </w:r>
            <w:r w:rsidR="007D3F49">
              <w:rPr>
                <w:noProof/>
                <w:webHidden/>
              </w:rPr>
              <w:fldChar w:fldCharType="begin"/>
            </w:r>
            <w:r w:rsidR="007D3F49">
              <w:rPr>
                <w:noProof/>
                <w:webHidden/>
              </w:rPr>
              <w:instrText xml:space="preserve"> PAGEREF _Toc38043474 \h </w:instrText>
            </w:r>
            <w:r w:rsidR="007D3F49">
              <w:rPr>
                <w:noProof/>
                <w:webHidden/>
              </w:rPr>
            </w:r>
            <w:r w:rsidR="007D3F49">
              <w:rPr>
                <w:noProof/>
                <w:webHidden/>
              </w:rPr>
              <w:fldChar w:fldCharType="separate"/>
            </w:r>
            <w:r w:rsidR="007D3F49">
              <w:rPr>
                <w:noProof/>
                <w:webHidden/>
              </w:rPr>
              <w:t>3</w:t>
            </w:r>
            <w:r w:rsidR="007D3F49">
              <w:rPr>
                <w:noProof/>
                <w:webHidden/>
              </w:rPr>
              <w:fldChar w:fldCharType="end"/>
            </w:r>
          </w:hyperlink>
        </w:p>
        <w:p w:rsidR="007D3F49" w:rsidRDefault="007D3F49">
          <w:pPr>
            <w:pStyle w:val="Spistreci1"/>
            <w:tabs>
              <w:tab w:val="right" w:leader="dot" w:pos="9050"/>
            </w:tabs>
            <w:rPr>
              <w:rFonts w:eastAsiaTheme="minorEastAsia"/>
              <w:noProof/>
              <w:lang w:eastAsia="pl-PL"/>
            </w:rPr>
          </w:pPr>
          <w:hyperlink w:anchor="_Toc38043475" w:history="1">
            <w:r w:rsidRPr="008E2346">
              <w:rPr>
                <w:rStyle w:val="Hipercze"/>
                <w:b/>
                <w:noProof/>
              </w:rPr>
              <w:t>ST-01 ROBOTY DEMONTAŻOWE i ROZBIÓRKOWE</w:t>
            </w:r>
            <w:r>
              <w:rPr>
                <w:noProof/>
                <w:webHidden/>
              </w:rPr>
              <w:tab/>
            </w:r>
            <w:r>
              <w:rPr>
                <w:noProof/>
                <w:webHidden/>
              </w:rPr>
              <w:fldChar w:fldCharType="begin"/>
            </w:r>
            <w:r>
              <w:rPr>
                <w:noProof/>
                <w:webHidden/>
              </w:rPr>
              <w:instrText xml:space="preserve"> PAGEREF _Toc38043475 \h </w:instrText>
            </w:r>
            <w:r>
              <w:rPr>
                <w:noProof/>
                <w:webHidden/>
              </w:rPr>
            </w:r>
            <w:r>
              <w:rPr>
                <w:noProof/>
                <w:webHidden/>
              </w:rPr>
              <w:fldChar w:fldCharType="separate"/>
            </w:r>
            <w:r>
              <w:rPr>
                <w:noProof/>
                <w:webHidden/>
              </w:rPr>
              <w:t>19</w:t>
            </w:r>
            <w:r>
              <w:rPr>
                <w:noProof/>
                <w:webHidden/>
              </w:rPr>
              <w:fldChar w:fldCharType="end"/>
            </w:r>
          </w:hyperlink>
        </w:p>
        <w:p w:rsidR="007D3F49" w:rsidRDefault="007D3F49">
          <w:pPr>
            <w:pStyle w:val="Spistreci1"/>
            <w:tabs>
              <w:tab w:val="right" w:leader="dot" w:pos="9050"/>
            </w:tabs>
            <w:rPr>
              <w:rFonts w:eastAsiaTheme="minorEastAsia"/>
              <w:noProof/>
              <w:lang w:eastAsia="pl-PL"/>
            </w:rPr>
          </w:pPr>
          <w:hyperlink w:anchor="_Toc38043476" w:history="1">
            <w:r w:rsidRPr="008E2346">
              <w:rPr>
                <w:rStyle w:val="Hipercze"/>
                <w:b/>
                <w:noProof/>
              </w:rPr>
              <w:t>ST-02 POSADZKI</w:t>
            </w:r>
            <w:r>
              <w:rPr>
                <w:noProof/>
                <w:webHidden/>
              </w:rPr>
              <w:tab/>
            </w:r>
            <w:r>
              <w:rPr>
                <w:noProof/>
                <w:webHidden/>
              </w:rPr>
              <w:fldChar w:fldCharType="begin"/>
            </w:r>
            <w:r>
              <w:rPr>
                <w:noProof/>
                <w:webHidden/>
              </w:rPr>
              <w:instrText xml:space="preserve"> PAGEREF _Toc38043476 \h </w:instrText>
            </w:r>
            <w:r>
              <w:rPr>
                <w:noProof/>
                <w:webHidden/>
              </w:rPr>
            </w:r>
            <w:r>
              <w:rPr>
                <w:noProof/>
                <w:webHidden/>
              </w:rPr>
              <w:fldChar w:fldCharType="separate"/>
            </w:r>
            <w:r>
              <w:rPr>
                <w:noProof/>
                <w:webHidden/>
              </w:rPr>
              <w:t>22</w:t>
            </w:r>
            <w:r>
              <w:rPr>
                <w:noProof/>
                <w:webHidden/>
              </w:rPr>
              <w:fldChar w:fldCharType="end"/>
            </w:r>
          </w:hyperlink>
        </w:p>
        <w:p w:rsidR="007D3F49" w:rsidRDefault="007D3F49">
          <w:pPr>
            <w:pStyle w:val="Spistreci1"/>
            <w:tabs>
              <w:tab w:val="right" w:leader="dot" w:pos="9050"/>
            </w:tabs>
            <w:rPr>
              <w:rFonts w:eastAsiaTheme="minorEastAsia"/>
              <w:noProof/>
              <w:lang w:eastAsia="pl-PL"/>
            </w:rPr>
          </w:pPr>
          <w:hyperlink w:anchor="_Toc38043477" w:history="1">
            <w:r w:rsidRPr="008E2346">
              <w:rPr>
                <w:rStyle w:val="Hipercze"/>
                <w:b/>
                <w:noProof/>
              </w:rPr>
              <w:t>ST- 03 ROBOTY Z PŁYT GK, TYNKOWE, GŁADZIE GIPSOWE, MALARSKIE</w:t>
            </w:r>
            <w:r>
              <w:rPr>
                <w:noProof/>
                <w:webHidden/>
              </w:rPr>
              <w:tab/>
            </w:r>
            <w:r>
              <w:rPr>
                <w:noProof/>
                <w:webHidden/>
              </w:rPr>
              <w:fldChar w:fldCharType="begin"/>
            </w:r>
            <w:r>
              <w:rPr>
                <w:noProof/>
                <w:webHidden/>
              </w:rPr>
              <w:instrText xml:space="preserve"> PAGEREF _Toc38043477 \h </w:instrText>
            </w:r>
            <w:r>
              <w:rPr>
                <w:noProof/>
                <w:webHidden/>
              </w:rPr>
            </w:r>
            <w:r>
              <w:rPr>
                <w:noProof/>
                <w:webHidden/>
              </w:rPr>
              <w:fldChar w:fldCharType="separate"/>
            </w:r>
            <w:r>
              <w:rPr>
                <w:noProof/>
                <w:webHidden/>
              </w:rPr>
              <w:t>34</w:t>
            </w:r>
            <w:r>
              <w:rPr>
                <w:noProof/>
                <w:webHidden/>
              </w:rPr>
              <w:fldChar w:fldCharType="end"/>
            </w:r>
          </w:hyperlink>
        </w:p>
        <w:p w:rsidR="007D3F49" w:rsidRDefault="007D3F49">
          <w:pPr>
            <w:pStyle w:val="Spistreci1"/>
            <w:tabs>
              <w:tab w:val="right" w:leader="dot" w:pos="9050"/>
            </w:tabs>
            <w:rPr>
              <w:rFonts w:eastAsiaTheme="minorEastAsia"/>
              <w:noProof/>
              <w:lang w:eastAsia="pl-PL"/>
            </w:rPr>
          </w:pPr>
          <w:hyperlink w:anchor="_Toc38043478" w:history="1">
            <w:r w:rsidRPr="008E2346">
              <w:rPr>
                <w:rStyle w:val="Hipercze"/>
                <w:b/>
                <w:noProof/>
              </w:rPr>
              <w:t>ST- 04 STOLARKA OTWOROWA</w:t>
            </w:r>
            <w:r>
              <w:rPr>
                <w:noProof/>
                <w:webHidden/>
              </w:rPr>
              <w:tab/>
            </w:r>
            <w:r>
              <w:rPr>
                <w:noProof/>
                <w:webHidden/>
              </w:rPr>
              <w:fldChar w:fldCharType="begin"/>
            </w:r>
            <w:r>
              <w:rPr>
                <w:noProof/>
                <w:webHidden/>
              </w:rPr>
              <w:instrText xml:space="preserve"> PAGEREF _Toc38043478 \h </w:instrText>
            </w:r>
            <w:r>
              <w:rPr>
                <w:noProof/>
                <w:webHidden/>
              </w:rPr>
            </w:r>
            <w:r>
              <w:rPr>
                <w:noProof/>
                <w:webHidden/>
              </w:rPr>
              <w:fldChar w:fldCharType="separate"/>
            </w:r>
            <w:r>
              <w:rPr>
                <w:noProof/>
                <w:webHidden/>
              </w:rPr>
              <w:t>45</w:t>
            </w:r>
            <w:r>
              <w:rPr>
                <w:noProof/>
                <w:webHidden/>
              </w:rPr>
              <w:fldChar w:fldCharType="end"/>
            </w:r>
          </w:hyperlink>
        </w:p>
        <w:p w:rsidR="007D3F49" w:rsidRDefault="007D3F49">
          <w:pPr>
            <w:pStyle w:val="Spistreci1"/>
            <w:tabs>
              <w:tab w:val="right" w:leader="dot" w:pos="9050"/>
            </w:tabs>
            <w:rPr>
              <w:rFonts w:eastAsiaTheme="minorEastAsia"/>
              <w:noProof/>
              <w:lang w:eastAsia="pl-PL"/>
            </w:rPr>
          </w:pPr>
          <w:hyperlink w:anchor="_Toc38043479" w:history="1">
            <w:r w:rsidRPr="008E2346">
              <w:rPr>
                <w:rStyle w:val="Hipercze"/>
                <w:b/>
                <w:noProof/>
              </w:rPr>
              <w:t>ST- 05 OKŁADZINY CERAMICZNE ŚCIENNE</w:t>
            </w:r>
            <w:r>
              <w:rPr>
                <w:noProof/>
                <w:webHidden/>
              </w:rPr>
              <w:tab/>
            </w:r>
            <w:r>
              <w:rPr>
                <w:noProof/>
                <w:webHidden/>
              </w:rPr>
              <w:fldChar w:fldCharType="begin"/>
            </w:r>
            <w:r>
              <w:rPr>
                <w:noProof/>
                <w:webHidden/>
              </w:rPr>
              <w:instrText xml:space="preserve"> PAGEREF _Toc38043479 \h </w:instrText>
            </w:r>
            <w:r>
              <w:rPr>
                <w:noProof/>
                <w:webHidden/>
              </w:rPr>
            </w:r>
            <w:r>
              <w:rPr>
                <w:noProof/>
                <w:webHidden/>
              </w:rPr>
              <w:fldChar w:fldCharType="separate"/>
            </w:r>
            <w:r>
              <w:rPr>
                <w:noProof/>
                <w:webHidden/>
              </w:rPr>
              <w:t>51</w:t>
            </w:r>
            <w:r>
              <w:rPr>
                <w:noProof/>
                <w:webHidden/>
              </w:rPr>
              <w:fldChar w:fldCharType="end"/>
            </w:r>
          </w:hyperlink>
        </w:p>
        <w:p w:rsidR="007D3F49" w:rsidRDefault="007D3F49">
          <w:pPr>
            <w:pStyle w:val="Spistreci1"/>
            <w:tabs>
              <w:tab w:val="right" w:leader="dot" w:pos="9050"/>
            </w:tabs>
            <w:rPr>
              <w:rFonts w:eastAsiaTheme="minorEastAsia"/>
              <w:noProof/>
              <w:lang w:eastAsia="pl-PL"/>
            </w:rPr>
          </w:pPr>
          <w:hyperlink w:anchor="_Toc38043480" w:history="1">
            <w:r w:rsidRPr="008E2346">
              <w:rPr>
                <w:rStyle w:val="Hipercze"/>
                <w:b/>
                <w:noProof/>
              </w:rPr>
              <w:t>ST- 06 INSTALACJA WOD.-KAN.</w:t>
            </w:r>
            <w:r>
              <w:rPr>
                <w:noProof/>
                <w:webHidden/>
              </w:rPr>
              <w:tab/>
            </w:r>
            <w:r>
              <w:rPr>
                <w:noProof/>
                <w:webHidden/>
              </w:rPr>
              <w:fldChar w:fldCharType="begin"/>
            </w:r>
            <w:r>
              <w:rPr>
                <w:noProof/>
                <w:webHidden/>
              </w:rPr>
              <w:instrText xml:space="preserve"> PAGEREF _Toc38043480 \h </w:instrText>
            </w:r>
            <w:r>
              <w:rPr>
                <w:noProof/>
                <w:webHidden/>
              </w:rPr>
            </w:r>
            <w:r>
              <w:rPr>
                <w:noProof/>
                <w:webHidden/>
              </w:rPr>
              <w:fldChar w:fldCharType="separate"/>
            </w:r>
            <w:r>
              <w:rPr>
                <w:noProof/>
                <w:webHidden/>
              </w:rPr>
              <w:t>61</w:t>
            </w:r>
            <w:r>
              <w:rPr>
                <w:noProof/>
                <w:webHidden/>
              </w:rPr>
              <w:fldChar w:fldCharType="end"/>
            </w:r>
          </w:hyperlink>
        </w:p>
        <w:p w:rsidR="007D3F49" w:rsidRDefault="007D3F49">
          <w:pPr>
            <w:pStyle w:val="Spistreci1"/>
            <w:tabs>
              <w:tab w:val="right" w:leader="dot" w:pos="9050"/>
            </w:tabs>
            <w:rPr>
              <w:rFonts w:eastAsiaTheme="minorEastAsia"/>
              <w:noProof/>
              <w:lang w:eastAsia="pl-PL"/>
            </w:rPr>
          </w:pPr>
          <w:hyperlink w:anchor="_Toc38043481" w:history="1">
            <w:r w:rsidRPr="008E2346">
              <w:rPr>
                <w:rStyle w:val="Hipercze"/>
                <w:b/>
                <w:noProof/>
              </w:rPr>
              <w:t>ST- 07 INSTALACJA C.O.</w:t>
            </w:r>
            <w:r>
              <w:rPr>
                <w:noProof/>
                <w:webHidden/>
              </w:rPr>
              <w:tab/>
            </w:r>
            <w:r>
              <w:rPr>
                <w:noProof/>
                <w:webHidden/>
              </w:rPr>
              <w:fldChar w:fldCharType="begin"/>
            </w:r>
            <w:r>
              <w:rPr>
                <w:noProof/>
                <w:webHidden/>
              </w:rPr>
              <w:instrText xml:space="preserve"> PAGEREF _Toc38043481 \h </w:instrText>
            </w:r>
            <w:r>
              <w:rPr>
                <w:noProof/>
                <w:webHidden/>
              </w:rPr>
            </w:r>
            <w:r>
              <w:rPr>
                <w:noProof/>
                <w:webHidden/>
              </w:rPr>
              <w:fldChar w:fldCharType="separate"/>
            </w:r>
            <w:r>
              <w:rPr>
                <w:noProof/>
                <w:webHidden/>
              </w:rPr>
              <w:t>69</w:t>
            </w:r>
            <w:r>
              <w:rPr>
                <w:noProof/>
                <w:webHidden/>
              </w:rPr>
              <w:fldChar w:fldCharType="end"/>
            </w:r>
          </w:hyperlink>
        </w:p>
        <w:p w:rsidR="00CF6F1E" w:rsidRDefault="00744E06" w:rsidP="00051088">
          <w:pPr>
            <w:spacing w:line="276" w:lineRule="auto"/>
            <w:jc w:val="both"/>
          </w:pPr>
          <w:r>
            <w:rPr>
              <w:b/>
              <w:bCs/>
            </w:rPr>
            <w:fldChar w:fldCharType="end"/>
          </w:r>
        </w:p>
      </w:sdtContent>
    </w:sdt>
    <w:p w:rsidR="00B776D2" w:rsidRDefault="00B776D2" w:rsidP="00051088">
      <w:pPr>
        <w:autoSpaceDE w:val="0"/>
        <w:autoSpaceDN w:val="0"/>
        <w:adjustRightInd w:val="0"/>
        <w:spacing w:after="0" w:line="276" w:lineRule="auto"/>
        <w:jc w:val="both"/>
        <w:rPr>
          <w:rFonts w:ascii="Arial" w:hAnsi="Arial" w:cs="Arial"/>
          <w:sz w:val="20"/>
          <w:szCs w:val="20"/>
        </w:rPr>
      </w:pPr>
    </w:p>
    <w:p w:rsidR="00B776D2" w:rsidRDefault="00B776D2" w:rsidP="00051088">
      <w:pPr>
        <w:autoSpaceDE w:val="0"/>
        <w:autoSpaceDN w:val="0"/>
        <w:adjustRightInd w:val="0"/>
        <w:spacing w:after="0" w:line="276" w:lineRule="auto"/>
        <w:jc w:val="both"/>
        <w:rPr>
          <w:rFonts w:ascii="Arial" w:hAnsi="Arial" w:cs="Arial"/>
          <w:sz w:val="20"/>
          <w:szCs w:val="20"/>
        </w:rPr>
      </w:pPr>
      <w:bookmarkStart w:id="0" w:name="_GoBack"/>
      <w:bookmarkEnd w:id="0"/>
    </w:p>
    <w:p w:rsidR="00B776D2" w:rsidRDefault="00B776D2" w:rsidP="00051088">
      <w:pPr>
        <w:autoSpaceDE w:val="0"/>
        <w:autoSpaceDN w:val="0"/>
        <w:adjustRightInd w:val="0"/>
        <w:spacing w:after="0" w:line="276" w:lineRule="auto"/>
        <w:jc w:val="both"/>
        <w:rPr>
          <w:rFonts w:ascii="Arial" w:hAnsi="Arial" w:cs="Arial"/>
          <w:sz w:val="20"/>
          <w:szCs w:val="20"/>
        </w:rPr>
      </w:pPr>
    </w:p>
    <w:p w:rsidR="00B776D2" w:rsidRDefault="00B776D2" w:rsidP="00051088">
      <w:pPr>
        <w:autoSpaceDE w:val="0"/>
        <w:autoSpaceDN w:val="0"/>
        <w:adjustRightInd w:val="0"/>
        <w:spacing w:after="0" w:line="276" w:lineRule="auto"/>
        <w:jc w:val="both"/>
        <w:rPr>
          <w:rFonts w:ascii="Arial" w:hAnsi="Arial" w:cs="Arial"/>
          <w:sz w:val="20"/>
          <w:szCs w:val="20"/>
        </w:rPr>
      </w:pPr>
    </w:p>
    <w:p w:rsidR="00B776D2" w:rsidRDefault="00B776D2" w:rsidP="00051088">
      <w:pPr>
        <w:autoSpaceDE w:val="0"/>
        <w:autoSpaceDN w:val="0"/>
        <w:adjustRightInd w:val="0"/>
        <w:spacing w:after="0" w:line="276" w:lineRule="auto"/>
        <w:jc w:val="both"/>
        <w:rPr>
          <w:rFonts w:ascii="Arial" w:hAnsi="Arial" w:cs="Arial"/>
          <w:sz w:val="20"/>
          <w:szCs w:val="20"/>
        </w:rPr>
      </w:pPr>
    </w:p>
    <w:p w:rsidR="00B776D2" w:rsidRDefault="00B776D2" w:rsidP="00051088">
      <w:pPr>
        <w:autoSpaceDE w:val="0"/>
        <w:autoSpaceDN w:val="0"/>
        <w:adjustRightInd w:val="0"/>
        <w:spacing w:after="0" w:line="276" w:lineRule="auto"/>
        <w:jc w:val="both"/>
        <w:rPr>
          <w:rFonts w:ascii="Arial" w:hAnsi="Arial" w:cs="Arial"/>
          <w:sz w:val="20"/>
          <w:szCs w:val="20"/>
        </w:rPr>
      </w:pPr>
    </w:p>
    <w:p w:rsidR="00B776D2" w:rsidRDefault="00B776D2" w:rsidP="00051088">
      <w:pPr>
        <w:autoSpaceDE w:val="0"/>
        <w:autoSpaceDN w:val="0"/>
        <w:adjustRightInd w:val="0"/>
        <w:spacing w:after="0" w:line="276" w:lineRule="auto"/>
        <w:jc w:val="both"/>
        <w:rPr>
          <w:rFonts w:ascii="Arial" w:hAnsi="Arial" w:cs="Arial"/>
          <w:sz w:val="20"/>
          <w:szCs w:val="20"/>
        </w:rPr>
      </w:pPr>
    </w:p>
    <w:p w:rsidR="00B776D2" w:rsidRDefault="00B776D2" w:rsidP="00051088">
      <w:pPr>
        <w:autoSpaceDE w:val="0"/>
        <w:autoSpaceDN w:val="0"/>
        <w:adjustRightInd w:val="0"/>
        <w:spacing w:after="0" w:line="276" w:lineRule="auto"/>
        <w:jc w:val="both"/>
        <w:rPr>
          <w:rFonts w:ascii="Arial" w:hAnsi="Arial" w:cs="Arial"/>
          <w:sz w:val="20"/>
          <w:szCs w:val="20"/>
        </w:rPr>
      </w:pPr>
    </w:p>
    <w:p w:rsidR="00B776D2" w:rsidRDefault="00B776D2" w:rsidP="00051088">
      <w:pPr>
        <w:autoSpaceDE w:val="0"/>
        <w:autoSpaceDN w:val="0"/>
        <w:adjustRightInd w:val="0"/>
        <w:spacing w:after="0" w:line="276" w:lineRule="auto"/>
        <w:jc w:val="both"/>
        <w:rPr>
          <w:rFonts w:ascii="Arial" w:hAnsi="Arial" w:cs="Arial"/>
          <w:sz w:val="20"/>
          <w:szCs w:val="20"/>
        </w:rPr>
      </w:pPr>
    </w:p>
    <w:p w:rsidR="001373BC" w:rsidRDefault="001373BC" w:rsidP="00051088">
      <w:pPr>
        <w:autoSpaceDE w:val="0"/>
        <w:autoSpaceDN w:val="0"/>
        <w:adjustRightInd w:val="0"/>
        <w:spacing w:after="0" w:line="276" w:lineRule="auto"/>
        <w:jc w:val="both"/>
        <w:rPr>
          <w:rFonts w:ascii="Arial" w:hAnsi="Arial" w:cs="Arial"/>
          <w:sz w:val="20"/>
          <w:szCs w:val="20"/>
        </w:rPr>
      </w:pPr>
    </w:p>
    <w:p w:rsidR="00A86F36" w:rsidRDefault="00A86F36">
      <w:pPr>
        <w:rPr>
          <w:rFonts w:asciiTheme="majorHAnsi" w:eastAsiaTheme="majorEastAsia" w:hAnsiTheme="majorHAnsi" w:cstheme="majorBidi"/>
          <w:b/>
          <w:sz w:val="32"/>
          <w:szCs w:val="32"/>
        </w:rPr>
      </w:pPr>
      <w:r>
        <w:rPr>
          <w:b/>
        </w:rPr>
        <w:br w:type="page"/>
      </w:r>
    </w:p>
    <w:p w:rsidR="002202BB" w:rsidRPr="003E538D" w:rsidRDefault="007E7136" w:rsidP="00051088">
      <w:pPr>
        <w:pStyle w:val="Nagwek1"/>
        <w:spacing w:line="276" w:lineRule="auto"/>
        <w:jc w:val="both"/>
        <w:rPr>
          <w:color w:val="auto"/>
        </w:rPr>
      </w:pPr>
      <w:bookmarkStart w:id="1" w:name="_Toc38043474"/>
      <w:r>
        <w:rPr>
          <w:b/>
          <w:color w:val="auto"/>
        </w:rPr>
        <w:lastRenderedPageBreak/>
        <w:t>ST-0</w:t>
      </w:r>
      <w:r w:rsidR="002202BB" w:rsidRPr="00CF6F1E">
        <w:rPr>
          <w:b/>
          <w:color w:val="auto"/>
        </w:rPr>
        <w:t xml:space="preserve"> WYMAGANIA OGÓLNE</w:t>
      </w:r>
      <w:bookmarkEnd w:id="1"/>
      <w:r w:rsidR="002202BB" w:rsidRPr="00CF6F1E">
        <w:rPr>
          <w:b/>
          <w:color w:val="auto"/>
        </w:rPr>
        <w:t xml:space="preserve"> </w:t>
      </w:r>
      <w:r w:rsidR="003E538D">
        <w:rPr>
          <w:b/>
          <w:color w:val="auto"/>
        </w:rPr>
        <w:t xml:space="preserve"> </w:t>
      </w:r>
    </w:p>
    <w:p w:rsidR="002202BB" w:rsidRPr="003A7B70" w:rsidRDefault="002202BB" w:rsidP="00051088">
      <w:pPr>
        <w:spacing w:line="276" w:lineRule="auto"/>
        <w:jc w:val="both"/>
        <w:rPr>
          <w:b/>
        </w:rPr>
      </w:pPr>
      <w:r w:rsidRPr="003A7B70">
        <w:rPr>
          <w:b/>
        </w:rPr>
        <w:t>1. WSTĘP</w:t>
      </w:r>
    </w:p>
    <w:p w:rsidR="002202BB" w:rsidRPr="003A7B70" w:rsidRDefault="002202BB" w:rsidP="00051088">
      <w:pPr>
        <w:spacing w:line="276" w:lineRule="auto"/>
        <w:jc w:val="both"/>
      </w:pPr>
      <w:r w:rsidRPr="003A7B70">
        <w:t>1.1 PRZEDMIOT SPECYFIKACJI TECHNICZNEJ.</w:t>
      </w:r>
    </w:p>
    <w:p w:rsidR="002202BB" w:rsidRPr="003A5AF1" w:rsidRDefault="002202BB" w:rsidP="00E63D59">
      <w:pPr>
        <w:spacing w:line="276" w:lineRule="auto"/>
        <w:jc w:val="both"/>
      </w:pPr>
      <w:r w:rsidRPr="003A7B70">
        <w:t>Przedmiotem niniejszej specyfikacji technicznej (ST) są wymagania ogólne</w:t>
      </w:r>
      <w:r w:rsidR="00473480" w:rsidRPr="003A7B70">
        <w:t xml:space="preserve"> </w:t>
      </w:r>
      <w:r w:rsidRPr="003A7B70">
        <w:t xml:space="preserve">dotyczące wykonania </w:t>
      </w:r>
      <w:r w:rsidR="00577252">
        <w:br/>
      </w:r>
      <w:r w:rsidRPr="003A7B70">
        <w:t xml:space="preserve">i odbioru robót budowlanych związanych z </w:t>
      </w:r>
      <w:r w:rsidR="00143BFF">
        <w:t xml:space="preserve">pracami budowlanymi </w:t>
      </w:r>
      <w:r w:rsidR="00381B66">
        <w:t xml:space="preserve">i instalacyjnymi </w:t>
      </w:r>
      <w:r w:rsidR="0065307E">
        <w:t>dla zadania</w:t>
      </w:r>
      <w:r w:rsidR="00DB1F56">
        <w:t>:</w:t>
      </w:r>
      <w:r w:rsidR="0065307E">
        <w:t xml:space="preserve"> </w:t>
      </w:r>
      <w:r w:rsidR="00962CF7" w:rsidRPr="00E11074">
        <w:t>„</w:t>
      </w:r>
      <w:r w:rsidR="00E11074" w:rsidRPr="00E11074">
        <w:rPr>
          <w:rFonts w:cstheme="minorHAnsi"/>
        </w:rPr>
        <w:t>Remont  czterech  pomieszczeń  w  budynku  Wielkopolskiego  Urzędu  Wojewódzkiego w Poznaniu, przy ul. Wiśniowej 13a</w:t>
      </w:r>
      <w:r w:rsidR="00E63D59" w:rsidRPr="00E11074">
        <w:t>.”</w:t>
      </w:r>
    </w:p>
    <w:p w:rsidR="002202BB" w:rsidRPr="003A7B70" w:rsidRDefault="002202BB" w:rsidP="00051088">
      <w:pPr>
        <w:spacing w:line="276" w:lineRule="auto"/>
        <w:jc w:val="both"/>
      </w:pPr>
      <w:r w:rsidRPr="003A7B70">
        <w:t>1.2. ZAKRES STOSOWANIA SPECYFIKACJI TECHNICZNEJ.</w:t>
      </w:r>
    </w:p>
    <w:p w:rsidR="002202BB" w:rsidRPr="003A7B70" w:rsidRDefault="002202BB" w:rsidP="00051088">
      <w:pPr>
        <w:spacing w:line="276" w:lineRule="auto"/>
        <w:jc w:val="both"/>
      </w:pPr>
      <w:r w:rsidRPr="003A7B70">
        <w:t>Szczegółowa specyfikacja techniczna stanowi obowiązującą podstawę jako dokument</w:t>
      </w:r>
      <w:r w:rsidR="00473480" w:rsidRPr="003A7B70">
        <w:t xml:space="preserve"> </w:t>
      </w:r>
      <w:r w:rsidRPr="003A7B70">
        <w:t>przetargowy przy zlecaniu i realizacji robót wymienionych w punkcie 1.1.</w:t>
      </w:r>
    </w:p>
    <w:p w:rsidR="002202BB" w:rsidRPr="003A7B70" w:rsidRDefault="002202BB" w:rsidP="00051088">
      <w:pPr>
        <w:spacing w:line="276" w:lineRule="auto"/>
        <w:jc w:val="both"/>
      </w:pPr>
      <w:r w:rsidRPr="003A7B70">
        <w:t>1.3. ZAKRES ROBÓT OBJĘTYCH SPECYFIKACJAMI TECHNICZNYMI .</w:t>
      </w:r>
    </w:p>
    <w:p w:rsidR="003E538D" w:rsidRDefault="003E538D" w:rsidP="003E538D">
      <w:pPr>
        <w:jc w:val="both"/>
      </w:pPr>
      <w:r w:rsidRPr="003E538D">
        <w:t>Ustalenia zawarte w niniejszej specyfik</w:t>
      </w:r>
      <w:r w:rsidR="002D1679">
        <w:t xml:space="preserve">acji obejmują wymagania ogólne </w:t>
      </w:r>
      <w:r w:rsidRPr="003E538D">
        <w:t xml:space="preserve">dla robót budowlanych </w:t>
      </w:r>
      <w:r w:rsidR="00AA1A03">
        <w:br/>
        <w:t xml:space="preserve">oraz  instalacyjnych </w:t>
      </w:r>
      <w:r w:rsidRPr="003E538D">
        <w:t>objętych s</w:t>
      </w:r>
      <w:r w:rsidR="00B544A2">
        <w:t>p</w:t>
      </w:r>
      <w:r w:rsidR="00AA1A03">
        <w:t>ecyfikacjami technicznymi (ST)</w:t>
      </w:r>
      <w:r w:rsidR="00B544A2">
        <w:t>.</w:t>
      </w:r>
    </w:p>
    <w:p w:rsidR="002202BB" w:rsidRPr="003A7B70" w:rsidRDefault="002202BB" w:rsidP="00051088">
      <w:pPr>
        <w:spacing w:line="276" w:lineRule="auto"/>
        <w:jc w:val="both"/>
      </w:pPr>
      <w:r w:rsidRPr="003A7B70">
        <w:t>1.4. OKREŚLENIA PODSTAWOWE</w:t>
      </w:r>
    </w:p>
    <w:p w:rsidR="00E7717E" w:rsidRPr="00E7717E" w:rsidRDefault="00E7717E" w:rsidP="00051088">
      <w:pPr>
        <w:spacing w:line="276" w:lineRule="auto"/>
        <w:jc w:val="both"/>
      </w:pPr>
      <w:r w:rsidRPr="00E7717E">
        <w:t>Inspektor nadzoru – osoba wyznaczona przez Zamawiającego, upoważniona do nadzoru nad realizacją Robót i do występowania w jego imieniu w sprawach realizacji umowy.</w:t>
      </w:r>
    </w:p>
    <w:p w:rsidR="00E7717E" w:rsidRPr="00E7717E" w:rsidRDefault="00E7717E" w:rsidP="00051088">
      <w:pPr>
        <w:spacing w:line="276" w:lineRule="auto"/>
        <w:jc w:val="both"/>
      </w:pPr>
      <w:r w:rsidRPr="00E7717E">
        <w:t xml:space="preserve">Kierownik budowy – osoba wyznaczona przez Wykonawcę, upoważniona do kierowania Robotami </w:t>
      </w:r>
      <w:r w:rsidR="00A6668F">
        <w:br/>
      </w:r>
      <w:r w:rsidRPr="00E7717E">
        <w:t>i do występowania w jego imieniu w sprawach realizacji umowy.</w:t>
      </w:r>
    </w:p>
    <w:p w:rsidR="00E7717E" w:rsidRPr="00E7717E" w:rsidRDefault="00E7717E" w:rsidP="00051088">
      <w:pPr>
        <w:spacing w:line="276" w:lineRule="auto"/>
        <w:jc w:val="both"/>
      </w:pPr>
      <w:r w:rsidRPr="00E7717E">
        <w:t xml:space="preserve">Materiały – wszelkie tworzywa niezbędne do wykonania Robót, zgodne z Dokumentacją Projektową </w:t>
      </w:r>
      <w:r w:rsidR="00A6668F">
        <w:br/>
      </w:r>
      <w:r w:rsidRPr="00E7717E">
        <w:t xml:space="preserve">i Specyfikacjami Technicznymi, zaakceptowane przez </w:t>
      </w:r>
      <w:r w:rsidR="001C1619">
        <w:t>Inspektora Nadzoru</w:t>
      </w:r>
      <w:r w:rsidRPr="00E7717E">
        <w:t>.</w:t>
      </w:r>
    </w:p>
    <w:p w:rsidR="00E7717E" w:rsidRPr="00E7717E" w:rsidRDefault="00E7717E" w:rsidP="00051088">
      <w:pPr>
        <w:spacing w:line="276" w:lineRule="auto"/>
        <w:jc w:val="both"/>
      </w:pPr>
      <w:r w:rsidRPr="00E7717E">
        <w:t>Projektant – uprawniona osoba prawna lub fizyczna, będąca autorem Dokumentacji Projektowej.</w:t>
      </w:r>
    </w:p>
    <w:p w:rsidR="00E7717E" w:rsidRPr="00E7717E" w:rsidRDefault="00E7717E" w:rsidP="00051088">
      <w:pPr>
        <w:spacing w:line="276" w:lineRule="auto"/>
        <w:jc w:val="both"/>
      </w:pPr>
      <w:r w:rsidRPr="00E7717E">
        <w:t>Przedmiar robót – wykaz robót z podaniem ich ilości (przedmiar) w kolejności technologicznej ich wykonania</w:t>
      </w:r>
    </w:p>
    <w:p w:rsidR="002202BB" w:rsidRPr="00E7717E" w:rsidRDefault="002202BB" w:rsidP="00051088">
      <w:pPr>
        <w:spacing w:line="276" w:lineRule="auto"/>
        <w:jc w:val="both"/>
      </w:pPr>
      <w:r w:rsidRPr="00E7717E">
        <w:t>Dziennik budowy - oznacza oficjalny dziennik budowy, przechowywany przez Wykonawcę na</w:t>
      </w:r>
      <w:r w:rsidR="00473480" w:rsidRPr="00E7717E">
        <w:t xml:space="preserve"> </w:t>
      </w:r>
      <w:r w:rsidRPr="00E7717E">
        <w:t>placu budowy, zgodnie z polskim prawem budowlanym {Dziennik Budowy].</w:t>
      </w:r>
    </w:p>
    <w:p w:rsidR="002202BB" w:rsidRDefault="002202BB" w:rsidP="00051088">
      <w:pPr>
        <w:spacing w:line="276" w:lineRule="auto"/>
        <w:jc w:val="both"/>
      </w:pPr>
      <w:r w:rsidRPr="00E7717E">
        <w:t>Rusztowania – pomocnicze budowle czasowe, służące do wykonania projektowanego obiektu</w:t>
      </w:r>
      <w:r w:rsidR="001C1619">
        <w:t>.</w:t>
      </w:r>
    </w:p>
    <w:p w:rsidR="001C1619" w:rsidRPr="001C1619" w:rsidRDefault="001C1619" w:rsidP="001C1619">
      <w:pPr>
        <w:jc w:val="both"/>
      </w:pPr>
      <w:r w:rsidRPr="001C1619">
        <w:t>Teren budowy – należy przez to rozumieć przestrzeń, w której prowadzone są roboty budowlane wraz z przestrzenią zajmowaną przez urządzenia zaplecza budowy. prawie do dysponowania nieruchomością na cele budowlane – należy przez to rozumieć tytuł prawny wynikający z prawa własności, użytkowania wieczystego, zarządu, ograniczonego prawa rzeczowego albo stosunku zobowiązaniowego, przewidującego uprawnienia do wykonywania robót budowlanych.</w:t>
      </w:r>
    </w:p>
    <w:p w:rsidR="001C1619" w:rsidRPr="001C1619" w:rsidRDefault="001C1619" w:rsidP="001C1619">
      <w:pPr>
        <w:jc w:val="both"/>
      </w:pPr>
      <w:r>
        <w:t>Pozwolenie</w:t>
      </w:r>
      <w:r w:rsidRPr="001C1619">
        <w:t xml:space="preserve"> na budowę – należy przez to rozumieć decyzję administracyjną zezwalającą na rozpoczęcie i prowadzenie budowy lub wykonywanie robót budowlanych innych niż budowa obiektu budowlanego.</w:t>
      </w:r>
    </w:p>
    <w:p w:rsidR="001C1619" w:rsidRPr="001C1619" w:rsidRDefault="001C1619" w:rsidP="001C1619">
      <w:pPr>
        <w:jc w:val="both"/>
      </w:pPr>
      <w:r>
        <w:t>Dokumentacja</w:t>
      </w:r>
      <w:r w:rsidRPr="001C1619">
        <w:t xml:space="preserve"> budowy –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w:t>
      </w:r>
    </w:p>
    <w:p w:rsidR="001C1619" w:rsidRDefault="001C1619" w:rsidP="001C1619">
      <w:pPr>
        <w:jc w:val="both"/>
      </w:pPr>
      <w:r>
        <w:t>Dokumentacja powykonawcza</w:t>
      </w:r>
      <w:r w:rsidRPr="001C1619">
        <w:t xml:space="preserve"> – należy przez to rozumieć dokumentację budowy z naniesionymi zmianami dokonanymi w toku wykonywania robót oraz geodezyjnymi pomiarami powykonawczymi.</w:t>
      </w:r>
    </w:p>
    <w:p w:rsidR="002202BB" w:rsidRPr="003A7B70" w:rsidRDefault="002202BB" w:rsidP="00051088">
      <w:pPr>
        <w:spacing w:line="276" w:lineRule="auto"/>
        <w:jc w:val="both"/>
      </w:pPr>
      <w:r w:rsidRPr="003A7B70">
        <w:lastRenderedPageBreak/>
        <w:t>1.5. OGÓLNE WYMAGANIA DOTYCZĄCE ROBÓT</w:t>
      </w:r>
    </w:p>
    <w:p w:rsidR="002202BB" w:rsidRPr="003A7B70" w:rsidRDefault="002202BB" w:rsidP="00051088">
      <w:pPr>
        <w:spacing w:line="276" w:lineRule="auto"/>
        <w:jc w:val="both"/>
      </w:pPr>
      <w:r w:rsidRPr="003A7B70">
        <w:t>Wykonawca robót jest odpowiedzialny za swoje metody pracy i powinien uwzględniać ich</w:t>
      </w:r>
      <w:r w:rsidR="00473480" w:rsidRPr="003A7B70">
        <w:t xml:space="preserve"> </w:t>
      </w:r>
      <w:r w:rsidRPr="003A7B70">
        <w:t xml:space="preserve">zgodność </w:t>
      </w:r>
      <w:r w:rsidR="001264DC" w:rsidRPr="003A7B70">
        <w:br/>
      </w:r>
      <w:r w:rsidRPr="003A7B70">
        <w:t>z dokumentacją projektową, ST i poleceniami Inspektora</w:t>
      </w:r>
      <w:r w:rsidR="001264DC" w:rsidRPr="003A7B70">
        <w:t xml:space="preserve"> Nadzoru</w:t>
      </w:r>
      <w:r w:rsidRPr="003A7B70">
        <w:t>.</w:t>
      </w:r>
    </w:p>
    <w:p w:rsidR="002202BB" w:rsidRPr="003A7B70" w:rsidRDefault="002202BB" w:rsidP="00051088">
      <w:pPr>
        <w:spacing w:line="276" w:lineRule="auto"/>
        <w:jc w:val="both"/>
      </w:pPr>
      <w:r w:rsidRPr="003A7B70">
        <w:t>1.6. RYSUNKI WYKONAWCY</w:t>
      </w:r>
    </w:p>
    <w:p w:rsidR="002202BB" w:rsidRPr="003A7B70" w:rsidRDefault="002202BB" w:rsidP="00051088">
      <w:pPr>
        <w:spacing w:line="276" w:lineRule="auto"/>
        <w:jc w:val="both"/>
      </w:pPr>
      <w:r w:rsidRPr="003A7B70">
        <w:t>Jeżeli podczas wykonywania Robót okaże się konieczne wykonanie dodatkowych Rysunków,</w:t>
      </w:r>
      <w:r w:rsidR="00473480" w:rsidRPr="003A7B70">
        <w:t xml:space="preserve"> </w:t>
      </w:r>
      <w:r w:rsidRPr="003A7B70">
        <w:t>Wykonawca jest zobowiązany dostarczyć Inspektorowi brakujące Rysunki do zatwierdzenia,</w:t>
      </w:r>
      <w:r w:rsidR="00473480" w:rsidRPr="003A7B70">
        <w:t xml:space="preserve"> </w:t>
      </w:r>
      <w:r w:rsidRPr="003A7B70">
        <w:t>bez dodatkowych kosztów.</w:t>
      </w:r>
    </w:p>
    <w:p w:rsidR="002202BB" w:rsidRPr="003A7B70" w:rsidRDefault="002202BB" w:rsidP="00051088">
      <w:pPr>
        <w:spacing w:line="276" w:lineRule="auto"/>
        <w:jc w:val="both"/>
      </w:pPr>
      <w:r w:rsidRPr="003A7B70">
        <w:t>Rysunki powykonawcze:</w:t>
      </w:r>
    </w:p>
    <w:p w:rsidR="002202BB" w:rsidRPr="003A7B70" w:rsidRDefault="002202BB" w:rsidP="00051088">
      <w:pPr>
        <w:spacing w:line="276" w:lineRule="auto"/>
        <w:jc w:val="both"/>
      </w:pPr>
      <w:r w:rsidRPr="003A7B70">
        <w:t xml:space="preserve">Wykonawca jest zobowiązany bezzwłocznie wykonać poprawki </w:t>
      </w:r>
      <w:r w:rsidR="00D40B0D" w:rsidRPr="003A7B70">
        <w:t xml:space="preserve">otrzymanych </w:t>
      </w:r>
      <w:r w:rsidRPr="003A7B70">
        <w:t xml:space="preserve">dokumentacji </w:t>
      </w:r>
      <w:r w:rsidR="00A6668F">
        <w:br/>
      </w:r>
      <w:r w:rsidRPr="003A7B70">
        <w:t>i rysunków</w:t>
      </w:r>
      <w:r w:rsidR="00473480" w:rsidRPr="003A7B70">
        <w:t xml:space="preserve"> </w:t>
      </w:r>
      <w:r w:rsidRPr="003A7B70">
        <w:t>zgodnie z modyfikacjami wykonanymi podczas Robót. Wykonawca</w:t>
      </w:r>
      <w:r w:rsidR="00473480" w:rsidRPr="003A7B70">
        <w:t xml:space="preserve"> </w:t>
      </w:r>
      <w:r w:rsidRPr="003A7B70">
        <w:t>powinien dostarczyć Inspektorowi Rysunki powykonawcze w czystej zrozumiałej formie w trzech</w:t>
      </w:r>
      <w:r w:rsidR="00473480" w:rsidRPr="003A7B70">
        <w:t xml:space="preserve"> </w:t>
      </w:r>
      <w:r w:rsidRPr="003A7B70">
        <w:t>kopiach dla każdej zamkniętej sekcji Robót, przekazanej do użytku, specjalistycznej firmie lub</w:t>
      </w:r>
      <w:r w:rsidR="00473480" w:rsidRPr="003A7B70">
        <w:t xml:space="preserve"> </w:t>
      </w:r>
      <w:r w:rsidRPr="003A7B70">
        <w:t xml:space="preserve">Inwestorowi, zgodnie </w:t>
      </w:r>
      <w:r w:rsidR="00A6668F">
        <w:br/>
      </w:r>
      <w:r w:rsidRPr="003A7B70">
        <w:t>z Polskimi Normami, nie później niż 14 dni przed ostatecznym odbiorem.</w:t>
      </w:r>
    </w:p>
    <w:p w:rsidR="002202BB" w:rsidRPr="003A7B70" w:rsidRDefault="002202BB" w:rsidP="00051088">
      <w:pPr>
        <w:spacing w:line="276" w:lineRule="auto"/>
        <w:jc w:val="both"/>
      </w:pPr>
      <w:r w:rsidRPr="003A7B70">
        <w:t>1.7. ORGANIZACJA RUCHU.</w:t>
      </w:r>
    </w:p>
    <w:p w:rsidR="002202BB" w:rsidRPr="003A7B70" w:rsidRDefault="002202BB" w:rsidP="00051088">
      <w:pPr>
        <w:spacing w:line="276" w:lineRule="auto"/>
        <w:jc w:val="both"/>
      </w:pPr>
      <w:r w:rsidRPr="003A7B70">
        <w:t xml:space="preserve">Wykonawca jest zobowiązany do utrzymania ruchu </w:t>
      </w:r>
      <w:r w:rsidR="0053763D">
        <w:t>wewnętrznego</w:t>
      </w:r>
      <w:r w:rsidRPr="003A7B70">
        <w:t>, w okresie trwania realizacji</w:t>
      </w:r>
      <w:r w:rsidR="00FE739D" w:rsidRPr="003A7B70">
        <w:t xml:space="preserve"> </w:t>
      </w:r>
      <w:r w:rsidRPr="003A7B70">
        <w:t>robót aż do zakończenia i odbioru ostatecznego robót.</w:t>
      </w:r>
      <w:r w:rsidR="00D40B0D">
        <w:t xml:space="preserve"> </w:t>
      </w:r>
      <w:r w:rsidRPr="003A7B70">
        <w:t>Tablice informacyjne będą utrzymywane przez Wykonawcę w dobrym stanie przez cały okres</w:t>
      </w:r>
      <w:r w:rsidR="00FE739D" w:rsidRPr="003A7B70">
        <w:t xml:space="preserve"> </w:t>
      </w:r>
      <w:r w:rsidRPr="003A7B70">
        <w:t>realizacji robót. Koszt zabezpieczenia wewnętrznego terenu placu budowy nie podlega odrębnej</w:t>
      </w:r>
      <w:r w:rsidR="00FE739D" w:rsidRPr="003A7B70">
        <w:t xml:space="preserve"> </w:t>
      </w:r>
      <w:r w:rsidRPr="003A7B70">
        <w:t>zapłacie i przyjmuje się, że jest włączony w cenę umowną.</w:t>
      </w:r>
      <w:r w:rsidR="00195A1F">
        <w:t xml:space="preserve"> Wykonawca na własny koszt opracuje dokumentację projektową organizacji ruchu oraz poniesie opłaty miejskie za zajęcie pasa ruchu w przypadku takiej konieczności.</w:t>
      </w:r>
    </w:p>
    <w:p w:rsidR="002202BB" w:rsidRPr="003A7B70" w:rsidRDefault="002202BB" w:rsidP="00051088">
      <w:pPr>
        <w:spacing w:line="276" w:lineRule="auto"/>
        <w:jc w:val="both"/>
      </w:pPr>
      <w:r w:rsidRPr="003A7B70">
        <w:t>1.8. OCHRONA ŚRODOWISKA.</w:t>
      </w:r>
    </w:p>
    <w:p w:rsidR="002202BB" w:rsidRPr="003A7B70" w:rsidRDefault="002202BB" w:rsidP="00051088">
      <w:pPr>
        <w:spacing w:line="276" w:lineRule="auto"/>
        <w:jc w:val="both"/>
      </w:pPr>
      <w:r w:rsidRPr="003A7B70">
        <w:t>Wykonawca ma obowiązek znać i stosować w czasie prowadzenia robot wszelkie przepisy</w:t>
      </w:r>
      <w:r w:rsidR="00451E92" w:rsidRPr="003A7B70">
        <w:t xml:space="preserve"> </w:t>
      </w:r>
      <w:r w:rsidRPr="003A7B70">
        <w:t>dotyczące ochrony środowiska naturalnego.</w:t>
      </w:r>
    </w:p>
    <w:p w:rsidR="002202BB" w:rsidRPr="003A7B70" w:rsidRDefault="002202BB" w:rsidP="00051088">
      <w:pPr>
        <w:spacing w:line="276" w:lineRule="auto"/>
        <w:jc w:val="both"/>
      </w:pPr>
      <w:r w:rsidRPr="003A7B70">
        <w:t>Stosując się do tych wymagań będzie miał szczególny wzgląd na:</w:t>
      </w:r>
    </w:p>
    <w:p w:rsidR="002202BB" w:rsidRPr="003A7B70" w:rsidRDefault="002202BB" w:rsidP="00051088">
      <w:pPr>
        <w:spacing w:line="276" w:lineRule="auto"/>
        <w:jc w:val="both"/>
      </w:pPr>
      <w:r w:rsidRPr="003A7B70">
        <w:t>1) lokalizację baz, warsztatów, magazynów, składowisk, ukopów i dróg dojazdowych,</w:t>
      </w:r>
    </w:p>
    <w:p w:rsidR="002202BB" w:rsidRPr="003A7B70" w:rsidRDefault="002202BB" w:rsidP="00051088">
      <w:pPr>
        <w:spacing w:line="276" w:lineRule="auto"/>
        <w:jc w:val="both"/>
      </w:pPr>
      <w:r w:rsidRPr="003A7B70">
        <w:t>2) środki ostrożności i zabezpieczenia przed:</w:t>
      </w:r>
    </w:p>
    <w:p w:rsidR="002202BB" w:rsidRPr="003A7B70" w:rsidRDefault="002202BB" w:rsidP="00051088">
      <w:pPr>
        <w:spacing w:line="276" w:lineRule="auto"/>
        <w:jc w:val="both"/>
      </w:pPr>
      <w:r w:rsidRPr="003A7B70">
        <w:t>- zanieczyszczeniem zbiorników i cieków wodnych pyłami lub substancjami toksycznymi,</w:t>
      </w:r>
    </w:p>
    <w:p w:rsidR="002202BB" w:rsidRPr="003A7B70" w:rsidRDefault="002202BB" w:rsidP="00051088">
      <w:pPr>
        <w:spacing w:line="276" w:lineRule="auto"/>
        <w:jc w:val="both"/>
      </w:pPr>
      <w:r w:rsidRPr="003A7B70">
        <w:t>- zanieczyszczeniem powietrza pyłami i gazami,</w:t>
      </w:r>
    </w:p>
    <w:p w:rsidR="002202BB" w:rsidRPr="003A7B70" w:rsidRDefault="002202BB" w:rsidP="00051088">
      <w:pPr>
        <w:spacing w:line="276" w:lineRule="auto"/>
        <w:jc w:val="both"/>
      </w:pPr>
      <w:r w:rsidRPr="003A7B70">
        <w:t>- możliwością powstania pożaru.</w:t>
      </w:r>
    </w:p>
    <w:p w:rsidR="002202BB" w:rsidRPr="003A7B70" w:rsidRDefault="002202BB" w:rsidP="00051088">
      <w:pPr>
        <w:spacing w:line="276" w:lineRule="auto"/>
        <w:jc w:val="both"/>
      </w:pPr>
      <w:r w:rsidRPr="003A7B70">
        <w:t>1.9. OCHRONA PRZECIWPOŻAROWA</w:t>
      </w:r>
    </w:p>
    <w:p w:rsidR="002202BB" w:rsidRPr="003A7B70" w:rsidRDefault="002202BB" w:rsidP="00051088">
      <w:pPr>
        <w:spacing w:line="276" w:lineRule="auto"/>
        <w:jc w:val="both"/>
      </w:pPr>
      <w:r w:rsidRPr="003A7B70">
        <w:t>Wykonawca będzie przestrzegać przepisy ochrony przeciwpożarowej.</w:t>
      </w:r>
      <w:r w:rsidR="00451E92" w:rsidRPr="003A7B70">
        <w:t xml:space="preserve"> </w:t>
      </w:r>
      <w:r w:rsidRPr="003A7B70">
        <w:t>Wykonawca będzie utrzymywać sprawny sprzęt przeciwpożarowy wymagany przez</w:t>
      </w:r>
      <w:r w:rsidR="00451E92" w:rsidRPr="003A7B70">
        <w:t xml:space="preserve"> </w:t>
      </w:r>
      <w:r w:rsidRPr="003A7B70">
        <w:t>odpowiednie przepisy, na terenie baz produkcyjnych, w pomieszczeniach biurowych i</w:t>
      </w:r>
      <w:r w:rsidR="00451E92" w:rsidRPr="003A7B70">
        <w:t xml:space="preserve"> </w:t>
      </w:r>
      <w:r w:rsidRPr="003A7B70">
        <w:t>magazynach oraz w maszynach i pojazdach.</w:t>
      </w:r>
    </w:p>
    <w:p w:rsidR="002202BB" w:rsidRPr="003A7B70" w:rsidRDefault="002202BB" w:rsidP="00051088">
      <w:pPr>
        <w:spacing w:line="276" w:lineRule="auto"/>
        <w:jc w:val="both"/>
      </w:pPr>
      <w:r w:rsidRPr="003A7B70">
        <w:t>Materiały łatwopalne będą składowane w sposób zgodny z odpowiednimi przepisami i</w:t>
      </w:r>
      <w:r w:rsidR="00451E92" w:rsidRPr="003A7B70">
        <w:t xml:space="preserve"> </w:t>
      </w:r>
      <w:r w:rsidRPr="003A7B70">
        <w:t>zabezpieczone przed dostępem osób trzecich" Wykonawca będzie odpowiedzialny za wszelkie</w:t>
      </w:r>
      <w:r w:rsidR="00451E92" w:rsidRPr="003A7B70">
        <w:t xml:space="preserve"> </w:t>
      </w:r>
      <w:r w:rsidRPr="003A7B70">
        <w:t>straty spowodowane pożarem wywołanym jako rezultat realizacji robót albo przez personel</w:t>
      </w:r>
      <w:r w:rsidR="00451E92" w:rsidRPr="003A7B70">
        <w:t xml:space="preserve"> </w:t>
      </w:r>
      <w:r w:rsidRPr="003A7B70">
        <w:t>Wykonawcy.</w:t>
      </w:r>
    </w:p>
    <w:p w:rsidR="002202BB" w:rsidRPr="003A7B70" w:rsidRDefault="002202BB" w:rsidP="00051088">
      <w:pPr>
        <w:spacing w:line="276" w:lineRule="auto"/>
        <w:jc w:val="both"/>
      </w:pPr>
      <w:r w:rsidRPr="003A7B70">
        <w:t>1.10. MATERIAŁY SZKODLIWE DLA OTOCZENIA</w:t>
      </w:r>
    </w:p>
    <w:p w:rsidR="002202BB" w:rsidRPr="003A7B70" w:rsidRDefault="002202BB" w:rsidP="00051088">
      <w:pPr>
        <w:spacing w:line="276" w:lineRule="auto"/>
        <w:jc w:val="both"/>
      </w:pPr>
      <w:r w:rsidRPr="003A7B70">
        <w:t>Materiały, które w sposób trwały są szkodliwe dla otoczenia, nie będą dopuszczone do użycia.</w:t>
      </w:r>
    </w:p>
    <w:p w:rsidR="002202BB" w:rsidRPr="003A7B70" w:rsidRDefault="002202BB" w:rsidP="00051088">
      <w:pPr>
        <w:spacing w:line="276" w:lineRule="auto"/>
        <w:jc w:val="both"/>
      </w:pPr>
      <w:r w:rsidRPr="003A7B70">
        <w:lastRenderedPageBreak/>
        <w:t>1.11. OCHRONA WŁASNOŚCI PUBLICZNEJ I PRYWATNEJ</w:t>
      </w:r>
    </w:p>
    <w:p w:rsidR="002202BB" w:rsidRPr="003A7B70" w:rsidRDefault="002202BB" w:rsidP="00051088">
      <w:pPr>
        <w:spacing w:line="276" w:lineRule="auto"/>
        <w:jc w:val="both"/>
      </w:pPr>
      <w:r w:rsidRPr="003A7B70">
        <w:t>Wykonawca odpowiada za ochronę instalacji na powierzchni ziemi i za urządzenia podziemne,</w:t>
      </w:r>
      <w:r w:rsidR="00451E92" w:rsidRPr="003A7B70">
        <w:t xml:space="preserve"> </w:t>
      </w:r>
      <w:r w:rsidRPr="003A7B70">
        <w:t>takie jak rurociągi, kable itp. oraz uzyska od odpowiednich władz będących właścicielami tych</w:t>
      </w:r>
      <w:r w:rsidR="00451E92" w:rsidRPr="003A7B70">
        <w:t xml:space="preserve"> </w:t>
      </w:r>
      <w:r w:rsidRPr="003A7B70">
        <w:t>urządzeń</w:t>
      </w:r>
    </w:p>
    <w:p w:rsidR="002202BB" w:rsidRPr="003A7B70" w:rsidRDefault="002202BB" w:rsidP="00051088">
      <w:pPr>
        <w:spacing w:line="276" w:lineRule="auto"/>
        <w:jc w:val="both"/>
      </w:pPr>
      <w:r w:rsidRPr="003A7B70">
        <w:t>potwierdzenie informacji dostarczonych mu przez Zamawiającego w ramach planu ich</w:t>
      </w:r>
      <w:r w:rsidR="00451E92" w:rsidRPr="003A7B70">
        <w:t xml:space="preserve"> </w:t>
      </w:r>
      <w:r w:rsidRPr="003A7B70">
        <w:t>lokalizacji. Wykonawca zapewni właściwe oznaczenie i zabezpieczenie przed uszkodzeniem</w:t>
      </w:r>
      <w:r w:rsidR="00451E92" w:rsidRPr="003A7B70">
        <w:t xml:space="preserve"> </w:t>
      </w:r>
      <w:r w:rsidRPr="003A7B70">
        <w:t xml:space="preserve">tych instalacji </w:t>
      </w:r>
      <w:r w:rsidR="00451E92" w:rsidRPr="003A7B70">
        <w:br/>
      </w:r>
      <w:r w:rsidRPr="003A7B70">
        <w:t>i urządzeń w czasie trwania budowy.</w:t>
      </w:r>
    </w:p>
    <w:p w:rsidR="002202BB" w:rsidRPr="003A7B70" w:rsidRDefault="002202BB" w:rsidP="00051088">
      <w:pPr>
        <w:spacing w:line="276" w:lineRule="auto"/>
        <w:jc w:val="both"/>
      </w:pPr>
      <w:r w:rsidRPr="003A7B70">
        <w:t>Wykonawca zobowiązany jest umieścić w swoim harmonogramie rezerwę czasową dla</w:t>
      </w:r>
      <w:r w:rsidR="00451E92" w:rsidRPr="003A7B70">
        <w:t xml:space="preserve"> </w:t>
      </w:r>
      <w:r w:rsidRPr="003A7B70">
        <w:t>wszelkiego rodzaju robót, które mają być wykonane w zakresie przełożenia instalacji i urządzeń</w:t>
      </w:r>
      <w:r w:rsidR="00451E92" w:rsidRPr="003A7B70">
        <w:t xml:space="preserve"> </w:t>
      </w:r>
      <w:r w:rsidRPr="003A7B70">
        <w:t>podziemnych na terenie budowy i powiadomić Inspektora i władze lokalne o zamiarze</w:t>
      </w:r>
      <w:r w:rsidR="00451E92" w:rsidRPr="003A7B70">
        <w:t xml:space="preserve"> </w:t>
      </w:r>
      <w:r w:rsidRPr="003A7B70">
        <w:t>rozpoczęcia robót.</w:t>
      </w:r>
      <w:r w:rsidR="00451E92" w:rsidRPr="003A7B70">
        <w:t xml:space="preserve"> </w:t>
      </w:r>
      <w:r w:rsidRPr="003A7B70">
        <w:t>O fakcie przypadkowego uszkodzenia tych instalacji Wykonawca bezzwłocznie powiadomi</w:t>
      </w:r>
      <w:r w:rsidR="00451E92" w:rsidRPr="003A7B70">
        <w:t xml:space="preserve"> </w:t>
      </w:r>
      <w:r w:rsidRPr="003A7B70">
        <w:t xml:space="preserve">Inspektora </w:t>
      </w:r>
      <w:r w:rsidR="00451E92" w:rsidRPr="003A7B70">
        <w:br/>
      </w:r>
      <w:r w:rsidRPr="003A7B70">
        <w:t>i zainteresowane władze oraz będzie z nimi współpracował dostarczając wszelkiej</w:t>
      </w:r>
      <w:r w:rsidR="00451E92" w:rsidRPr="003A7B70">
        <w:t xml:space="preserve"> </w:t>
      </w:r>
      <w:r w:rsidRPr="003A7B70">
        <w:t>pomocy potrzebnej przy dokonywaniu napraw.</w:t>
      </w:r>
    </w:p>
    <w:p w:rsidR="002202BB" w:rsidRPr="003A7B70" w:rsidRDefault="002202BB" w:rsidP="00051088">
      <w:pPr>
        <w:spacing w:line="276" w:lineRule="auto"/>
        <w:jc w:val="both"/>
      </w:pPr>
      <w:r w:rsidRPr="003A7B70">
        <w:t>Wykonawca będzie odpowiadać za wszelkie, spowodowane przez jego działania, uszkodzenia</w:t>
      </w:r>
      <w:r w:rsidR="00451E92" w:rsidRPr="003A7B70">
        <w:t xml:space="preserve"> </w:t>
      </w:r>
      <w:r w:rsidRPr="003A7B70">
        <w:t>instalacji na powierzchni ziemi i urządzeń podziemnych, wykazanych w dokumentach</w:t>
      </w:r>
      <w:r w:rsidR="00451E92" w:rsidRPr="003A7B70">
        <w:t xml:space="preserve"> </w:t>
      </w:r>
      <w:r w:rsidRPr="003A7B70">
        <w:t>dostarczonych mu przez Zamawiającego.</w:t>
      </w:r>
    </w:p>
    <w:p w:rsidR="002202BB" w:rsidRPr="003A7B70" w:rsidRDefault="002202BB" w:rsidP="00051088">
      <w:pPr>
        <w:spacing w:line="276" w:lineRule="auto"/>
        <w:jc w:val="both"/>
      </w:pPr>
      <w:r w:rsidRPr="003A7B70">
        <w:t>1.12. OGRANICZENIE OBCIĄŻEŃ OSI POJAZDÓW</w:t>
      </w:r>
    </w:p>
    <w:p w:rsidR="002202BB" w:rsidRPr="003A7B70" w:rsidRDefault="002202BB" w:rsidP="00051088">
      <w:pPr>
        <w:spacing w:line="276" w:lineRule="auto"/>
        <w:jc w:val="both"/>
      </w:pPr>
      <w:r w:rsidRPr="003A7B70">
        <w:t>Wykonawca stosować się będzie do ustawowych ograniczeń ob</w:t>
      </w:r>
      <w:r w:rsidR="00451E92" w:rsidRPr="003A7B70">
        <w:t xml:space="preserve">ciążenia na oś przy transporcie </w:t>
      </w:r>
      <w:r w:rsidRPr="003A7B70">
        <w:t>materiałów i wyposażenia na i z terenu robót. Uzyska on w</w:t>
      </w:r>
      <w:r w:rsidR="00451E92" w:rsidRPr="003A7B70">
        <w:t xml:space="preserve">szelkie niezbędne zezwolenia od </w:t>
      </w:r>
      <w:r w:rsidRPr="003A7B70">
        <w:t>władz, co do przewozu nietypowych wagowo lub gabarytowo ładunków (estakada) i w sposób</w:t>
      </w:r>
      <w:r w:rsidR="00451E92" w:rsidRPr="003A7B70">
        <w:t xml:space="preserve"> </w:t>
      </w:r>
      <w:r w:rsidRPr="003A7B70">
        <w:t xml:space="preserve">ciągły będzie </w:t>
      </w:r>
      <w:r w:rsidR="00337B63">
        <w:br/>
      </w:r>
      <w:r w:rsidRPr="003A7B70">
        <w:t>o każdym takim przewozie powiadamiał Inspektora. Pojazdy i ładunki powodujące</w:t>
      </w:r>
      <w:r w:rsidR="00451E92" w:rsidRPr="003A7B70">
        <w:t xml:space="preserve"> </w:t>
      </w:r>
      <w:r w:rsidRPr="003A7B70">
        <w:t>nadmierne obciążenie osiowe nie będą dopuszczone na świeżo ukończony fragment budowy w</w:t>
      </w:r>
      <w:r w:rsidR="00451E92" w:rsidRPr="003A7B70">
        <w:t xml:space="preserve"> </w:t>
      </w:r>
      <w:r w:rsidRPr="003A7B70">
        <w:t>obrębie terenu budowy i Wykonawca będzie odpowiadał za naprawę wszelkich robót, zgodnie z</w:t>
      </w:r>
      <w:r w:rsidR="00451E92" w:rsidRPr="003A7B70">
        <w:t xml:space="preserve"> </w:t>
      </w:r>
      <w:r w:rsidRPr="003A7B70">
        <w:t>poleceniami Inspektora</w:t>
      </w:r>
      <w:r w:rsidR="00337B63">
        <w:t xml:space="preserve"> Nadzoru</w:t>
      </w:r>
      <w:r w:rsidRPr="003A7B70">
        <w:t>.</w:t>
      </w:r>
    </w:p>
    <w:p w:rsidR="002202BB" w:rsidRPr="003A7B70" w:rsidRDefault="002202BB" w:rsidP="00051088">
      <w:pPr>
        <w:spacing w:line="276" w:lineRule="auto"/>
        <w:jc w:val="both"/>
      </w:pPr>
      <w:r w:rsidRPr="003A7B70">
        <w:t>1.13. STOSOWANIE SIĘ DO PRAWA I INNYCH PRZEPISÓW</w:t>
      </w:r>
    </w:p>
    <w:p w:rsidR="002202BB" w:rsidRPr="003A7B70" w:rsidRDefault="002202BB" w:rsidP="00051088">
      <w:pPr>
        <w:spacing w:line="276" w:lineRule="auto"/>
        <w:jc w:val="both"/>
      </w:pPr>
      <w:r w:rsidRPr="003A7B70">
        <w:t>Wykonawca zobowiązany jest znać wszystkie przepisy wydane przez władze centralne i lokalne</w:t>
      </w:r>
      <w:r w:rsidR="00451E92" w:rsidRPr="003A7B70">
        <w:t xml:space="preserve"> </w:t>
      </w:r>
      <w:r w:rsidRPr="003A7B70">
        <w:t>oraz inne przepisy i wytyczne, które są w jakikolwiek sposób związane z Robotami i będzie w</w:t>
      </w:r>
      <w:r w:rsidR="00451E92" w:rsidRPr="003A7B70">
        <w:t xml:space="preserve"> </w:t>
      </w:r>
      <w:r w:rsidRPr="003A7B70">
        <w:t>pełni odpowiedzialny za przestrzeganie tych praw, przepisów i wytycznych podczas</w:t>
      </w:r>
      <w:r w:rsidR="00451E92" w:rsidRPr="003A7B70">
        <w:t xml:space="preserve"> </w:t>
      </w:r>
      <w:r w:rsidRPr="003A7B70">
        <w:t>prowadzenia Robót.</w:t>
      </w:r>
    </w:p>
    <w:p w:rsidR="002202BB" w:rsidRPr="003A7B70" w:rsidRDefault="002202BB" w:rsidP="00051088">
      <w:pPr>
        <w:spacing w:line="276" w:lineRule="auto"/>
        <w:jc w:val="both"/>
      </w:pPr>
      <w:r w:rsidRPr="003A7B70">
        <w:t>1.14. ZGODNOŚĆ Z WYMAGANIAMI ZEZWOLEŃ</w:t>
      </w:r>
    </w:p>
    <w:p w:rsidR="002202BB" w:rsidRDefault="002202BB" w:rsidP="00051088">
      <w:pPr>
        <w:spacing w:line="276" w:lineRule="auto"/>
        <w:jc w:val="both"/>
      </w:pPr>
      <w:r w:rsidRPr="003A7B70">
        <w:t>Wykonawca powinien stosować się do wymagań tych zezwoleń i powinien umożliwić instytucji</w:t>
      </w:r>
      <w:r w:rsidR="00451E92" w:rsidRPr="003A7B70">
        <w:t xml:space="preserve"> </w:t>
      </w:r>
      <w:r w:rsidRPr="003A7B70">
        <w:t>wykonanie inspekcji i sprawdzenia Robót. Ponadto, p</w:t>
      </w:r>
      <w:r w:rsidR="00451E92" w:rsidRPr="003A7B70">
        <w:t xml:space="preserve">owinien on umożliwić instytucji </w:t>
      </w:r>
      <w:r w:rsidRPr="003A7B70">
        <w:t>uczestniczenie w procedurach, badaniach i kontroli, które jednak nie zwalniają Wykonawcy z</w:t>
      </w:r>
      <w:r w:rsidR="00451E92" w:rsidRPr="003A7B70">
        <w:t xml:space="preserve"> </w:t>
      </w:r>
      <w:r w:rsidRPr="003A7B70">
        <w:t>odpowiedzialności związanych z Umową</w:t>
      </w:r>
      <w:r w:rsidR="003E538D">
        <w:t>.</w:t>
      </w:r>
    </w:p>
    <w:p w:rsidR="00AC7191" w:rsidRPr="003A7B70" w:rsidRDefault="00AC7191" w:rsidP="00AC7191">
      <w:pPr>
        <w:spacing w:line="276" w:lineRule="auto"/>
        <w:jc w:val="both"/>
      </w:pPr>
      <w:r w:rsidRPr="003A7B70">
        <w:t>1.1</w:t>
      </w:r>
      <w:r>
        <w:t>5</w:t>
      </w:r>
      <w:r w:rsidRPr="003A7B70">
        <w:t xml:space="preserve">. </w:t>
      </w:r>
      <w:r>
        <w:t xml:space="preserve">WARUNKI BEZPIECZEŃSTWA PRACY </w:t>
      </w:r>
    </w:p>
    <w:p w:rsidR="006664F1" w:rsidRDefault="006664F1" w:rsidP="006664F1">
      <w:pPr>
        <w:spacing w:line="276" w:lineRule="auto"/>
        <w:jc w:val="both"/>
      </w:pPr>
      <w:r w:rsidRPr="006664F1">
        <w:t>Wykonawca będzie przestrzegał przy realizacji robót warunki w zakresie bezpieczeństwa</w:t>
      </w:r>
      <w:r>
        <w:t xml:space="preserve"> </w:t>
      </w:r>
      <w:r w:rsidR="00980961">
        <w:t>i higieny pracy i warunki p.</w:t>
      </w:r>
      <w:r w:rsidRPr="006664F1">
        <w:t>po</w:t>
      </w:r>
      <w:r w:rsidR="00980961">
        <w:t>ż</w:t>
      </w:r>
      <w:r w:rsidRPr="006664F1">
        <w:t xml:space="preserve"> </w:t>
      </w:r>
      <w:r w:rsidR="00980961">
        <w:t>/</w:t>
      </w:r>
      <w:r w:rsidRPr="006664F1">
        <w:t>Dz. U. Nr 169, z 97 poz. 1650/</w:t>
      </w:r>
      <w:r>
        <w:t xml:space="preserve"> </w:t>
      </w:r>
      <w:r w:rsidRPr="006664F1">
        <w:t>W szczególności jest zobowiązany wykluczyć prace personelu w warunkach</w:t>
      </w:r>
      <w:r>
        <w:t xml:space="preserve"> </w:t>
      </w:r>
      <w:r w:rsidRPr="006664F1">
        <w:t>niebezpiecznych, szkodliwych dla zdrowia i nie spełniających odpowiednich wymagań</w:t>
      </w:r>
      <w:r>
        <w:t xml:space="preserve"> </w:t>
      </w:r>
      <w:r w:rsidRPr="006664F1">
        <w:t xml:space="preserve">sanitarnych. Wykonawca dostarczy na miejsce wykonywania robót i </w:t>
      </w:r>
      <w:r>
        <w:t>bę</w:t>
      </w:r>
      <w:r w:rsidRPr="006664F1">
        <w:t>dzie utrzymywał</w:t>
      </w:r>
      <w:r>
        <w:t xml:space="preserve"> </w:t>
      </w:r>
      <w:r w:rsidRPr="006664F1">
        <w:t>wyposażenie konieczne dla zapewnienia bezpieczeństwa / Dz. U. Nr 47 z 03 poz. 401/, a</w:t>
      </w:r>
      <w:r>
        <w:t xml:space="preserve"> także</w:t>
      </w:r>
      <w:r w:rsidRPr="006664F1">
        <w:t xml:space="preserve"> zapewni odzie</w:t>
      </w:r>
      <w:r>
        <w:t>ż</w:t>
      </w:r>
      <w:r w:rsidRPr="006664F1">
        <w:t xml:space="preserve"> wymagana dla personelu zatrudnionego na terenie wykonywania</w:t>
      </w:r>
      <w:r>
        <w:t xml:space="preserve"> </w:t>
      </w:r>
      <w:r w:rsidRPr="006664F1">
        <w:t>robót, a takie wyposażenie, sprzęt i narzędzia zgodne z obowiązującymi przepisami BHP.</w:t>
      </w:r>
      <w:r>
        <w:t xml:space="preserve">  </w:t>
      </w:r>
      <w:r w:rsidRPr="006664F1">
        <w:t xml:space="preserve">Kierownik budowy, zgodnie z art. 21a ustawy Prawo Budowlane, jest </w:t>
      </w:r>
      <w:r>
        <w:t xml:space="preserve">zobowiązany </w:t>
      </w:r>
      <w:r w:rsidRPr="006664F1">
        <w:t>sporządzić / przed rozpoczęciem</w:t>
      </w:r>
      <w:r>
        <w:t xml:space="preserve"> robót /</w:t>
      </w:r>
      <w:r w:rsidRPr="006664F1">
        <w:t>plan bezpieczeństwa i</w:t>
      </w:r>
      <w:r>
        <w:t xml:space="preserve"> </w:t>
      </w:r>
      <w:r w:rsidRPr="006664F1">
        <w:t>ochrony zdrowia na terenie wykonywania robó</w:t>
      </w:r>
      <w:r>
        <w:t>t /Dz. U. Nr 120 z 03 poz. 1126</w:t>
      </w:r>
      <w:r w:rsidRPr="006664F1">
        <w:t>/</w:t>
      </w:r>
    </w:p>
    <w:p w:rsidR="00AC7191" w:rsidRPr="003A7B70" w:rsidRDefault="00AC7191" w:rsidP="006664F1">
      <w:pPr>
        <w:spacing w:line="276" w:lineRule="auto"/>
      </w:pPr>
      <w:r w:rsidRPr="003A7B70">
        <w:lastRenderedPageBreak/>
        <w:t>1.1</w:t>
      </w:r>
      <w:r>
        <w:t>6</w:t>
      </w:r>
      <w:r w:rsidRPr="003A7B70">
        <w:t xml:space="preserve">. </w:t>
      </w:r>
      <w:r>
        <w:t>ZAPLECZE BUDOWY</w:t>
      </w:r>
    </w:p>
    <w:p w:rsidR="00980961" w:rsidRPr="00980961" w:rsidRDefault="00980961" w:rsidP="00980961">
      <w:pPr>
        <w:spacing w:line="276" w:lineRule="auto"/>
        <w:jc w:val="both"/>
      </w:pPr>
      <w:r w:rsidRPr="00980961">
        <w:t>Wykonawca przygotuje projekt zagospodarowania placu budowy i po zatwierdzeniu</w:t>
      </w:r>
      <w:r>
        <w:t xml:space="preserve"> </w:t>
      </w:r>
      <w:r w:rsidRPr="00980961">
        <w:t xml:space="preserve">przez </w:t>
      </w:r>
      <w:r w:rsidR="0002355A" w:rsidRPr="003A7B70">
        <w:t>Inspektora</w:t>
      </w:r>
      <w:r w:rsidR="0002355A">
        <w:t xml:space="preserve"> Nadzoru</w:t>
      </w:r>
      <w:r w:rsidRPr="00980961">
        <w:t>, zbuduje zaplecze budowlane spełniające wszelkie wymagania</w:t>
      </w:r>
      <w:r w:rsidR="0002355A">
        <w:t xml:space="preserve"> </w:t>
      </w:r>
      <w:r w:rsidRPr="00980961">
        <w:t>polskiego prawa w tym zakresie.</w:t>
      </w:r>
      <w:r w:rsidR="0002355A">
        <w:t xml:space="preserve"> </w:t>
      </w:r>
      <w:r w:rsidRPr="00980961">
        <w:t>Wykonawca uwzględni wszelkie uzasadnione zmiany lub modyfikacje sugerowane</w:t>
      </w:r>
      <w:r w:rsidR="0002355A">
        <w:t xml:space="preserve"> </w:t>
      </w:r>
      <w:r w:rsidRPr="00980961">
        <w:t xml:space="preserve">przez </w:t>
      </w:r>
      <w:r w:rsidR="0002355A" w:rsidRPr="003A7B70">
        <w:t>Inspektora</w:t>
      </w:r>
      <w:r w:rsidR="0002355A">
        <w:t xml:space="preserve"> Nadzoru</w:t>
      </w:r>
      <w:r w:rsidRPr="00980961">
        <w:t xml:space="preserve">. Gdy </w:t>
      </w:r>
      <w:r w:rsidR="0002355A" w:rsidRPr="003A7B70">
        <w:t>Inspektora</w:t>
      </w:r>
      <w:r w:rsidR="0002355A">
        <w:t xml:space="preserve"> Nadzoru</w:t>
      </w:r>
      <w:r w:rsidR="0002355A" w:rsidRPr="00980961">
        <w:t xml:space="preserve"> </w:t>
      </w:r>
      <w:r w:rsidRPr="00980961">
        <w:t>zatwierdzi projekt, Wykonawca będzie go w pełni</w:t>
      </w:r>
      <w:r w:rsidR="0002355A">
        <w:t xml:space="preserve"> </w:t>
      </w:r>
      <w:r w:rsidRPr="00980961">
        <w:t>respektował.</w:t>
      </w:r>
      <w:r w:rsidR="0002355A">
        <w:t xml:space="preserve"> </w:t>
      </w:r>
      <w:r w:rsidRPr="00980961">
        <w:t>Projekt zaplecza musi uwzględniać wielkość placu budowy, wymogi ochrony</w:t>
      </w:r>
      <w:r w:rsidR="0002355A">
        <w:t xml:space="preserve"> </w:t>
      </w:r>
      <w:r w:rsidRPr="00980961">
        <w:t>środowiska oraz funkcję, jaką winien spełnić. Projektowane zaplecze nie może</w:t>
      </w:r>
      <w:r w:rsidR="0002355A">
        <w:t xml:space="preserve"> </w:t>
      </w:r>
      <w:r w:rsidRPr="00980961">
        <w:t>zakłócać normalnego funkcjonowania otoczenia.</w:t>
      </w:r>
      <w:r w:rsidR="0002355A">
        <w:t xml:space="preserve"> </w:t>
      </w:r>
      <w:r w:rsidRPr="00980961">
        <w:t>Wykonawca poniesie wszelkie koszty budowy zaplecza, utrzymania przez cały czas</w:t>
      </w:r>
      <w:r w:rsidR="0002355A">
        <w:t xml:space="preserve"> </w:t>
      </w:r>
      <w:r w:rsidRPr="00980961">
        <w:t>trwania budowy i rozbiórki.</w:t>
      </w:r>
      <w:r w:rsidR="0002355A">
        <w:t xml:space="preserve"> </w:t>
      </w:r>
      <w:r w:rsidRPr="00980961">
        <w:t>Przy projektowaniu zaplecza budowlanego Wykonawca winien na biura, warsztaty,</w:t>
      </w:r>
      <w:r w:rsidR="0002355A">
        <w:t xml:space="preserve"> </w:t>
      </w:r>
      <w:r w:rsidRPr="00980961">
        <w:t>magazyny użyć elementów lub modułów prefabrykowanych mających estetyczny i</w:t>
      </w:r>
      <w:r w:rsidR="0002355A">
        <w:t xml:space="preserve"> </w:t>
      </w:r>
      <w:r w:rsidRPr="00980961">
        <w:t>czysty wygląd. W przypadku użycia elementów fabrycznie nienowych winny być</w:t>
      </w:r>
      <w:r w:rsidR="0002355A">
        <w:t xml:space="preserve"> </w:t>
      </w:r>
      <w:r w:rsidRPr="00980961">
        <w:t>uprzednio dzięki remontowi i malowaniu doprowadzone do swojego pierwotnego</w:t>
      </w:r>
      <w:r w:rsidR="0002355A">
        <w:t xml:space="preserve"> </w:t>
      </w:r>
      <w:r w:rsidRPr="00980961">
        <w:t>stanu.</w:t>
      </w:r>
      <w:r w:rsidR="0002355A">
        <w:t xml:space="preserve"> </w:t>
      </w:r>
      <w:r w:rsidRPr="00980961">
        <w:t>Wykonawca winien użyć elementów seryjnie podobnych, tworzących całość</w:t>
      </w:r>
      <w:r w:rsidR="0002355A">
        <w:t xml:space="preserve"> </w:t>
      </w:r>
      <w:r w:rsidRPr="00980961">
        <w:t>dla wydzielonych obiektów. Pomieszczenia winny być wewnątrz czyste i winny</w:t>
      </w:r>
      <w:r w:rsidR="0002355A">
        <w:t xml:space="preserve"> </w:t>
      </w:r>
      <w:r w:rsidRPr="00980961">
        <w:t>zapewnić odpowiednie warunki do pracy i wypoczynku w czasie przerw.</w:t>
      </w:r>
      <w:r w:rsidR="0002355A">
        <w:t xml:space="preserve"> </w:t>
      </w:r>
      <w:r w:rsidRPr="00980961">
        <w:t>Pomieszczenia przeznaczone do pobytu ludzi muszą być regularnie sprzątane, a</w:t>
      </w:r>
      <w:r w:rsidR="0002355A">
        <w:t xml:space="preserve"> </w:t>
      </w:r>
      <w:r w:rsidRPr="00980961">
        <w:t>śmieci i odpadki regularnie usuwane z terenu zaplecza.</w:t>
      </w:r>
      <w:r w:rsidR="0002355A">
        <w:t xml:space="preserve"> </w:t>
      </w:r>
      <w:r w:rsidRPr="00980961">
        <w:t>Jako zaplecze Wykonawcy kwalifikuje się także zaplecze magazynowania</w:t>
      </w:r>
      <w:r w:rsidR="0002355A">
        <w:t xml:space="preserve"> </w:t>
      </w:r>
      <w:r w:rsidRPr="00980961">
        <w:t>materiałów.</w:t>
      </w:r>
    </w:p>
    <w:p w:rsidR="00980961" w:rsidRPr="00980961" w:rsidRDefault="00980961" w:rsidP="00980961">
      <w:pPr>
        <w:spacing w:line="276" w:lineRule="auto"/>
        <w:jc w:val="both"/>
      </w:pPr>
      <w:r w:rsidRPr="00980961">
        <w:t>a) Toalety</w:t>
      </w:r>
    </w:p>
    <w:p w:rsidR="00AC7191" w:rsidRPr="00980961" w:rsidRDefault="00980961" w:rsidP="00980961">
      <w:pPr>
        <w:spacing w:line="276" w:lineRule="auto"/>
        <w:jc w:val="both"/>
      </w:pPr>
      <w:r w:rsidRPr="00980961">
        <w:t>Wykonawca winien wyposażyć biura i zaplecze warsztatowe w odpowiednią ilość</w:t>
      </w:r>
      <w:r w:rsidR="0002355A">
        <w:t xml:space="preserve"> </w:t>
      </w:r>
      <w:r w:rsidRPr="00980961">
        <w:t xml:space="preserve">toalet. Przenośne latryny lub kabiny toaletowe winny być zlokalizowane zgodnie </w:t>
      </w:r>
      <w:proofErr w:type="spellStart"/>
      <w:r w:rsidR="000963C5" w:rsidRPr="000963C5">
        <w:rPr>
          <w:rFonts w:eastAsia="Times New Roman" w:cstheme="minorHAnsi"/>
          <w:bCs/>
          <w:lang w:eastAsia="pl-PL"/>
        </w:rPr>
        <w:t>zgodnie</w:t>
      </w:r>
      <w:proofErr w:type="spellEnd"/>
      <w:r w:rsidR="000963C5" w:rsidRPr="000963C5">
        <w:rPr>
          <w:rFonts w:eastAsia="Times New Roman" w:cstheme="minorHAnsi"/>
          <w:bCs/>
          <w:lang w:eastAsia="pl-PL"/>
        </w:rPr>
        <w:t xml:space="preserve"> z projektem zagospodarowania placu budowy</w:t>
      </w:r>
      <w:r w:rsidR="000963C5">
        <w:t>,</w:t>
      </w:r>
      <w:r w:rsidR="000963C5" w:rsidRPr="00980961">
        <w:t xml:space="preserve"> </w:t>
      </w:r>
      <w:r w:rsidRPr="00980961">
        <w:t xml:space="preserve">przedstawionym do akceptacji </w:t>
      </w:r>
      <w:r w:rsidR="00D91F5F">
        <w:t>Inspektora Nadzoru</w:t>
      </w:r>
      <w:r w:rsidRPr="00980961">
        <w:t>. Do planu lokalizacyjnego winna</w:t>
      </w:r>
      <w:r w:rsidR="0002355A">
        <w:t xml:space="preserve"> </w:t>
      </w:r>
      <w:r w:rsidRPr="00980961">
        <w:t>być dołączona kopia umowy z odpowiednim podmiotem gospodarczym</w:t>
      </w:r>
      <w:r w:rsidR="0002355A">
        <w:t xml:space="preserve"> </w:t>
      </w:r>
      <w:r w:rsidRPr="00980961">
        <w:t>odpowiedzialnym za utrzymanie ich we właściwym stanie oraz za wywóz nieczystości</w:t>
      </w:r>
      <w:r w:rsidR="0002355A">
        <w:t xml:space="preserve"> </w:t>
      </w:r>
      <w:r w:rsidRPr="00980961">
        <w:t>w odpowiedniej częstotliwości.</w:t>
      </w:r>
    </w:p>
    <w:p w:rsidR="00980961" w:rsidRPr="00980961" w:rsidRDefault="00980961" w:rsidP="00980961">
      <w:pPr>
        <w:spacing w:line="276" w:lineRule="auto"/>
        <w:jc w:val="both"/>
      </w:pPr>
      <w:r w:rsidRPr="00980961">
        <w:t>b) Woda</w:t>
      </w:r>
    </w:p>
    <w:p w:rsidR="0002355A" w:rsidRDefault="00980961" w:rsidP="00980961">
      <w:pPr>
        <w:spacing w:line="276" w:lineRule="auto"/>
        <w:jc w:val="both"/>
      </w:pPr>
      <w:r w:rsidRPr="00980961">
        <w:t>Zamawiający wskaże punkt poboru wody dla celów budowlanych i konsumpcyjnych</w:t>
      </w:r>
      <w:r w:rsidR="0002355A">
        <w:t xml:space="preserve"> </w:t>
      </w:r>
      <w:r w:rsidRPr="00980961">
        <w:t>na terenie budowy. Ilość, jakość i możliwe ciśnienie wody będzie tematem</w:t>
      </w:r>
      <w:r w:rsidR="0002355A">
        <w:t xml:space="preserve"> </w:t>
      </w:r>
      <w:r w:rsidRPr="00980961">
        <w:t>okresowych konsultacji. Wykonawca w swoim imieniu i na własną odpowiedzialność</w:t>
      </w:r>
      <w:r w:rsidR="0002355A">
        <w:t xml:space="preserve"> </w:t>
      </w:r>
      <w:r w:rsidRPr="00980961">
        <w:t>wystąpi do Zamawiającego oraz podpisze umowę na dostarczanie wody. Koszt wody</w:t>
      </w:r>
      <w:r w:rsidR="0002355A">
        <w:t xml:space="preserve"> </w:t>
      </w:r>
      <w:r w:rsidRPr="00980961">
        <w:t>zużytej przez Wykonawcę ponosi Wykonawca. Wykonawca na swój koszt wykona</w:t>
      </w:r>
      <w:r w:rsidR="0002355A">
        <w:t xml:space="preserve"> </w:t>
      </w:r>
      <w:r w:rsidRPr="00980961">
        <w:t xml:space="preserve">wszelkie tymczasowe przyłącza po uzgodnieniu ich z </w:t>
      </w:r>
      <w:r w:rsidR="00D91F5F">
        <w:t>Inspektorem Nadzoru</w:t>
      </w:r>
      <w:r w:rsidRPr="00980961">
        <w:t>. Przyłącza będą</w:t>
      </w:r>
      <w:r w:rsidR="0002355A">
        <w:t xml:space="preserve"> </w:t>
      </w:r>
      <w:r w:rsidRPr="00980961">
        <w:t>wykonane w sposób właściwy oraz będą utrzymywane w odpowiednim stanie</w:t>
      </w:r>
      <w:r w:rsidR="0002355A">
        <w:t xml:space="preserve"> </w:t>
      </w:r>
      <w:r w:rsidRPr="00980961">
        <w:t>technicznym przez cały okres ich używania. Przyłącza zostaną usunięte z</w:t>
      </w:r>
      <w:r w:rsidR="0002355A">
        <w:t xml:space="preserve"> </w:t>
      </w:r>
      <w:r w:rsidRPr="00980961">
        <w:t>zakończeniem Robót, a wszelkie zmiany przywrócone do stanu pierwotnego.</w:t>
      </w:r>
    </w:p>
    <w:p w:rsidR="00980961" w:rsidRPr="00980961" w:rsidRDefault="00980961" w:rsidP="00980961">
      <w:pPr>
        <w:spacing w:line="276" w:lineRule="auto"/>
        <w:jc w:val="both"/>
      </w:pPr>
      <w:r w:rsidRPr="00980961">
        <w:t>c) Zasilanie elektryczne</w:t>
      </w:r>
    </w:p>
    <w:p w:rsidR="00980961" w:rsidRDefault="00980961" w:rsidP="00980961">
      <w:pPr>
        <w:spacing w:line="276" w:lineRule="auto"/>
        <w:jc w:val="both"/>
      </w:pPr>
      <w:r w:rsidRPr="00980961">
        <w:t>W przypadku, kiedy Wykonawca będzie korzystał z energii elektrycznej, jest on</w:t>
      </w:r>
      <w:r w:rsidR="0002355A">
        <w:t xml:space="preserve"> </w:t>
      </w:r>
      <w:r w:rsidRPr="00980961">
        <w:t>zobowiązany ponieść koszty podłączenia do istniejących przewodów głównych,</w:t>
      </w:r>
      <w:r w:rsidR="0002355A">
        <w:t xml:space="preserve"> </w:t>
      </w:r>
      <w:r w:rsidRPr="00980961">
        <w:t>przewodów instalacji elektrycznej w budynkach, etc. a także dostarczyć mierniki</w:t>
      </w:r>
      <w:r w:rsidR="0002355A">
        <w:t xml:space="preserve"> </w:t>
      </w:r>
      <w:r w:rsidRPr="00980961">
        <w:t>zużycia i spełnić inne wymagania wynikające z umowy przyłączeniowej. Rodzaj</w:t>
      </w:r>
      <w:r w:rsidR="0002355A">
        <w:t xml:space="preserve"> </w:t>
      </w:r>
      <w:r w:rsidRPr="00980961">
        <w:t>materiału użytego jak i przebieg prac wykonanych w związku z instalacją muszą</w:t>
      </w:r>
      <w:r w:rsidR="0002355A">
        <w:t xml:space="preserve"> </w:t>
      </w:r>
      <w:r w:rsidRPr="00980961">
        <w:t xml:space="preserve">uzyskać pozytywną opinię </w:t>
      </w:r>
      <w:r w:rsidR="00D91F5F">
        <w:t>Inspektora Nadzoru</w:t>
      </w:r>
      <w:r w:rsidRPr="00980961">
        <w:t>. Wykonawca za zużytą energię elektryczną</w:t>
      </w:r>
      <w:r w:rsidR="0002355A">
        <w:t xml:space="preserve"> </w:t>
      </w:r>
      <w:r w:rsidRPr="00980961">
        <w:t>zostanie obciążony zgodnie z warunkami umowy przyłączeniowej.</w:t>
      </w:r>
      <w:r w:rsidR="0002355A">
        <w:t xml:space="preserve"> </w:t>
      </w:r>
      <w:r w:rsidRPr="00980961">
        <w:t>W jakimkolwiek przypadku, gdy źródłem pobieranego prądu będzie prąd zmienny</w:t>
      </w:r>
      <w:r w:rsidR="0002355A">
        <w:t xml:space="preserve"> </w:t>
      </w:r>
      <w:r w:rsidRPr="00980961">
        <w:t>służący do tymczasowego oświetlenia lub zasilenia sprzętu przenośnego,</w:t>
      </w:r>
      <w:r w:rsidR="0002355A">
        <w:t xml:space="preserve"> </w:t>
      </w:r>
      <w:r w:rsidRPr="00980961">
        <w:t>Wykonawca odpowiedzialny będzie za ustawienie wymaganego napięcia roboczego,</w:t>
      </w:r>
      <w:r w:rsidR="0002355A">
        <w:t xml:space="preserve"> </w:t>
      </w:r>
      <w:r w:rsidRPr="00980961">
        <w:t>a także za powzięcie wszelkich środków bezpieczeństwa wobec pracowników</w:t>
      </w:r>
      <w:r w:rsidR="0002355A">
        <w:t xml:space="preserve"> </w:t>
      </w:r>
      <w:r w:rsidRPr="00980961">
        <w:t>korzystających z tego źródła prądu.</w:t>
      </w:r>
      <w:r w:rsidR="0002355A">
        <w:t xml:space="preserve"> </w:t>
      </w:r>
      <w:r w:rsidRPr="00980961">
        <w:t xml:space="preserve">Na Wykonawcy spoczywa odpowiedzialność za konserwację sieci </w:t>
      </w:r>
      <w:r w:rsidRPr="00980961">
        <w:lastRenderedPageBreak/>
        <w:t>elektrycznej poza</w:t>
      </w:r>
      <w:r w:rsidR="0002355A">
        <w:t xml:space="preserve"> </w:t>
      </w:r>
      <w:r w:rsidRPr="00980961">
        <w:t>tymi łączami.</w:t>
      </w:r>
      <w:r w:rsidR="0002355A">
        <w:t xml:space="preserve"> </w:t>
      </w:r>
      <w:r w:rsidRPr="00980961">
        <w:t>Wykonawca ma dokonać wszelkich opłat za zużytą energię elektryczną jak również</w:t>
      </w:r>
      <w:r w:rsidR="0002355A">
        <w:t xml:space="preserve"> </w:t>
      </w:r>
      <w:r w:rsidRPr="00980961">
        <w:t>usunąć instalację i wyrównać wszelkie szkody po zakończeniu Robót.</w:t>
      </w:r>
    </w:p>
    <w:p w:rsidR="00470B20" w:rsidRPr="00980961" w:rsidRDefault="00470B20" w:rsidP="00470B20">
      <w:pPr>
        <w:spacing w:line="276" w:lineRule="auto"/>
        <w:jc w:val="both"/>
      </w:pPr>
      <w:r>
        <w:t>d</w:t>
      </w:r>
      <w:r w:rsidRPr="00980961">
        <w:t xml:space="preserve">) </w:t>
      </w:r>
      <w:r>
        <w:t xml:space="preserve">Ogrodzenie </w:t>
      </w:r>
    </w:p>
    <w:p w:rsidR="00470B20" w:rsidRPr="00980961" w:rsidRDefault="00470B20" w:rsidP="00470B20">
      <w:pPr>
        <w:spacing w:line="276" w:lineRule="auto"/>
        <w:jc w:val="both"/>
      </w:pPr>
      <w:r>
        <w:t>Zaplecze budowy należy szczelnie ogrodzić i zapewnić ochronę przez osobami postronnymi.</w:t>
      </w:r>
    </w:p>
    <w:p w:rsidR="00980961" w:rsidRPr="00980961" w:rsidRDefault="005237FA" w:rsidP="00980961">
      <w:pPr>
        <w:spacing w:line="276" w:lineRule="auto"/>
        <w:jc w:val="both"/>
      </w:pPr>
      <w:r>
        <w:t>e</w:t>
      </w:r>
      <w:r w:rsidR="00980961" w:rsidRPr="00980961">
        <w:t>) Biuro Wykonawcy</w:t>
      </w:r>
    </w:p>
    <w:p w:rsidR="00980961" w:rsidRPr="00980961" w:rsidRDefault="00980961" w:rsidP="00980961">
      <w:pPr>
        <w:spacing w:line="276" w:lineRule="auto"/>
        <w:jc w:val="both"/>
      </w:pPr>
      <w:r w:rsidRPr="00980961">
        <w:t>Wykonawca zapewni i będzie utrzymywał, na swój koszt, takie pomieszczenia</w:t>
      </w:r>
      <w:r w:rsidR="0002355A">
        <w:t xml:space="preserve"> </w:t>
      </w:r>
      <w:r w:rsidRPr="00980961">
        <w:t>biurowe i magazynowe, jakie mogą mu być potrzebne do własnego użytku. Biura</w:t>
      </w:r>
      <w:r w:rsidR="0002355A">
        <w:t xml:space="preserve"> </w:t>
      </w:r>
      <w:r w:rsidRPr="00980961">
        <w:t>będą znajdować się na lub w sąsiedztwie Terenu Budowy, zgodnie z zatwierdzonym</w:t>
      </w:r>
      <w:r w:rsidR="0002355A">
        <w:t xml:space="preserve"> </w:t>
      </w:r>
      <w:r w:rsidRPr="00980961">
        <w:t xml:space="preserve">przez </w:t>
      </w:r>
      <w:r w:rsidR="00D91F5F">
        <w:t>Inspektora Nadzoru</w:t>
      </w:r>
      <w:r w:rsidR="00D91F5F" w:rsidRPr="00980961">
        <w:t xml:space="preserve"> </w:t>
      </w:r>
      <w:r w:rsidRPr="00980961">
        <w:t xml:space="preserve">Projektem zagospodarowania </w:t>
      </w:r>
      <w:r w:rsidR="000963C5">
        <w:t>placu budowy</w:t>
      </w:r>
      <w:r w:rsidRPr="00980961">
        <w:t>. Koszty związane z biurem</w:t>
      </w:r>
      <w:r w:rsidR="0002355A">
        <w:t xml:space="preserve"> </w:t>
      </w:r>
      <w:r w:rsidRPr="00980961">
        <w:t>Wykonawcy należy ująć odpowiednio w kosztach urządzenia placu budowy oraz jego</w:t>
      </w:r>
      <w:r w:rsidR="0002355A">
        <w:t xml:space="preserve"> </w:t>
      </w:r>
      <w:r w:rsidRPr="00980961">
        <w:t>utrzymania.</w:t>
      </w:r>
    </w:p>
    <w:p w:rsidR="00980961" w:rsidRPr="00980961" w:rsidRDefault="005237FA" w:rsidP="00980961">
      <w:pPr>
        <w:spacing w:line="276" w:lineRule="auto"/>
        <w:jc w:val="both"/>
      </w:pPr>
      <w:r>
        <w:t xml:space="preserve">f) </w:t>
      </w:r>
      <w:r w:rsidR="0002355A">
        <w:t>Tablica informacyjna</w:t>
      </w:r>
      <w:r w:rsidR="00980961" w:rsidRPr="00980961">
        <w:t xml:space="preserve"> </w:t>
      </w:r>
    </w:p>
    <w:p w:rsidR="00980961" w:rsidRDefault="00980961" w:rsidP="00980961">
      <w:pPr>
        <w:spacing w:line="276" w:lineRule="auto"/>
        <w:jc w:val="both"/>
      </w:pPr>
      <w:r w:rsidRPr="00980961">
        <w:t>Tablica informacyjna budowy oraz ogłoszenie zawierające dane</w:t>
      </w:r>
      <w:r w:rsidR="0002355A">
        <w:t xml:space="preserve"> </w:t>
      </w:r>
      <w:r w:rsidRPr="00980961">
        <w:t>dotyczące bezpieczeństwa i ochrony zdrowia</w:t>
      </w:r>
      <w:r w:rsidR="0002355A">
        <w:t xml:space="preserve"> </w:t>
      </w:r>
      <w:r w:rsidRPr="00980961">
        <w:t>Wykonawca, zgodnie z Rozporządzenia Ministra Infrastruktury z dnia 26 czerwca</w:t>
      </w:r>
      <w:r w:rsidR="0002355A">
        <w:t xml:space="preserve"> </w:t>
      </w:r>
      <w:r w:rsidRPr="00980961">
        <w:t>2002 r. (Dz. U. 02.108.953) w sprawie dziennika budowy, montażu i rozbiórki, tablicy</w:t>
      </w:r>
      <w:r w:rsidR="0002355A">
        <w:t xml:space="preserve"> </w:t>
      </w:r>
      <w:r w:rsidRPr="00980961">
        <w:t>informacyjnej oraz ogłoszenia zawierającego dane dotyczące bezpieczeństwa pracy i</w:t>
      </w:r>
      <w:r w:rsidR="0002355A">
        <w:t xml:space="preserve"> </w:t>
      </w:r>
      <w:r w:rsidRPr="00980961">
        <w:t>ochrony zdrowia, zobowiązany jest do oznakowania miejsca budowy poprzez</w:t>
      </w:r>
      <w:r w:rsidR="0002355A">
        <w:t xml:space="preserve"> </w:t>
      </w:r>
      <w:r w:rsidRPr="00980961">
        <w:t>wystawienie Tablicy Informacyjnej.</w:t>
      </w:r>
      <w:r w:rsidR="0002355A">
        <w:t xml:space="preserve"> </w:t>
      </w:r>
      <w:r w:rsidRPr="00980961">
        <w:t>Do obowiązku Wykonawcy należy umieszczenia informacji o budowie zgodnej z</w:t>
      </w:r>
      <w:r w:rsidR="0002355A">
        <w:t xml:space="preserve"> </w:t>
      </w:r>
      <w:r w:rsidRPr="00980961">
        <w:t>wymaganiami Prawa Budowlanego, konieczne jest również poinformowanie</w:t>
      </w:r>
      <w:r w:rsidR="0002355A">
        <w:t xml:space="preserve"> </w:t>
      </w:r>
      <w:r w:rsidRPr="00980961">
        <w:t>społeczności lokalnej i innych stron trzecich. Dla spełnienia tego wymagania</w:t>
      </w:r>
      <w:r w:rsidR="0002355A">
        <w:t xml:space="preserve"> </w:t>
      </w:r>
      <w:r w:rsidRPr="00980961">
        <w:t>Wykonawca w ramach Kontraktu jest zobowiązany wykonać, ustawić i utrzymać</w:t>
      </w:r>
      <w:r w:rsidR="0002355A">
        <w:t xml:space="preserve"> </w:t>
      </w:r>
      <w:r w:rsidRPr="00980961">
        <w:t>tablice informacyjne przez okres wykonywania robót.</w:t>
      </w:r>
    </w:p>
    <w:p w:rsidR="00AD3CC4" w:rsidRPr="00AD3CC4" w:rsidRDefault="00AD3CC4" w:rsidP="00AD3CC4">
      <w:r>
        <w:t xml:space="preserve">1.17  </w:t>
      </w:r>
      <w:r w:rsidRPr="00AD3CC4">
        <w:t>Likwidacja placu budowy</w:t>
      </w:r>
    </w:p>
    <w:p w:rsidR="00AD3CC4" w:rsidRPr="00AD3CC4" w:rsidRDefault="00AD3CC4" w:rsidP="00AD3CC4">
      <w:r w:rsidRPr="00AD3CC4">
        <w:t>Wykonawca jest zobowiązany do likwidacji placu budowy i pełnego uporządkowania terenu wokół budowy. Uprzątnięcie terenu budowy stanowi wymóg określony przepisami  administracyjnymi  o porządku.</w:t>
      </w:r>
    </w:p>
    <w:p w:rsidR="00AD3CC4" w:rsidRDefault="00AD3CC4" w:rsidP="00AD3CC4">
      <w:r>
        <w:t xml:space="preserve">1.18 </w:t>
      </w:r>
      <w:r w:rsidRPr="00AD3CC4">
        <w:t>Czynności geodezyjne na budowie</w:t>
      </w:r>
    </w:p>
    <w:p w:rsidR="00AD3CC4" w:rsidRPr="00AD3CC4" w:rsidRDefault="00AD3CC4" w:rsidP="00AD3CC4">
      <w:pPr>
        <w:jc w:val="both"/>
      </w:pPr>
      <w:r w:rsidRPr="00AD3CC4">
        <w:t>Budowa  podlega  obsłudze  geodezyjnej.</w:t>
      </w:r>
    </w:p>
    <w:p w:rsidR="00AD3CC4" w:rsidRPr="00AD3CC4" w:rsidRDefault="00AD3CC4" w:rsidP="00AD3CC4">
      <w:r w:rsidRPr="00AD3CC4">
        <w:t>Wykonawca będzie odpowiedzialny za prawidłowe, zgodne z dokumentacją projektową, wytyczenie nowo projektowanego obiektu przez uprawnionego geodetę, który przeniesie wysokości z reperów, wyznaczy kierunki i spadki zgodnie z dokumentacją projektową.</w:t>
      </w:r>
    </w:p>
    <w:p w:rsidR="00AD3CC4" w:rsidRPr="00AD3CC4" w:rsidRDefault="00AD3CC4" w:rsidP="00AD3CC4">
      <w:r w:rsidRPr="00AD3CC4">
        <w:t>Wykonawca zapewni stałe zatrudnienie uprawnionego geodety, który będzie służył również pomocą inspektorowi nadzoru inwestorskiego przy sprawdzaniu lokalizacji   i pionowości konstrukcji.</w:t>
      </w:r>
    </w:p>
    <w:p w:rsidR="00AD3CC4" w:rsidRPr="00AD3CC4" w:rsidRDefault="00AD3CC4" w:rsidP="00AD3CC4">
      <w:r w:rsidRPr="00AD3CC4">
        <w:t>Wykonawca zapewni odpowiednie oznakowanie i zabezpieczenie przed uszkodzeniem stałych i tymczasowych reperów i sieci punktów odwzorowania założonej przez geodetę.</w:t>
      </w:r>
    </w:p>
    <w:p w:rsidR="00AD3CC4" w:rsidRPr="00AD3CC4" w:rsidRDefault="00AD3CC4" w:rsidP="00AD3CC4">
      <w:r w:rsidRPr="00AD3CC4">
        <w:t xml:space="preserve">W przypadku uszkodzenia lub usunięcia punktów przez personel Wykonawcy, zostaną one założone ponownie na jego koszt, również w przypadkach gdy roboty budowlane wymagają ich usunięcia. </w:t>
      </w:r>
    </w:p>
    <w:p w:rsidR="00AD3CC4" w:rsidRPr="00AD3CC4" w:rsidRDefault="00AD3CC4" w:rsidP="00AD3CC4">
      <w:r w:rsidRPr="00AD3CC4">
        <w:t>Wykonawca w odpowiednim czasie powiadomi o potrzebie ich usunięcia i będzie zobowiązany do przeniesienia tych punktów.</w:t>
      </w:r>
    </w:p>
    <w:p w:rsidR="00AD3CC4" w:rsidRPr="003A7B70" w:rsidRDefault="00AD3CC4" w:rsidP="00AD3CC4">
      <w:pPr>
        <w:spacing w:line="276" w:lineRule="auto"/>
      </w:pPr>
      <w:r w:rsidRPr="003A7B70">
        <w:t>1.</w:t>
      </w:r>
      <w:r w:rsidR="002D1679">
        <w:t>19</w:t>
      </w:r>
      <w:r w:rsidRPr="003A7B70">
        <w:t xml:space="preserve">. </w:t>
      </w:r>
      <w:r>
        <w:t>UWAGI OGÓLNE</w:t>
      </w:r>
    </w:p>
    <w:p w:rsidR="00AD3CC4" w:rsidRPr="00AD3CC4" w:rsidRDefault="00AD3CC4" w:rsidP="00AD3CC4">
      <w:pPr>
        <w:jc w:val="both"/>
      </w:pPr>
      <w:r w:rsidRPr="00AD3CC4">
        <w:t>Plac  budowy  należy  przekazać  protokółem.</w:t>
      </w:r>
    </w:p>
    <w:p w:rsidR="00AD3CC4" w:rsidRPr="00AD3CC4" w:rsidRDefault="00AD3CC4" w:rsidP="00AD3CC4">
      <w:pPr>
        <w:jc w:val="both"/>
      </w:pPr>
      <w:r w:rsidRPr="00AD3CC4">
        <w:t>Prowadzenie  robót  należy  powierzyć  osobie  mającej  odpowiednie  kwalifikacje  zawodowe  oraz  niezbędne  doświadczenie.</w:t>
      </w:r>
    </w:p>
    <w:p w:rsidR="00AD3CC4" w:rsidRPr="00AD3CC4" w:rsidRDefault="00AD3CC4" w:rsidP="00AD3CC4">
      <w:pPr>
        <w:jc w:val="both"/>
      </w:pPr>
      <w:r w:rsidRPr="00AD3CC4">
        <w:lastRenderedPageBreak/>
        <w:t>Odbiorów  poszczególnych  rodzajów  robót  i  konstrukcji  dokonywać  zgodnie             z  wytycznymi  zawartymi  w  pozycji  „Warunki  techniczne  wykonania  i  odbioru  robót  budowlano – montażowych”.</w:t>
      </w:r>
    </w:p>
    <w:p w:rsidR="002202BB" w:rsidRPr="003A7B70" w:rsidRDefault="002202BB" w:rsidP="00051088">
      <w:pPr>
        <w:spacing w:line="276" w:lineRule="auto"/>
        <w:jc w:val="both"/>
        <w:rPr>
          <w:b/>
        </w:rPr>
      </w:pPr>
      <w:r w:rsidRPr="003A7B70">
        <w:rPr>
          <w:b/>
        </w:rPr>
        <w:t>2. MATERIAŁY</w:t>
      </w:r>
    </w:p>
    <w:p w:rsidR="002202BB" w:rsidRPr="003A7B70" w:rsidRDefault="002202BB" w:rsidP="00051088">
      <w:pPr>
        <w:spacing w:line="276" w:lineRule="auto"/>
        <w:jc w:val="both"/>
      </w:pPr>
      <w:r w:rsidRPr="003A7B70">
        <w:t>2.1. ŹRÓDŁA UZYSKANIA MATERIAŁÓW</w:t>
      </w:r>
    </w:p>
    <w:p w:rsidR="000963C5" w:rsidRDefault="002202BB" w:rsidP="000963C5">
      <w:pPr>
        <w:spacing w:line="276" w:lineRule="auto"/>
        <w:ind w:firstLine="708"/>
        <w:jc w:val="both"/>
      </w:pPr>
      <w:r w:rsidRPr="003A7B70">
        <w:t>Wykonawca zobowiązany jest do udokumentowania Inspektorowi</w:t>
      </w:r>
      <w:r w:rsidR="00337B63">
        <w:t xml:space="preserve"> Nadzoru</w:t>
      </w:r>
      <w:r w:rsidRPr="003A7B70">
        <w:t>, że materiały uzyskane z</w:t>
      </w:r>
      <w:r w:rsidR="00451E92" w:rsidRPr="003A7B70">
        <w:t xml:space="preserve"> </w:t>
      </w:r>
      <w:r w:rsidRPr="003A7B70">
        <w:t>dopuszczonego źródła w sposób ciągły spełniają wymagani</w:t>
      </w:r>
      <w:r w:rsidR="00451E92" w:rsidRPr="003A7B70">
        <w:t xml:space="preserve">a Specyfikacji w czasie postępu </w:t>
      </w:r>
      <w:r w:rsidRPr="003A7B70">
        <w:t>robót.</w:t>
      </w:r>
      <w:r w:rsidR="0002541F">
        <w:t xml:space="preserve"> </w:t>
      </w:r>
    </w:p>
    <w:p w:rsidR="000963C5" w:rsidRPr="000963C5" w:rsidRDefault="000963C5" w:rsidP="000963C5">
      <w:pPr>
        <w:spacing w:line="276" w:lineRule="auto"/>
        <w:ind w:firstLine="708"/>
        <w:jc w:val="both"/>
      </w:pPr>
      <w:r w:rsidRPr="000963C5">
        <w:t>Zgodnie z Ustawą z dnia 16 kwietnia 2004 r. o wyrobach budowlanych (</w:t>
      </w:r>
      <w:proofErr w:type="spellStart"/>
      <w:r w:rsidRPr="000963C5">
        <w:t>t.j</w:t>
      </w:r>
      <w:proofErr w:type="spellEnd"/>
      <w:r w:rsidRPr="000963C5">
        <w:t xml:space="preserve">. Dz.U. 2016 poz. 1570), wyrób budowlany może być wprowadzony do obrotu, jeżeli nadaje się do stosowania przy wykonywaniu robót budowlanych, w zakresie odpowiadającym jego właściwościom użytkowym </w:t>
      </w:r>
      <w:r>
        <w:br/>
      </w:r>
      <w:r w:rsidRPr="000963C5">
        <w:t xml:space="preserve">i przeznaczeniu, to jest ma właściwości użytkowe umożliwiające prawidłowo zaprojektowanym </w:t>
      </w:r>
      <w:r>
        <w:br/>
      </w:r>
      <w:r w:rsidRPr="000963C5">
        <w:t xml:space="preserve">i wykonanym obiektom budowlanym, w których ma być zastosowany w sposób trwały, spełnienie wymagań podstawowych: </w:t>
      </w:r>
    </w:p>
    <w:p w:rsidR="000963C5" w:rsidRPr="000963C5" w:rsidRDefault="000963C5" w:rsidP="000963C5">
      <w:pPr>
        <w:ind w:firstLine="708"/>
        <w:jc w:val="both"/>
      </w:pPr>
      <w:r w:rsidRPr="000963C5">
        <w:t xml:space="preserve">Wyrób budowlany objęty normą zharmonizowaną lub zgodny z wydaną dla niego europejską oceną techniczną, może być wprowadzony do obrotu wyłącznie zgodnie z rozporządzeniem Parlamentu Europejskiego i Rady (WE) Nr 305/2011. Wzór oznakowania CE określa załącznik II do rozporządzenia Parlamentu Europejskiego i Rady (WE) Nr 765/2008 z dnia 9 lipca 2008 r. ustanawiającego  wymagania w zakresie akredytacji i nadzoru rynku odnoszące się do warunków wprowadzania produktów do obrotu i uchylające rozporządzenie EWG nr 339/93 (Dz. Urz. UE L 218 </w:t>
      </w:r>
      <w:r>
        <w:br/>
      </w:r>
      <w:r w:rsidRPr="000963C5">
        <w:t>z 13.08.2008, str. 30).</w:t>
      </w:r>
    </w:p>
    <w:p w:rsidR="000963C5" w:rsidRPr="000963C5" w:rsidRDefault="000963C5" w:rsidP="000963C5">
      <w:pPr>
        <w:ind w:firstLine="708"/>
        <w:jc w:val="both"/>
      </w:pPr>
      <w:r w:rsidRPr="000963C5">
        <w:t>Wyrób budowlany nieobjęty normą zharmonizowaną, dla której zakończył się okres koegzystencji, o którym mowa w art. 17 ust. 5 rozporządzenia Nr 305/2011, i dla którego nie została wydana europejska ocena techniczna, może być wprowadzony do obrotu, jeżeli został oznakowany znakiem budowlanym, którego wzór określa załącznik nr 1 do ustawy.</w:t>
      </w:r>
    </w:p>
    <w:p w:rsidR="000963C5" w:rsidRPr="000963C5" w:rsidRDefault="000963C5" w:rsidP="000963C5">
      <w:pPr>
        <w:ind w:firstLine="708"/>
        <w:jc w:val="both"/>
      </w:pPr>
      <w:r w:rsidRPr="000963C5">
        <w:t>Wyrób budowlany nieobjęty zakresem przedmiotowym zharmonizowanych specyfikacji technicznych, może być udostępniony na rynku krajowym, jeżeli został legalnie wprowadzony do obrotu w innym państwie członkowskim Unii  Europejskiej lub w państwie członkowskim Europejskiego Porozumienia</w:t>
      </w:r>
      <w:r>
        <w:t xml:space="preserve"> </w:t>
      </w:r>
      <w:r w:rsidRPr="000963C5">
        <w:t>o Wolnym Handlu (EFTA) – stronie umowy o</w:t>
      </w:r>
      <w:r>
        <w:t xml:space="preserve"> </w:t>
      </w:r>
      <w:r w:rsidRPr="000963C5">
        <w:t>Europejskim Obszarze Gospodarczym, a jego właściwości użytkowe umożliwiają spełnienie wymagań podstawowych przez obiekty budowlane zaprojektowane i budowane w sposób określony w przepisach techniczno-budowlanych, oraz zgodnie z zasadami wiedzy technicznej. Wraz z wyrobem budowlanym udostępnionym na rynku krajowym przekazuje się informacje o jego właściwościach użytkowych oznaczonych zgodnie z przepisami państwa, w którym wyrób został wprowadzony do obrotu, instrukcje stosowania i obsługi oraz informacje dotyczące zagrożenia dla zdrowia                                            i bezpieczeństwa, jakie wyrób ten stwarza podczas stosowania i użytkowania.</w:t>
      </w:r>
    </w:p>
    <w:p w:rsidR="000963C5" w:rsidRPr="000963C5" w:rsidRDefault="000963C5" w:rsidP="000963C5">
      <w:pPr>
        <w:ind w:firstLine="708"/>
        <w:jc w:val="both"/>
      </w:pPr>
      <w:r w:rsidRPr="000963C5">
        <w:t xml:space="preserve">Produkty przemysłowe muszą posiadać w/w dokumenty wydane przez producenta, a w razie potrzeby poparte wynikami badań wykonanych przez niego. Kopie wyników tych badań będą dostarczone przez Wykonawcę Inspektorowi nadzoru. Jakiekolwiek materiały, które nie spełniają tych wymagań będą odrzucone. </w:t>
      </w:r>
    </w:p>
    <w:p w:rsidR="000963C5" w:rsidRPr="000963C5" w:rsidRDefault="000963C5" w:rsidP="000963C5">
      <w:pPr>
        <w:ind w:firstLine="708"/>
        <w:jc w:val="both"/>
      </w:pPr>
      <w:r w:rsidRPr="000963C5">
        <w:t>Na wszystkie wyroby Wykonawca przedstawi Dek</w:t>
      </w:r>
      <w:r>
        <w:t xml:space="preserve">laracje Właściwości Użytkowych </w:t>
      </w:r>
      <w:r w:rsidRPr="000963C5">
        <w:t>z</w:t>
      </w:r>
      <w:r>
        <w:t xml:space="preserve"> </w:t>
      </w:r>
      <w:r w:rsidRPr="000963C5">
        <w:t>normami zharmonizowanymi lub EOT lub wymagane przepisami dokumenty potwierdzające zgodność zamontowanych wyrobów budowlanych z polskimi normami lub KOT (AT), które będą podstawą do odbioru końcowego prac  budowlanych.</w:t>
      </w:r>
    </w:p>
    <w:p w:rsidR="000963C5" w:rsidRPr="000963C5" w:rsidRDefault="000963C5" w:rsidP="000963C5">
      <w:pPr>
        <w:jc w:val="both"/>
      </w:pPr>
      <w:r w:rsidRPr="000963C5">
        <w:t>Dźwig i elementy bezpieczeństwa do dźwigów podlegają oznakowaniu CE.</w:t>
      </w:r>
    </w:p>
    <w:p w:rsidR="000963C5" w:rsidRPr="000963C5" w:rsidRDefault="000963C5" w:rsidP="000963C5">
      <w:pPr>
        <w:jc w:val="both"/>
      </w:pPr>
    </w:p>
    <w:p w:rsidR="002202BB" w:rsidRPr="003A7B70" w:rsidRDefault="0002541F" w:rsidP="00051088">
      <w:pPr>
        <w:spacing w:line="276" w:lineRule="auto"/>
        <w:jc w:val="both"/>
      </w:pPr>
      <w:r>
        <w:t xml:space="preserve"> </w:t>
      </w:r>
      <w:r w:rsidR="002202BB" w:rsidRPr="003A7B70">
        <w:t>2.2. POZYSKIWANIE MATERIAŁÓW MIEJSCOWYCH</w:t>
      </w:r>
    </w:p>
    <w:p w:rsidR="002202BB" w:rsidRPr="003A7B70" w:rsidRDefault="002202BB" w:rsidP="00051088">
      <w:pPr>
        <w:spacing w:line="276" w:lineRule="auto"/>
        <w:jc w:val="both"/>
      </w:pPr>
      <w:r w:rsidRPr="003A7B70">
        <w:t>Humus i urobek czasowo usunięty z wykopów, piasek lub żwir powinny być składowane w</w:t>
      </w:r>
      <w:r w:rsidR="00451E92" w:rsidRPr="003A7B70">
        <w:t xml:space="preserve"> </w:t>
      </w:r>
      <w:r w:rsidRPr="003A7B70">
        <w:t xml:space="preserve">pryzmach </w:t>
      </w:r>
      <w:r w:rsidR="00FD1333" w:rsidRPr="003A7B70">
        <w:br/>
      </w:r>
      <w:r w:rsidRPr="003A7B70">
        <w:t>i użyte ponownie do zasypania wykopów lub usunięte</w:t>
      </w:r>
      <w:r w:rsidR="00A6668F">
        <w:t xml:space="preserve"> w przypadku gdy nie spełniają wymagań w zakresie możliwości zasypania wykopu</w:t>
      </w:r>
      <w:r w:rsidRPr="003A7B70">
        <w:t>.</w:t>
      </w:r>
      <w:r w:rsidR="00451E92" w:rsidRPr="003A7B70">
        <w:t xml:space="preserve"> </w:t>
      </w:r>
      <w:r w:rsidRPr="003A7B70">
        <w:t xml:space="preserve">Wszystkie odpowiednie materiały pozyskane </w:t>
      </w:r>
      <w:r w:rsidR="00FD1333" w:rsidRPr="003A7B70">
        <w:br/>
      </w:r>
      <w:r w:rsidRPr="003A7B70">
        <w:t>z wykopów na terenie budowy lub z innych miejsc</w:t>
      </w:r>
      <w:r w:rsidR="00451E92" w:rsidRPr="003A7B70">
        <w:t xml:space="preserve"> </w:t>
      </w:r>
      <w:r w:rsidRPr="003A7B70">
        <w:t>wskazanych w dokumentach umowy będą wykorzystane do robót lub odwiezione na odkład</w:t>
      </w:r>
      <w:r w:rsidR="00451E92" w:rsidRPr="003A7B70">
        <w:t xml:space="preserve"> </w:t>
      </w:r>
      <w:r w:rsidRPr="003A7B70">
        <w:t>odpowiednio do wymagań umowy lub wskazań Inspektora</w:t>
      </w:r>
      <w:r w:rsidR="00337B63">
        <w:t xml:space="preserve"> Nadzoru</w:t>
      </w:r>
      <w:r w:rsidRPr="003A7B70">
        <w:t>.</w:t>
      </w:r>
    </w:p>
    <w:p w:rsidR="002202BB" w:rsidRPr="003A7B70" w:rsidRDefault="002202BB" w:rsidP="00051088">
      <w:pPr>
        <w:spacing w:line="276" w:lineRule="auto"/>
        <w:jc w:val="both"/>
      </w:pPr>
      <w:r w:rsidRPr="003A7B70">
        <w:t>2.3. INSPEKCJA WYTWÓRNI MATERIAŁÓW</w:t>
      </w:r>
    </w:p>
    <w:p w:rsidR="002202BB" w:rsidRPr="003A7B70" w:rsidRDefault="002202BB" w:rsidP="00051088">
      <w:pPr>
        <w:spacing w:line="276" w:lineRule="auto"/>
        <w:jc w:val="both"/>
      </w:pPr>
      <w:r w:rsidRPr="003A7B70">
        <w:t>Wytwórnie materiałów mogą być okresowo kontrolowane prze</w:t>
      </w:r>
      <w:r w:rsidR="00FD1333" w:rsidRPr="003A7B70">
        <w:t xml:space="preserve">z Inspektora w celu sprawdzenia </w:t>
      </w:r>
      <w:r w:rsidRPr="003A7B70">
        <w:t>zgodności stosowanych metod produkcyjnych z wymaganiami Specyfikacji.</w:t>
      </w:r>
    </w:p>
    <w:p w:rsidR="002202BB" w:rsidRPr="003A7B70" w:rsidRDefault="002202BB" w:rsidP="00051088">
      <w:pPr>
        <w:spacing w:line="276" w:lineRule="auto"/>
        <w:jc w:val="both"/>
      </w:pPr>
      <w:r w:rsidRPr="003A7B70">
        <w:t>2.4 PRZECHOWYWANIE I SKŁADOWANIE MATERIAŁÓW</w:t>
      </w:r>
    </w:p>
    <w:p w:rsidR="002202BB" w:rsidRPr="003A7B70" w:rsidRDefault="002202BB" w:rsidP="00051088">
      <w:pPr>
        <w:spacing w:line="276" w:lineRule="auto"/>
        <w:jc w:val="both"/>
      </w:pPr>
      <w:r w:rsidRPr="003A7B70">
        <w:t>Wykonawca zapewni, aby tymczasowo składowane m</w:t>
      </w:r>
      <w:r w:rsidR="00FD1333" w:rsidRPr="003A7B70">
        <w:t xml:space="preserve">ateriały, do czasu gdy będą one </w:t>
      </w:r>
      <w:r w:rsidRPr="003A7B70">
        <w:t>potrzebne do robót, były zabezpieczone przed zanieczyszczeniem, zachowały swoją jakość i</w:t>
      </w:r>
      <w:r w:rsidR="00FD1333" w:rsidRPr="003A7B70">
        <w:t xml:space="preserve"> </w:t>
      </w:r>
      <w:r w:rsidRPr="003A7B70">
        <w:t xml:space="preserve">właściwość do robót </w:t>
      </w:r>
      <w:r w:rsidR="00FD1333" w:rsidRPr="003A7B70">
        <w:br/>
      </w:r>
      <w:r w:rsidRPr="003A7B70">
        <w:t>i były dostępne do kontroli przez Inspektora.</w:t>
      </w:r>
    </w:p>
    <w:p w:rsidR="002202BB" w:rsidRDefault="002202BB" w:rsidP="00051088">
      <w:pPr>
        <w:spacing w:line="276" w:lineRule="auto"/>
        <w:jc w:val="both"/>
      </w:pPr>
      <w:r w:rsidRPr="003A7B70">
        <w:t xml:space="preserve">Miejsca czasowego składowania materiałów będą zlokalizowane w obrębie terenu budowy </w:t>
      </w:r>
      <w:r w:rsidR="00E30950">
        <w:br/>
      </w:r>
      <w:r w:rsidRPr="003A7B70">
        <w:t>w</w:t>
      </w:r>
      <w:r w:rsidR="00FD1333" w:rsidRPr="003A7B70">
        <w:t xml:space="preserve"> </w:t>
      </w:r>
      <w:r w:rsidRPr="003A7B70">
        <w:t>miejscach uzgodnionych z Inspektorem lub poza terenem budowy w miejscach</w:t>
      </w:r>
      <w:r w:rsidR="00FD1333" w:rsidRPr="003A7B70">
        <w:t xml:space="preserve"> </w:t>
      </w:r>
      <w:r w:rsidRPr="003A7B70">
        <w:t>zorganizowanych przez Wykonawcę. Zgodnie z planem zagospodarowania placu budowy</w:t>
      </w:r>
    </w:p>
    <w:p w:rsidR="00CF7AD2" w:rsidRPr="00CF7AD2" w:rsidRDefault="00CF7AD2" w:rsidP="00CF7AD2">
      <w:r>
        <w:t>2.5</w:t>
      </w:r>
      <w:r w:rsidRPr="003A7B70">
        <w:t xml:space="preserve"> </w:t>
      </w:r>
      <w:r w:rsidRPr="00CF7AD2">
        <w:t xml:space="preserve">Materiały nie odpowiadające wymaganiom </w:t>
      </w:r>
    </w:p>
    <w:p w:rsidR="00CF7AD2" w:rsidRDefault="00CF7AD2" w:rsidP="00CF7AD2">
      <w:pPr>
        <w:jc w:val="both"/>
      </w:pPr>
      <w:r w:rsidRPr="00CF7AD2">
        <w:t>Materiały uznane przez Inspektora nadzoru za niezgodne ze szczegółowymi specyfikacjami technicznymi muszą być niezwłocznie usunięte przez Wykonawcę</w:t>
      </w:r>
      <w:r>
        <w:t xml:space="preserve"> </w:t>
      </w:r>
      <w:r w:rsidRPr="00CF7AD2">
        <w:t>z terenu budowy. Każdy</w:t>
      </w:r>
      <w:r>
        <w:t xml:space="preserve"> </w:t>
      </w:r>
      <w:r w:rsidRPr="00CF7AD2">
        <w:t>rodzaj robót, w którym znajdują się nie zaakceptowane przez Inspektora nadzoru materiały, elementy budowlane lub urządzenia, Wykonawca wykonuje na własne ryzyko i ponosi pełną odpowiedzialność techniczną i kosztową, a roboty te zostaną odr</w:t>
      </w:r>
      <w:r>
        <w:t xml:space="preserve">zucone tj. zakwalifikowane jako </w:t>
      </w:r>
      <w:r w:rsidRPr="00CF7AD2">
        <w:t xml:space="preserve">wadliwe  </w:t>
      </w:r>
      <w:r>
        <w:br/>
      </w:r>
      <w:r w:rsidRPr="00CF7AD2">
        <w:t>i niezapłacone.</w:t>
      </w:r>
    </w:p>
    <w:p w:rsidR="00CF7AD2" w:rsidRPr="00CF7AD2" w:rsidRDefault="00CF7AD2" w:rsidP="00CF7AD2">
      <w:pPr>
        <w:jc w:val="both"/>
      </w:pPr>
      <w:r>
        <w:t>2.6</w:t>
      </w:r>
      <w:r w:rsidRPr="003A7B70">
        <w:t xml:space="preserve"> </w:t>
      </w:r>
      <w:r w:rsidRPr="00CF7AD2">
        <w:t>Wariantowe stosowanie materiałów</w:t>
      </w:r>
    </w:p>
    <w:p w:rsidR="00CF7AD2" w:rsidRPr="00CF7AD2" w:rsidRDefault="00CF7AD2" w:rsidP="00CF7AD2">
      <w:pPr>
        <w:jc w:val="both"/>
      </w:pPr>
      <w:r w:rsidRPr="00CF7AD2">
        <w:t>Podane w materiałach przetargowych nazwy dostawców, producentów, materiałów, urządzeń czy ich elementów należy traktować jako przykładowe, ze względu na zasady ustawy Prawo zamówień publicznych.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Zamawiającego. Zastosowane w specyfikacjach technicznych wykonania i odbioru robót wskazania pochodzenia wyrobów służą określeniu standardów cech technicznych i jakościowych. Wykonawca, który powoła się na rozwiązania równoważne do opisywanych przez Zamawiającego, jest obowiązany wykazać, że oferowane przez niego dostawy, usługi lub roboty budowlane spełniają wymagania określone przez Zamawiającego. Zamawiający wymagać będzie, aby oferowane rozwiązania przedstawić pisemnie na etapie składania oferty i powtórnie dołączyć do protokołów odbioru.</w:t>
      </w:r>
    </w:p>
    <w:p w:rsidR="002202BB" w:rsidRPr="003A7B70" w:rsidRDefault="002202BB" w:rsidP="00051088">
      <w:pPr>
        <w:spacing w:line="276" w:lineRule="auto"/>
        <w:jc w:val="both"/>
        <w:rPr>
          <w:b/>
        </w:rPr>
      </w:pPr>
      <w:r w:rsidRPr="003A7B70">
        <w:rPr>
          <w:b/>
        </w:rPr>
        <w:t>3. SPRZĘT WYKONAWCY</w:t>
      </w:r>
    </w:p>
    <w:p w:rsidR="002202BB" w:rsidRPr="003A7B70" w:rsidRDefault="002202BB" w:rsidP="00051088">
      <w:pPr>
        <w:spacing w:line="276" w:lineRule="auto"/>
        <w:jc w:val="both"/>
      </w:pPr>
      <w:r w:rsidRPr="003A7B70">
        <w:t>Wykonawca jest zobowiązany do używania jedynie takiego sprzętu</w:t>
      </w:r>
      <w:r w:rsidR="00FD1333" w:rsidRPr="003A7B70">
        <w:t xml:space="preserve"> </w:t>
      </w:r>
      <w:r w:rsidRPr="003A7B70">
        <w:t>- który nie spowoduje</w:t>
      </w:r>
      <w:r w:rsidR="00FD1333" w:rsidRPr="003A7B70">
        <w:t xml:space="preserve"> </w:t>
      </w:r>
      <w:r w:rsidRPr="003A7B70">
        <w:t>niekorzystnego wpływu na jakość wykonywanych robót. Sprzę</w:t>
      </w:r>
      <w:r w:rsidR="00FD1333" w:rsidRPr="003A7B70">
        <w:t>t używany do robót powinien być z</w:t>
      </w:r>
      <w:r w:rsidRPr="003A7B70">
        <w:t>godny z ofertą Wykonawcy i powinien odpowiadać pod względem typów i ilości wskazaniom</w:t>
      </w:r>
      <w:r w:rsidR="00FD1333" w:rsidRPr="003A7B70">
        <w:t xml:space="preserve"> </w:t>
      </w:r>
      <w:r w:rsidR="00775709">
        <w:t xml:space="preserve">zawartym w </w:t>
      </w:r>
      <w:r w:rsidR="00E30950">
        <w:t>S</w:t>
      </w:r>
      <w:r w:rsidR="00775709">
        <w:t>T, PB, PW.</w:t>
      </w:r>
    </w:p>
    <w:p w:rsidR="002202BB" w:rsidRPr="003A7B70" w:rsidRDefault="002202BB" w:rsidP="00051088">
      <w:pPr>
        <w:spacing w:line="276" w:lineRule="auto"/>
        <w:jc w:val="both"/>
      </w:pPr>
      <w:r w:rsidRPr="003A7B70">
        <w:lastRenderedPageBreak/>
        <w:t>Liczba i wydajność sprzętu będzie gwarantować przeprowadzenie robót, zgodnie z zasadami</w:t>
      </w:r>
      <w:r w:rsidR="00FD1333" w:rsidRPr="003A7B70">
        <w:t xml:space="preserve"> </w:t>
      </w:r>
      <w:r w:rsidRPr="003A7B70">
        <w:t>określonymi w dokumentacji projektowej, ST i ws</w:t>
      </w:r>
      <w:r w:rsidR="00FD1333" w:rsidRPr="003A7B70">
        <w:t xml:space="preserve">kazaniach Inspektora </w:t>
      </w:r>
      <w:r w:rsidR="00337B63">
        <w:t>Nadzoru</w:t>
      </w:r>
      <w:r w:rsidR="00337B63" w:rsidRPr="003A7B70">
        <w:t xml:space="preserve"> </w:t>
      </w:r>
      <w:r w:rsidR="00FD1333" w:rsidRPr="003A7B70">
        <w:t xml:space="preserve">w terminie </w:t>
      </w:r>
      <w:r w:rsidRPr="003A7B70">
        <w:t>przewidzianym umową.</w:t>
      </w:r>
      <w:r w:rsidR="00FD1333" w:rsidRPr="003A7B70">
        <w:t xml:space="preserve"> </w:t>
      </w:r>
      <w:r w:rsidRPr="003A7B70">
        <w:t>Sprzęt będący własnością Wykonawcy lub wynajęty do wyk</w:t>
      </w:r>
      <w:r w:rsidR="00E30950">
        <w:t xml:space="preserve">onania robót ma być utrzymywany </w:t>
      </w:r>
      <w:r w:rsidRPr="003A7B70">
        <w:t>w dobrym stanie i gotowości do pracy. Będzie on zgodny</w:t>
      </w:r>
      <w:r w:rsidR="00FD1333" w:rsidRPr="003A7B70">
        <w:t xml:space="preserve"> z normami ochrony środowiska i </w:t>
      </w:r>
      <w:r w:rsidRPr="003A7B70">
        <w:t>przepisami dotyczącymi jego użytkowania.</w:t>
      </w:r>
    </w:p>
    <w:p w:rsidR="002202BB" w:rsidRPr="003A7B70" w:rsidRDefault="002202BB" w:rsidP="00051088">
      <w:pPr>
        <w:spacing w:line="276" w:lineRule="auto"/>
        <w:jc w:val="both"/>
      </w:pPr>
      <w:r w:rsidRPr="003A7B70">
        <w:t>Tam gdzie dokumentacja projektowa lub ST przewidują możliwość wariantowego użycia sprzętu</w:t>
      </w:r>
      <w:r w:rsidR="00FD1333" w:rsidRPr="003A7B70">
        <w:t xml:space="preserve"> </w:t>
      </w:r>
      <w:r w:rsidRPr="003A7B70">
        <w:t>przy wykonywanych robotach, Wykonawca powiadomi Inspektora o swoim zamiarze wyboru i</w:t>
      </w:r>
      <w:r w:rsidR="00FD1333" w:rsidRPr="003A7B70">
        <w:t xml:space="preserve"> </w:t>
      </w:r>
      <w:r w:rsidRPr="003A7B70">
        <w:t>uzyska jego akceptację przed użyciem sprzętu. Wybrany sprzęt, po akceptacji Inspektora, nie</w:t>
      </w:r>
      <w:r w:rsidR="00FD1333" w:rsidRPr="003A7B70">
        <w:t xml:space="preserve"> </w:t>
      </w:r>
      <w:r w:rsidRPr="003A7B70">
        <w:t>może być później zmieniany bez jego zgody.</w:t>
      </w:r>
    </w:p>
    <w:p w:rsidR="002202BB" w:rsidRPr="003A7B70" w:rsidRDefault="002202BB" w:rsidP="00051088">
      <w:pPr>
        <w:spacing w:line="276" w:lineRule="auto"/>
        <w:jc w:val="both"/>
      </w:pPr>
      <w:r w:rsidRPr="003A7B70">
        <w:t>Jakikolwiek sprzęt, maszyny, urządzenia i narzędzia nie gwarantujące zachowania warunków</w:t>
      </w:r>
      <w:r w:rsidR="00FD1333" w:rsidRPr="003A7B70">
        <w:t xml:space="preserve"> </w:t>
      </w:r>
      <w:r w:rsidRPr="003A7B70">
        <w:t>umowy, zostaną przez Inspektora zdyskwalifikowane i nie dopuszczone do robót.</w:t>
      </w:r>
    </w:p>
    <w:p w:rsidR="002202BB" w:rsidRPr="003A7B70" w:rsidRDefault="002202BB" w:rsidP="00051088">
      <w:pPr>
        <w:spacing w:line="276" w:lineRule="auto"/>
        <w:jc w:val="both"/>
        <w:rPr>
          <w:b/>
        </w:rPr>
      </w:pPr>
      <w:r w:rsidRPr="003A7B70">
        <w:rPr>
          <w:b/>
        </w:rPr>
        <w:t>4. TRANSPORT</w:t>
      </w:r>
    </w:p>
    <w:p w:rsidR="002202BB" w:rsidRPr="003A7B70" w:rsidRDefault="002202BB" w:rsidP="00051088">
      <w:pPr>
        <w:spacing w:line="276" w:lineRule="auto"/>
        <w:jc w:val="both"/>
      </w:pPr>
      <w:r w:rsidRPr="003A7B70">
        <w:t>Wykonawca jest zobowiązany do stosowania jedynie takich środków transportu, które nie</w:t>
      </w:r>
      <w:r w:rsidR="00FD1333" w:rsidRPr="003A7B70">
        <w:t xml:space="preserve"> </w:t>
      </w:r>
      <w:r w:rsidRPr="003A7B70">
        <w:t>wpłyną niekorzystnie na jakość wykonywanych robót i właściwości przewożonych materiałów.</w:t>
      </w:r>
      <w:r w:rsidR="00FD1333" w:rsidRPr="003A7B70">
        <w:t xml:space="preserve"> </w:t>
      </w:r>
      <w:r w:rsidRPr="003A7B70">
        <w:t>Liczba środków transportu musi zapewniać, że roboty będą wykonane i zakończone zgodnie z</w:t>
      </w:r>
      <w:r w:rsidR="00FD1333" w:rsidRPr="003A7B70">
        <w:t xml:space="preserve"> </w:t>
      </w:r>
      <w:r w:rsidR="00337B63">
        <w:t>Umową</w:t>
      </w:r>
      <w:r w:rsidRPr="003A7B70">
        <w:t>.</w:t>
      </w:r>
      <w:r w:rsidR="00FD1333" w:rsidRPr="003A7B70">
        <w:t xml:space="preserve"> </w:t>
      </w:r>
      <w:r w:rsidRPr="003A7B70">
        <w:t>Pojazdy używane przez Wykonawcę na drogach publicznych muszą spełniać wymagania</w:t>
      </w:r>
      <w:r w:rsidR="00FD1333" w:rsidRPr="003A7B70">
        <w:t xml:space="preserve"> </w:t>
      </w:r>
      <w:r w:rsidRPr="003A7B70">
        <w:t>dotyczące przepisów ruchu drogowego w odniesieniu do dopuszczalnych obciążeń osi i</w:t>
      </w:r>
      <w:r w:rsidR="00FD1333" w:rsidRPr="003A7B70">
        <w:t xml:space="preserve"> </w:t>
      </w:r>
      <w:r w:rsidRPr="003A7B70">
        <w:t>innych. Po uprzednim poinstruowaniu przez Inspektora</w:t>
      </w:r>
      <w:r w:rsidR="00337B63">
        <w:t xml:space="preserve"> Nadzoru</w:t>
      </w:r>
      <w:r w:rsidRPr="003A7B70">
        <w:t>, środki transportu nie odpowiadające</w:t>
      </w:r>
      <w:r w:rsidR="00FD1333" w:rsidRPr="003A7B70">
        <w:t xml:space="preserve"> </w:t>
      </w:r>
      <w:r w:rsidRPr="003A7B70">
        <w:t>tym warunkom będą usunięte z placu budowy.</w:t>
      </w:r>
    </w:p>
    <w:p w:rsidR="002202BB" w:rsidRPr="003A7B70" w:rsidRDefault="002202BB" w:rsidP="00051088">
      <w:pPr>
        <w:spacing w:line="276" w:lineRule="auto"/>
        <w:jc w:val="both"/>
        <w:rPr>
          <w:b/>
        </w:rPr>
      </w:pPr>
      <w:r w:rsidRPr="003A7B70">
        <w:rPr>
          <w:b/>
        </w:rPr>
        <w:t>5. WYKONANIE ROBÓT</w:t>
      </w:r>
    </w:p>
    <w:p w:rsidR="002202BB" w:rsidRPr="003A7B70" w:rsidRDefault="002202BB" w:rsidP="00051088">
      <w:pPr>
        <w:spacing w:line="276" w:lineRule="auto"/>
        <w:jc w:val="both"/>
      </w:pPr>
      <w:r w:rsidRPr="003A7B70">
        <w:t>Wykonawca jest odpowiedzialny za prowadzenie robót</w:t>
      </w:r>
      <w:r w:rsidR="009155B7" w:rsidRPr="003A7B70">
        <w:t xml:space="preserve"> zgodnie z umową oraz za jakość </w:t>
      </w:r>
      <w:r w:rsidRPr="003A7B70">
        <w:t>zastosowanych materiałów i wykonywanych robót, za ich zgo</w:t>
      </w:r>
      <w:r w:rsidR="009155B7" w:rsidRPr="003A7B70">
        <w:t xml:space="preserve">dność z dokumentacją projektową praz </w:t>
      </w:r>
      <w:r w:rsidRPr="003A7B70">
        <w:t>wymaganiami ST oraz poleceniami Inspektora</w:t>
      </w:r>
      <w:r w:rsidR="00337B63">
        <w:t xml:space="preserve"> Nadzoru</w:t>
      </w:r>
      <w:r w:rsidRPr="003A7B70">
        <w:t>.</w:t>
      </w:r>
    </w:p>
    <w:p w:rsidR="002202BB" w:rsidRPr="003A7B70" w:rsidRDefault="002202BB" w:rsidP="00051088">
      <w:pPr>
        <w:spacing w:line="276" w:lineRule="auto"/>
        <w:jc w:val="both"/>
      </w:pPr>
      <w:r w:rsidRPr="003A7B70">
        <w:t>Wykonawca ponosi odpowiedzialność za dokładne wytyczenie w planie i wyznaczenie</w:t>
      </w:r>
      <w:r w:rsidR="00AA7D8F" w:rsidRPr="003A7B70">
        <w:t xml:space="preserve"> </w:t>
      </w:r>
      <w:r w:rsidRPr="003A7B70">
        <w:t>wysokości wszystkich elementów robót zgodnie z wymiarami i rzędnymi określonymi w</w:t>
      </w:r>
      <w:r w:rsidR="00AA7D8F" w:rsidRPr="003A7B70">
        <w:t xml:space="preserve"> </w:t>
      </w:r>
      <w:r w:rsidRPr="003A7B70">
        <w:t>dokumentacji projektowej lub przekazanymi na piśmie przez Inspektora</w:t>
      </w:r>
      <w:r w:rsidR="00337B63">
        <w:t xml:space="preserve"> Nadzoru</w:t>
      </w:r>
      <w:r w:rsidRPr="003A7B70">
        <w:t>.</w:t>
      </w:r>
      <w:r w:rsidR="00AA7D8F" w:rsidRPr="003A7B70">
        <w:t xml:space="preserve"> </w:t>
      </w:r>
      <w:r w:rsidRPr="003A7B70">
        <w:t>Następstwa jakiegokolwiek błędu spowodowanego przez Wykonawcę w wytyczeniu i</w:t>
      </w:r>
      <w:r w:rsidR="00AA7D8F" w:rsidRPr="003A7B70">
        <w:t xml:space="preserve"> </w:t>
      </w:r>
      <w:r w:rsidRPr="003A7B70">
        <w:t>wyznaczaniu robót zostaną, jeśli wymagać tego będzie Inspektor</w:t>
      </w:r>
      <w:r w:rsidR="00337B63">
        <w:t xml:space="preserve"> Nadzoru</w:t>
      </w:r>
      <w:r w:rsidRPr="003A7B70">
        <w:t>, poprawione przez</w:t>
      </w:r>
      <w:r w:rsidR="00AA7D8F" w:rsidRPr="003A7B70">
        <w:t xml:space="preserve"> </w:t>
      </w:r>
      <w:r w:rsidRPr="003A7B70">
        <w:t>Wykonawcę na własny koszt.</w:t>
      </w:r>
    </w:p>
    <w:p w:rsidR="002202BB" w:rsidRDefault="002202BB" w:rsidP="00337B63">
      <w:pPr>
        <w:jc w:val="both"/>
      </w:pPr>
      <w:r w:rsidRPr="003A7B70">
        <w:t>Sprawdzenie wytyczenia robót lub wyznaczenia wysokości przez Inspektora nie zwalnia</w:t>
      </w:r>
      <w:r w:rsidR="00AA7D8F" w:rsidRPr="003A7B70">
        <w:t xml:space="preserve"> </w:t>
      </w:r>
      <w:r w:rsidRPr="003A7B70">
        <w:t>Wykonawcy od odpowiedzialności za ich dokładność.</w:t>
      </w:r>
      <w:r w:rsidR="00AA7D8F" w:rsidRPr="003A7B70">
        <w:t xml:space="preserve"> </w:t>
      </w:r>
      <w:r w:rsidRPr="003A7B70">
        <w:t>Decyzje Inspektora</w:t>
      </w:r>
      <w:r w:rsidR="00FE5E59">
        <w:t xml:space="preserve"> </w:t>
      </w:r>
      <w:r w:rsidR="00337B63">
        <w:t>Nadzoru</w:t>
      </w:r>
      <w:r w:rsidRPr="003A7B70">
        <w:t xml:space="preserve"> dotyczące akceptacji lub odrzucenia materiałów i elementów robót będą</w:t>
      </w:r>
      <w:r w:rsidR="00AA7D8F" w:rsidRPr="003A7B70">
        <w:t xml:space="preserve"> </w:t>
      </w:r>
      <w:r w:rsidRPr="003A7B70">
        <w:t>oparte na wymaganiach sformułowanych Umowie, dokumentacji projektowej i w ST a także w</w:t>
      </w:r>
      <w:r w:rsidR="00AA7D8F" w:rsidRPr="003A7B70">
        <w:t xml:space="preserve"> </w:t>
      </w:r>
      <w:r w:rsidRPr="003A7B70">
        <w:t>normach i wytycznych. Przy podejmowaniu decyzji Inspektor uwzględni wyniki badań</w:t>
      </w:r>
      <w:r w:rsidR="00AA7D8F" w:rsidRPr="003A7B70">
        <w:t xml:space="preserve"> </w:t>
      </w:r>
      <w:r w:rsidRPr="003A7B70">
        <w:t>materiałów i robót, rozrzuty normalnie występujące przy produkcji i przy badaniach materiałów,</w:t>
      </w:r>
      <w:r w:rsidR="00AA7D8F" w:rsidRPr="003A7B70">
        <w:t xml:space="preserve"> </w:t>
      </w:r>
      <w:r w:rsidRPr="003A7B70">
        <w:t>doświadczenia z przeszłości, wyniki badań naukowych o</w:t>
      </w:r>
      <w:r w:rsidR="00E30950">
        <w:t xml:space="preserve">raz inne czynniki </w:t>
      </w:r>
      <w:r w:rsidR="00E30950" w:rsidRPr="00337B63">
        <w:t xml:space="preserve">wpływające na </w:t>
      </w:r>
      <w:r w:rsidRPr="00337B63">
        <w:t>rozważaną kwestię.</w:t>
      </w:r>
      <w:r w:rsidR="00337B63">
        <w:t xml:space="preserve"> </w:t>
      </w:r>
      <w:r w:rsidR="00337B63" w:rsidRPr="00337B63">
        <w:t>Wykonawca ponosi odpowiedzialność za pełną obsługę geodezyjną przy wykonywaniu wszystkich elementów robót określonych w dokumentacji projektowej lub przekazanych na piśmie przez Inspektora nadzoru.</w:t>
      </w:r>
      <w:r w:rsidR="00337B63">
        <w:t xml:space="preserve"> </w:t>
      </w:r>
      <w:r w:rsidRPr="003A7B70">
        <w:t xml:space="preserve">Polecenia Inspektora </w:t>
      </w:r>
      <w:r w:rsidR="00337B63">
        <w:t>Nadzoru</w:t>
      </w:r>
      <w:r w:rsidR="00337B63" w:rsidRPr="003A7B70">
        <w:t xml:space="preserve"> </w:t>
      </w:r>
      <w:r w:rsidRPr="003A7B70">
        <w:t>będą wykonywane nie później niż w czasie przez niego wyznaczonym. Skutki finansowe z tego tytułu</w:t>
      </w:r>
      <w:r w:rsidR="00AA7D8F" w:rsidRPr="003A7B70">
        <w:t xml:space="preserve"> </w:t>
      </w:r>
      <w:r w:rsidRPr="003A7B70">
        <w:t>ponosi Wykonawca.</w:t>
      </w:r>
    </w:p>
    <w:p w:rsidR="00FE5E59" w:rsidRPr="00FE5E59" w:rsidRDefault="00FE5E59" w:rsidP="00FE5E59">
      <w:pPr>
        <w:spacing w:line="276" w:lineRule="auto"/>
        <w:jc w:val="both"/>
      </w:pPr>
      <w:r w:rsidRPr="003A7B70">
        <w:t>Wykonawca</w:t>
      </w:r>
      <w:r w:rsidRPr="00FE5E59">
        <w:t xml:space="preserve"> </w:t>
      </w:r>
      <w:r>
        <w:t xml:space="preserve">jest zobowiązany do wykonania i przedstawienia do akceptacji </w:t>
      </w:r>
      <w:r w:rsidRPr="003A7B70">
        <w:t>Inspektora</w:t>
      </w:r>
      <w:r>
        <w:t xml:space="preserve"> Nadzoru</w:t>
      </w:r>
      <w:r w:rsidRPr="003A7B70">
        <w:t xml:space="preserve"> </w:t>
      </w:r>
      <w:r w:rsidRPr="00FE5E59">
        <w:rPr>
          <w:b/>
        </w:rPr>
        <w:t>Projektu zagospodarowania placu budowy</w:t>
      </w:r>
      <w:r w:rsidRPr="00FE5E59">
        <w:t>, który będzie zawierał:</w:t>
      </w:r>
    </w:p>
    <w:p w:rsidR="00FE5E59" w:rsidRPr="00FE5E59" w:rsidRDefault="00FE5E59" w:rsidP="00FE5E59">
      <w:pPr>
        <w:spacing w:line="276" w:lineRule="auto"/>
        <w:jc w:val="both"/>
      </w:pPr>
      <w:r w:rsidRPr="00FE5E59">
        <w:t>Część opisową obe</w:t>
      </w:r>
      <w:r>
        <w:t>jmująca</w:t>
      </w:r>
      <w:r w:rsidRPr="00FE5E59">
        <w:t xml:space="preserve"> między innymi:</w:t>
      </w:r>
    </w:p>
    <w:p w:rsidR="00FE5E59" w:rsidRPr="00FE5E59" w:rsidRDefault="00FE5E59" w:rsidP="00FE5E59">
      <w:pPr>
        <w:spacing w:line="276" w:lineRule="auto"/>
        <w:jc w:val="both"/>
      </w:pPr>
      <w:r w:rsidRPr="00FE5E59">
        <w:rPr>
          <w:rFonts w:hint="eastAsia"/>
        </w:rPr>
        <w:t>▪</w:t>
      </w:r>
      <w:r w:rsidRPr="00FE5E59">
        <w:t xml:space="preserve"> wielkość potrzeb i ich rodzaj w zakresie powierzchni administracyjnej, socjalnej,</w:t>
      </w:r>
      <w:r>
        <w:t xml:space="preserve"> </w:t>
      </w:r>
      <w:r w:rsidRPr="00FE5E59">
        <w:t>magazynowej zadaszonej oraz składowisk, ewentualne zorganizowanie produkcji</w:t>
      </w:r>
      <w:r>
        <w:t xml:space="preserve"> </w:t>
      </w:r>
      <w:r w:rsidRPr="00FE5E59">
        <w:t>pomocniczej dla budowy,</w:t>
      </w:r>
    </w:p>
    <w:p w:rsidR="00FE5E59" w:rsidRDefault="00FE5E59" w:rsidP="00FE5E59">
      <w:pPr>
        <w:spacing w:line="276" w:lineRule="auto"/>
        <w:jc w:val="both"/>
      </w:pPr>
      <w:r w:rsidRPr="00FE5E59">
        <w:rPr>
          <w:rFonts w:hint="eastAsia"/>
        </w:rPr>
        <w:lastRenderedPageBreak/>
        <w:t>▪</w:t>
      </w:r>
      <w:r w:rsidRPr="00FE5E59">
        <w:t xml:space="preserve"> opis techniczny budynków tymczasowych, ogrodzenia i dróg dojazdowych,</w:t>
      </w:r>
    </w:p>
    <w:p w:rsidR="00FE5E59" w:rsidRPr="00FE5E59" w:rsidRDefault="00FE5E59" w:rsidP="00FE5E59">
      <w:pPr>
        <w:spacing w:line="276" w:lineRule="auto"/>
        <w:jc w:val="both"/>
      </w:pPr>
      <w:r w:rsidRPr="00FE5E59">
        <w:rPr>
          <w:rFonts w:hint="eastAsia"/>
        </w:rPr>
        <w:t>▪</w:t>
      </w:r>
      <w:r w:rsidRPr="00FE5E59">
        <w:t xml:space="preserve"> sposób dostarczania materiałów, betonów, zapraw, elementów konstrukcyjnych,</w:t>
      </w:r>
      <w:r>
        <w:t xml:space="preserve"> </w:t>
      </w:r>
      <w:r w:rsidRPr="00FE5E59">
        <w:t>zbrojenia i itp.</w:t>
      </w:r>
    </w:p>
    <w:p w:rsidR="00FE5E59" w:rsidRPr="00FE5E59" w:rsidRDefault="00FE5E59" w:rsidP="00FE5E59">
      <w:pPr>
        <w:spacing w:line="276" w:lineRule="auto"/>
        <w:jc w:val="both"/>
      </w:pPr>
      <w:r w:rsidRPr="00FE5E59">
        <w:rPr>
          <w:rFonts w:hint="eastAsia"/>
        </w:rPr>
        <w:t>▪</w:t>
      </w:r>
      <w:r w:rsidRPr="00FE5E59">
        <w:t xml:space="preserve"> wielkość potrzeb w korzystaniu z wody i energii elektrycznej,</w:t>
      </w:r>
    </w:p>
    <w:p w:rsidR="00FE5E59" w:rsidRPr="00FE5E59" w:rsidRDefault="00FE5E59" w:rsidP="00FE5E59">
      <w:pPr>
        <w:spacing w:line="276" w:lineRule="auto"/>
        <w:jc w:val="both"/>
      </w:pPr>
      <w:r w:rsidRPr="00FE5E59">
        <w:rPr>
          <w:rFonts w:hint="eastAsia"/>
        </w:rPr>
        <w:t>▪</w:t>
      </w:r>
      <w:r w:rsidRPr="00FE5E59">
        <w:t xml:space="preserve"> potrzeby i ewentualne ograniczenia w korzystaniu z dróg publicznych,</w:t>
      </w:r>
    </w:p>
    <w:p w:rsidR="00FE5E59" w:rsidRPr="00FE5E59" w:rsidRDefault="00FE5E59" w:rsidP="00FE5E59">
      <w:pPr>
        <w:spacing w:line="276" w:lineRule="auto"/>
        <w:jc w:val="both"/>
      </w:pPr>
      <w:r w:rsidRPr="00FE5E59">
        <w:rPr>
          <w:rFonts w:hint="eastAsia"/>
        </w:rPr>
        <w:t>▪</w:t>
      </w:r>
      <w:r w:rsidRPr="00FE5E59">
        <w:t xml:space="preserve"> zasady oświetlenia placu budowy i otoczenia oraz oświetlenia ostrzegawczego,</w:t>
      </w:r>
    </w:p>
    <w:p w:rsidR="00FE5E59" w:rsidRPr="00FE5E59" w:rsidRDefault="00FE5E59" w:rsidP="00FE5E59">
      <w:pPr>
        <w:spacing w:line="276" w:lineRule="auto"/>
        <w:jc w:val="both"/>
      </w:pPr>
      <w:r w:rsidRPr="00FE5E59">
        <w:rPr>
          <w:rFonts w:hint="eastAsia"/>
        </w:rPr>
        <w:t>▪</w:t>
      </w:r>
      <w:r w:rsidRPr="00FE5E59">
        <w:t xml:space="preserve"> rodzaj i ilość podręcznego sprzętu gaśniczego,</w:t>
      </w:r>
    </w:p>
    <w:p w:rsidR="00FE5E59" w:rsidRPr="00FE5E59" w:rsidRDefault="00FE5E59" w:rsidP="00FE5E59">
      <w:pPr>
        <w:spacing w:line="276" w:lineRule="auto"/>
        <w:jc w:val="both"/>
      </w:pPr>
      <w:r w:rsidRPr="00FE5E59">
        <w:rPr>
          <w:rFonts w:hint="eastAsia"/>
        </w:rPr>
        <w:t>▪</w:t>
      </w:r>
      <w:r w:rsidRPr="00FE5E59">
        <w:t xml:space="preserve"> warunki i miejsca składowania humusu i ziemi z wykopów, a także zasady</w:t>
      </w:r>
    </w:p>
    <w:p w:rsidR="00FE5E59" w:rsidRPr="00FE5E59" w:rsidRDefault="00FE5E59" w:rsidP="00FE5E59">
      <w:pPr>
        <w:spacing w:line="276" w:lineRule="auto"/>
        <w:jc w:val="both"/>
      </w:pPr>
      <w:r w:rsidRPr="00FE5E59">
        <w:t>gromadzenia i usuwania odpadów z placu budowy,</w:t>
      </w:r>
    </w:p>
    <w:p w:rsidR="00FE5E59" w:rsidRPr="00FE5E59" w:rsidRDefault="00FE5E59" w:rsidP="00FE5E59">
      <w:pPr>
        <w:spacing w:line="276" w:lineRule="auto"/>
        <w:jc w:val="both"/>
      </w:pPr>
      <w:r w:rsidRPr="00FE5E59">
        <w:rPr>
          <w:rFonts w:hint="eastAsia"/>
        </w:rPr>
        <w:t>▪</w:t>
      </w:r>
      <w:r w:rsidRPr="00FE5E59">
        <w:t xml:space="preserve"> zabezpieczenie środowiska przyrodniczego.</w:t>
      </w:r>
    </w:p>
    <w:p w:rsidR="00FE5E59" w:rsidRPr="00FE5E59" w:rsidRDefault="00FE5E59" w:rsidP="00FE5E59">
      <w:pPr>
        <w:spacing w:line="276" w:lineRule="auto"/>
        <w:jc w:val="both"/>
      </w:pPr>
      <w:r w:rsidRPr="00FE5E59">
        <w:t>Część graficzną obejmującą między innymi:</w:t>
      </w:r>
    </w:p>
    <w:p w:rsidR="00FE5E59" w:rsidRPr="00FE5E59" w:rsidRDefault="00FE5E59" w:rsidP="00FE5E59">
      <w:pPr>
        <w:spacing w:line="276" w:lineRule="auto"/>
        <w:jc w:val="both"/>
      </w:pPr>
      <w:r w:rsidRPr="00FE5E59">
        <w:rPr>
          <w:rFonts w:hint="eastAsia"/>
        </w:rPr>
        <w:t>▪</w:t>
      </w:r>
      <w:r w:rsidRPr="00FE5E59">
        <w:t xml:space="preserve"> granice placu budowy, linie ogrodzenia i ewentualne zajęcie części pasa drogowego,</w:t>
      </w:r>
    </w:p>
    <w:p w:rsidR="00FE5E59" w:rsidRPr="00FE5E59" w:rsidRDefault="00FE5E59" w:rsidP="00FE5E59">
      <w:pPr>
        <w:spacing w:line="276" w:lineRule="auto"/>
        <w:jc w:val="both"/>
      </w:pPr>
      <w:r w:rsidRPr="00FE5E59">
        <w:rPr>
          <w:rFonts w:hint="eastAsia"/>
        </w:rPr>
        <w:t>▪</w:t>
      </w:r>
      <w:r w:rsidRPr="00FE5E59">
        <w:t xml:space="preserve"> usytuowanie obiektów zaplecza administracyjnego, socjalnego, magazynowego,</w:t>
      </w:r>
      <w:r>
        <w:t xml:space="preserve"> </w:t>
      </w:r>
      <w:r w:rsidRPr="00FE5E59">
        <w:t xml:space="preserve">składowisk, </w:t>
      </w:r>
      <w:r w:rsidR="00A74E74">
        <w:br/>
      </w:r>
      <w:r w:rsidRPr="00FE5E59">
        <w:t>a w razie potrzeby – zaplecza technicznego budowy,</w:t>
      </w:r>
    </w:p>
    <w:p w:rsidR="00FE5E59" w:rsidRPr="00FE5E59" w:rsidRDefault="00FE5E59" w:rsidP="00FE5E59">
      <w:pPr>
        <w:spacing w:line="276" w:lineRule="auto"/>
        <w:jc w:val="both"/>
      </w:pPr>
      <w:r w:rsidRPr="00FE5E59">
        <w:rPr>
          <w:rFonts w:hint="eastAsia"/>
        </w:rPr>
        <w:t>▪</w:t>
      </w:r>
      <w:r w:rsidRPr="00FE5E59">
        <w:t xml:space="preserve"> drogi dojazdowe</w:t>
      </w:r>
    </w:p>
    <w:p w:rsidR="00FE5E59" w:rsidRPr="00FE5E59" w:rsidRDefault="00FE5E59" w:rsidP="00FE5E59">
      <w:pPr>
        <w:spacing w:line="276" w:lineRule="auto"/>
        <w:jc w:val="both"/>
      </w:pPr>
      <w:r w:rsidRPr="00FE5E59">
        <w:rPr>
          <w:rFonts w:hint="eastAsia"/>
        </w:rPr>
        <w:t>▪</w:t>
      </w:r>
      <w:r w:rsidRPr="00FE5E59">
        <w:t xml:space="preserve"> punkt przyłączenia zasilania energetycznego i wody oraz ich odprowadzenia do</w:t>
      </w:r>
      <w:r>
        <w:t xml:space="preserve"> </w:t>
      </w:r>
      <w:r w:rsidRPr="00FE5E59">
        <w:t xml:space="preserve">punktów odbioru, </w:t>
      </w:r>
      <w:r w:rsidR="00A74E74">
        <w:br/>
      </w:r>
      <w:r w:rsidRPr="00FE5E59">
        <w:t>a także odprowadzenia ścieków,</w:t>
      </w:r>
    </w:p>
    <w:p w:rsidR="00FE5E59" w:rsidRPr="00FE5E59" w:rsidRDefault="00FE5E59" w:rsidP="00FE5E59">
      <w:pPr>
        <w:spacing w:line="276" w:lineRule="auto"/>
        <w:jc w:val="both"/>
      </w:pPr>
      <w:r w:rsidRPr="00FE5E59">
        <w:rPr>
          <w:rFonts w:hint="eastAsia"/>
        </w:rPr>
        <w:t>▪</w:t>
      </w:r>
      <w:r w:rsidRPr="00FE5E59">
        <w:t xml:space="preserve"> rozmieszczenie pomocniczego sprzętu gaśniczego, hydrantów, przeciwpożarowych</w:t>
      </w:r>
      <w:r>
        <w:t xml:space="preserve"> </w:t>
      </w:r>
      <w:r w:rsidRPr="00FE5E59">
        <w:t>zbiorników wodnych itp.</w:t>
      </w:r>
    </w:p>
    <w:p w:rsidR="00FE5E59" w:rsidRPr="00FE5E59" w:rsidRDefault="00FE5E59" w:rsidP="00FE5E59">
      <w:pPr>
        <w:spacing w:line="276" w:lineRule="auto"/>
        <w:jc w:val="both"/>
      </w:pPr>
      <w:r w:rsidRPr="00FE5E59">
        <w:rPr>
          <w:b/>
        </w:rPr>
        <w:t>Projektu organizacji budowy</w:t>
      </w:r>
      <w:r w:rsidRPr="00FE5E59">
        <w:t>, obejmującego m.in.</w:t>
      </w:r>
    </w:p>
    <w:p w:rsidR="00FE5E59" w:rsidRPr="00FE5E59" w:rsidRDefault="00FE5E59" w:rsidP="00FE5E59">
      <w:pPr>
        <w:spacing w:line="276" w:lineRule="auto"/>
        <w:jc w:val="both"/>
      </w:pPr>
      <w:r w:rsidRPr="00FE5E59">
        <w:rPr>
          <w:rFonts w:hint="eastAsia"/>
        </w:rPr>
        <w:t>▪</w:t>
      </w:r>
      <w:r w:rsidRPr="00FE5E59">
        <w:t xml:space="preserve"> szczegółowe zestawienie ilości robót z charakterystyką techniczną,</w:t>
      </w:r>
    </w:p>
    <w:p w:rsidR="00FE5E59" w:rsidRPr="00FE5E59" w:rsidRDefault="00FE5E59" w:rsidP="00FE5E59">
      <w:pPr>
        <w:spacing w:line="276" w:lineRule="auto"/>
        <w:jc w:val="both"/>
      </w:pPr>
      <w:r w:rsidRPr="00FE5E59">
        <w:rPr>
          <w:rFonts w:hint="eastAsia"/>
        </w:rPr>
        <w:t>▪</w:t>
      </w:r>
      <w:r w:rsidRPr="00FE5E59">
        <w:t xml:space="preserve"> metody i systemy wykonania robót z uwzględnieniem środków realizacji, jak:</w:t>
      </w:r>
      <w:r w:rsidR="00A74E74">
        <w:t xml:space="preserve"> </w:t>
      </w:r>
      <w:r w:rsidRPr="00FE5E59">
        <w:t>materiały, maszyny i urządzenia pomocnicze, zatrudnienie i in.,</w:t>
      </w:r>
    </w:p>
    <w:p w:rsidR="00FE5E59" w:rsidRPr="00FE5E59" w:rsidRDefault="00FE5E59" w:rsidP="00FE5E59">
      <w:pPr>
        <w:spacing w:line="276" w:lineRule="auto"/>
        <w:jc w:val="both"/>
      </w:pPr>
      <w:r w:rsidRPr="00FE5E59">
        <w:rPr>
          <w:rFonts w:hint="eastAsia"/>
        </w:rPr>
        <w:t>▪</w:t>
      </w:r>
      <w:r w:rsidRPr="00FE5E59">
        <w:t xml:space="preserve"> harmonogramy wykonania robót, pracy maszyn i urządzeń,</w:t>
      </w:r>
    </w:p>
    <w:p w:rsidR="00FE5E59" w:rsidRPr="00FE5E59" w:rsidRDefault="00FE5E59" w:rsidP="00FE5E59">
      <w:pPr>
        <w:spacing w:line="276" w:lineRule="auto"/>
        <w:jc w:val="both"/>
      </w:pPr>
      <w:r w:rsidRPr="00FE5E59">
        <w:rPr>
          <w:rFonts w:hint="eastAsia"/>
        </w:rPr>
        <w:t>▪</w:t>
      </w:r>
      <w:r w:rsidRPr="00FE5E59">
        <w:t xml:space="preserve"> plany zatrudnienia</w:t>
      </w:r>
    </w:p>
    <w:p w:rsidR="00FE5E59" w:rsidRPr="00FE5E59" w:rsidRDefault="00FE5E59" w:rsidP="00FE5E59">
      <w:pPr>
        <w:spacing w:line="276" w:lineRule="auto"/>
        <w:jc w:val="both"/>
      </w:pPr>
      <w:r w:rsidRPr="00FE5E59">
        <w:rPr>
          <w:rFonts w:hint="eastAsia"/>
        </w:rPr>
        <w:t>▪</w:t>
      </w:r>
      <w:r w:rsidRPr="00FE5E59">
        <w:t xml:space="preserve"> zapotrzebowanie i harmonogramy dostaw materiałów i elementów konstrukcji</w:t>
      </w:r>
      <w:r w:rsidR="00A74E74">
        <w:t xml:space="preserve"> </w:t>
      </w:r>
      <w:r w:rsidRPr="00FE5E59">
        <w:t>stalowej,</w:t>
      </w:r>
    </w:p>
    <w:p w:rsidR="00FE5E59" w:rsidRDefault="00FE5E59" w:rsidP="00FE5E59">
      <w:pPr>
        <w:spacing w:line="276" w:lineRule="auto"/>
        <w:jc w:val="both"/>
      </w:pPr>
      <w:r w:rsidRPr="00FE5E59">
        <w:rPr>
          <w:rFonts w:hint="eastAsia"/>
        </w:rPr>
        <w:t>▪</w:t>
      </w:r>
      <w:r w:rsidRPr="00FE5E59">
        <w:t xml:space="preserve"> instrukcje montażowe i bhp.</w:t>
      </w:r>
    </w:p>
    <w:p w:rsidR="002202BB" w:rsidRPr="003A7B70" w:rsidRDefault="002202BB" w:rsidP="00051088">
      <w:pPr>
        <w:spacing w:line="276" w:lineRule="auto"/>
        <w:jc w:val="both"/>
        <w:rPr>
          <w:b/>
        </w:rPr>
      </w:pPr>
      <w:r w:rsidRPr="003A7B70">
        <w:rPr>
          <w:b/>
        </w:rPr>
        <w:t>6. KONTROLA JAKOŚCI</w:t>
      </w:r>
    </w:p>
    <w:p w:rsidR="002202BB" w:rsidRPr="003A7B70" w:rsidRDefault="002202BB" w:rsidP="00051088">
      <w:pPr>
        <w:spacing w:line="276" w:lineRule="auto"/>
        <w:jc w:val="both"/>
      </w:pPr>
      <w:r w:rsidRPr="003A7B70">
        <w:t>6.1. ZASADY KONTROLI JAKOŚCI ROBÓT</w:t>
      </w:r>
    </w:p>
    <w:p w:rsidR="00677D25" w:rsidRPr="00677D25" w:rsidRDefault="00677D25" w:rsidP="00677D25">
      <w:r w:rsidRPr="00677D25">
        <w:tab/>
        <w:t>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w:t>
      </w:r>
      <w:r w:rsidR="00A74E74">
        <w:t xml:space="preserve">nie z dokumentacją projektową, </w:t>
      </w:r>
      <w:r>
        <w:t>S</w:t>
      </w:r>
      <w:r w:rsidRPr="00677D25">
        <w:t>T.</w:t>
      </w:r>
    </w:p>
    <w:p w:rsidR="00677D25" w:rsidRPr="00677D25" w:rsidRDefault="00677D25" w:rsidP="00677D25">
      <w:r w:rsidRPr="00677D25">
        <w:t>Program zapewnienia jakości winien zawierać:</w:t>
      </w:r>
    </w:p>
    <w:p w:rsidR="00677D25" w:rsidRPr="00677D25" w:rsidRDefault="00677D25" w:rsidP="00677D25">
      <w:r w:rsidRPr="00677D25">
        <w:t xml:space="preserve">- </w:t>
      </w:r>
      <w:r w:rsidRPr="00677D25">
        <w:tab/>
        <w:t>organizację wykonania robót, w tym termin i sposób prowadzenia robót,</w:t>
      </w:r>
    </w:p>
    <w:p w:rsidR="00677D25" w:rsidRPr="00677D25" w:rsidRDefault="00677D25" w:rsidP="00677D25">
      <w:r w:rsidRPr="00677D25">
        <w:lastRenderedPageBreak/>
        <w:t xml:space="preserve">- </w:t>
      </w:r>
      <w:r w:rsidRPr="00677D25">
        <w:tab/>
        <w:t>organizację ruchu na budowie wraz z oznakowaniem robót,</w:t>
      </w:r>
    </w:p>
    <w:p w:rsidR="00677D25" w:rsidRPr="00677D25" w:rsidRDefault="00677D25" w:rsidP="00677D25">
      <w:r w:rsidRPr="00677D25">
        <w:t xml:space="preserve">- </w:t>
      </w:r>
      <w:r w:rsidRPr="00677D25">
        <w:tab/>
        <w:t>plan bezpieczeństwa i ochrony zdrowia,</w:t>
      </w:r>
    </w:p>
    <w:p w:rsidR="00677D25" w:rsidRPr="00677D25" w:rsidRDefault="00677D25" w:rsidP="00677D25">
      <w:r w:rsidRPr="00677D25">
        <w:t xml:space="preserve">- </w:t>
      </w:r>
      <w:r w:rsidRPr="00677D25">
        <w:tab/>
        <w:t>wykaz zespołów roboczych, ich kwalifikacje i przygotowanie praktyczne,</w:t>
      </w:r>
    </w:p>
    <w:p w:rsidR="00677D25" w:rsidRPr="00677D25" w:rsidRDefault="00677D25" w:rsidP="00677D25">
      <w:r w:rsidRPr="00677D25">
        <w:t xml:space="preserve">- </w:t>
      </w:r>
      <w:r w:rsidRPr="00677D25">
        <w:tab/>
        <w:t>wykaz osób odpowiedzialnych za jakość i terminowość wykonania poszczególnych elementów robót,</w:t>
      </w:r>
    </w:p>
    <w:p w:rsidR="00677D25" w:rsidRPr="00677D25" w:rsidRDefault="00677D25" w:rsidP="00677D25">
      <w:r w:rsidRPr="00677D25">
        <w:t xml:space="preserve">- </w:t>
      </w:r>
      <w:r w:rsidRPr="00677D25">
        <w:tab/>
        <w:t>system (sposób i procedurę) proponowanej kontroli i sterowania jakością wykonywanych robót,</w:t>
      </w:r>
    </w:p>
    <w:p w:rsidR="00677D25" w:rsidRPr="00677D25" w:rsidRDefault="00677D25" w:rsidP="00677D25">
      <w:r w:rsidRPr="00677D25">
        <w:t xml:space="preserve">- </w:t>
      </w:r>
      <w:r w:rsidRPr="00677D25">
        <w:tab/>
        <w:t>wyposażenie w sprzęt i urządzenia do pomiarów i kontroli (opis laboratorium własnego lub laboratorium, któremu Wykonawca zamierza zlecić prowadzenie badań),</w:t>
      </w:r>
    </w:p>
    <w:p w:rsidR="00677D25" w:rsidRPr="00677D25" w:rsidRDefault="00677D25" w:rsidP="00677D25">
      <w:r w:rsidRPr="00677D25">
        <w:t>-    sposób oraz formę gromadzenia wyników badań laboratoryjnych, zapis pomiarów, a także wyciąganych wniosków i zastosowanych korekt w procesie technologicznym, proponowany sposób i formę przekazywania tych informacji Inspektorowi nadzoru,</w:t>
      </w:r>
    </w:p>
    <w:p w:rsidR="00677D25" w:rsidRPr="00677D25" w:rsidRDefault="00677D25" w:rsidP="00677D25">
      <w:r w:rsidRPr="00677D25">
        <w:t>-    wykaz maszyn i urządzeń stosowanych na budowie z ich parametrami technicznymi oraz  w mechanizmy do sterowania i urządzenia pomiarowo-kontrolne,</w:t>
      </w:r>
    </w:p>
    <w:p w:rsidR="00677D25" w:rsidRPr="00677D25" w:rsidRDefault="00677D25" w:rsidP="00677D25">
      <w:r w:rsidRPr="00677D25">
        <w:t>-     rodzaje i ilość środków transportu oraz urządzeń do magazynowania i załadunku materiałów, spoiw, lepiszczy, kruszyw itp.,</w:t>
      </w:r>
    </w:p>
    <w:p w:rsidR="00677D25" w:rsidRPr="00677D25" w:rsidRDefault="00677D25" w:rsidP="00677D25">
      <w:r w:rsidRPr="00677D25">
        <w:t xml:space="preserve">- </w:t>
      </w:r>
      <w:r w:rsidRPr="00677D25">
        <w:tab/>
        <w:t>sposób i procedurę pomiarów i badań (rodzaj i częstotliwość, pobieranie próbek, legalizacja i sprawdzanie urządzeń itp.) prowadzonych podczas dostaw materiałów, wytwarzania mieszanek i wykonywania poszczególnych elementów robót.</w:t>
      </w:r>
    </w:p>
    <w:p w:rsidR="002202BB" w:rsidRPr="003A7B70" w:rsidRDefault="002202BB" w:rsidP="00051088">
      <w:pPr>
        <w:spacing w:line="276" w:lineRule="auto"/>
        <w:jc w:val="both"/>
      </w:pPr>
      <w:r w:rsidRPr="003A7B70">
        <w:t>6.2. POBIERANIE PRÓBEK</w:t>
      </w:r>
    </w:p>
    <w:p w:rsidR="002202BB" w:rsidRPr="003A7B70" w:rsidRDefault="002202BB" w:rsidP="00051088">
      <w:pPr>
        <w:spacing w:line="276" w:lineRule="auto"/>
        <w:jc w:val="both"/>
      </w:pPr>
      <w:r w:rsidRPr="003A7B70">
        <w:t xml:space="preserve">Na </w:t>
      </w:r>
      <w:r w:rsidR="00AA7D8F" w:rsidRPr="003A7B70">
        <w:t xml:space="preserve">polecenie </w:t>
      </w:r>
      <w:r w:rsidRPr="003A7B70">
        <w:t>Inspektora Wykonawca będzie przeprowadzać dodatkowe badania tych materiałów,</w:t>
      </w:r>
      <w:r w:rsidR="00AA7D8F" w:rsidRPr="003A7B70">
        <w:t xml:space="preserve"> </w:t>
      </w:r>
      <w:r w:rsidRPr="003A7B70">
        <w:t>które budzą wątpliwości co do jakości, o ile kwestionowane materiały nie zostaną przez</w:t>
      </w:r>
      <w:r w:rsidR="00AA7D8F" w:rsidRPr="003A7B70">
        <w:t xml:space="preserve"> </w:t>
      </w:r>
      <w:r w:rsidRPr="003A7B70">
        <w:t>Wykonawcę wymienione lub naprawione z własnej woli. Koszty tych dodatkowych badań</w:t>
      </w:r>
      <w:r w:rsidR="00AA7D8F" w:rsidRPr="003A7B70">
        <w:t xml:space="preserve"> </w:t>
      </w:r>
      <w:r w:rsidRPr="003A7B70">
        <w:t>pokrywa Wykonawca tylko w przypadku stwierdzenia usterek: w przeciwnym przypadku koszty</w:t>
      </w:r>
      <w:r w:rsidR="00AA7D8F" w:rsidRPr="003A7B70">
        <w:t xml:space="preserve"> </w:t>
      </w:r>
      <w:r w:rsidRPr="003A7B70">
        <w:t>te pokrywa Zamawia</w:t>
      </w:r>
      <w:r w:rsidR="00AA7D8F" w:rsidRPr="003A7B70">
        <w:t xml:space="preserve">jący. </w:t>
      </w:r>
      <w:r w:rsidRPr="003A7B70">
        <w:t>Pojemniki do pobierania próbek będą dostarczone przez Wykonawcę i zatwierdzone przez</w:t>
      </w:r>
      <w:r w:rsidR="00AA7D8F" w:rsidRPr="003A7B70">
        <w:t xml:space="preserve"> </w:t>
      </w:r>
      <w:r w:rsidRPr="003A7B70">
        <w:t>Inspektora. Próbki dostarczone przez Wykonawcę do badań wykonywanych przez Inspektora</w:t>
      </w:r>
      <w:r w:rsidR="00AA7D8F" w:rsidRPr="003A7B70">
        <w:t xml:space="preserve"> </w:t>
      </w:r>
      <w:r w:rsidRPr="003A7B70">
        <w:t>będą odpowiednio opisane i oznakowane, w sposób zaakceptowany przez Inspektora.</w:t>
      </w:r>
    </w:p>
    <w:p w:rsidR="002202BB" w:rsidRPr="003A7B70" w:rsidRDefault="002202BB" w:rsidP="00051088">
      <w:pPr>
        <w:spacing w:line="276" w:lineRule="auto"/>
        <w:jc w:val="both"/>
      </w:pPr>
      <w:r w:rsidRPr="003A7B70">
        <w:t>6.3. RAPORTY Z BADAŃ</w:t>
      </w:r>
    </w:p>
    <w:p w:rsidR="002202BB" w:rsidRPr="003A7B70" w:rsidRDefault="002202BB" w:rsidP="00051088">
      <w:pPr>
        <w:spacing w:line="276" w:lineRule="auto"/>
        <w:jc w:val="both"/>
      </w:pPr>
      <w:r w:rsidRPr="003A7B70">
        <w:t>Wykonawca powinien przekazywać Inspektorowi</w:t>
      </w:r>
      <w:r w:rsidR="00677D25">
        <w:t xml:space="preserve"> Nadzoru </w:t>
      </w:r>
      <w:r w:rsidRPr="003A7B70">
        <w:t>kopie raportów z wynikami badań celem ich</w:t>
      </w:r>
      <w:r w:rsidR="00AA7D8F" w:rsidRPr="003A7B70">
        <w:t xml:space="preserve"> </w:t>
      </w:r>
      <w:r w:rsidRPr="003A7B70">
        <w:t>oceny.</w:t>
      </w:r>
      <w:r w:rsidR="00E30950">
        <w:t xml:space="preserve"> </w:t>
      </w:r>
      <w:r w:rsidRPr="003A7B70">
        <w:t>Wyniki badań będą przechowywane w postaci zaproponowanej przez Inspektora</w:t>
      </w:r>
      <w:r w:rsidR="00677D25">
        <w:t xml:space="preserve"> Nadzoru</w:t>
      </w:r>
      <w:r w:rsidRPr="003A7B70">
        <w:t>.</w:t>
      </w:r>
    </w:p>
    <w:p w:rsidR="002202BB" w:rsidRPr="003A7B70" w:rsidRDefault="002202BB" w:rsidP="00051088">
      <w:pPr>
        <w:spacing w:line="276" w:lineRule="auto"/>
        <w:jc w:val="both"/>
      </w:pPr>
      <w:r w:rsidRPr="003A7B70">
        <w:t>6.4. BADANIA PROWADZONE PRZEZ INSPEKTORA</w:t>
      </w:r>
      <w:r w:rsidR="00141C96">
        <w:t xml:space="preserve"> NADZORU</w:t>
      </w:r>
    </w:p>
    <w:p w:rsidR="002202BB" w:rsidRPr="003A7B70" w:rsidRDefault="002202BB" w:rsidP="00051088">
      <w:pPr>
        <w:spacing w:line="276" w:lineRule="auto"/>
        <w:jc w:val="both"/>
      </w:pPr>
      <w:r w:rsidRPr="003A7B70">
        <w:t xml:space="preserve">Dla celów kontroli jakości i zatwierdzenia, Inspektor </w:t>
      </w:r>
      <w:r w:rsidR="00141C96">
        <w:t xml:space="preserve">Nadzoru </w:t>
      </w:r>
      <w:r w:rsidRPr="003A7B70">
        <w:t>uprawniony jest do dokonywania kontroli,</w:t>
      </w:r>
      <w:r w:rsidR="00AA7D8F" w:rsidRPr="003A7B70">
        <w:t xml:space="preserve"> </w:t>
      </w:r>
      <w:r w:rsidRPr="003A7B70">
        <w:t>pobierania próbek i badania materiałów u źródła ich wytwarzania i zapewniona mu będzie</w:t>
      </w:r>
      <w:r w:rsidR="00AA7D8F" w:rsidRPr="003A7B70">
        <w:t xml:space="preserve"> </w:t>
      </w:r>
      <w:r w:rsidRPr="003A7B70">
        <w:t>wszelka potrzebna do tego pomoc ze strony Wykonawcy i producenta materiałów.</w:t>
      </w:r>
    </w:p>
    <w:p w:rsidR="002202BB" w:rsidRPr="003A7B70" w:rsidRDefault="002202BB" w:rsidP="00051088">
      <w:pPr>
        <w:spacing w:line="276" w:lineRule="auto"/>
        <w:jc w:val="both"/>
      </w:pPr>
      <w:r w:rsidRPr="003A7B70">
        <w:t>Inspektor</w:t>
      </w:r>
      <w:r w:rsidR="0069225F">
        <w:t xml:space="preserve"> </w:t>
      </w:r>
      <w:r w:rsidR="00141C96">
        <w:t>Nadzoru</w:t>
      </w:r>
      <w:r w:rsidRPr="003A7B70">
        <w:t>, po uprzedniej weryfikacji systemu kontroli robót prowadzonego przez Wykonawcę,</w:t>
      </w:r>
      <w:r w:rsidR="00AA7D8F" w:rsidRPr="003A7B70">
        <w:t xml:space="preserve"> </w:t>
      </w:r>
      <w:r w:rsidRPr="003A7B70">
        <w:t>będzie oceniać zgodność materiałów i robót z wymaganiami ST na podstawie wyników badań</w:t>
      </w:r>
      <w:r w:rsidR="00AA7D8F" w:rsidRPr="003A7B70">
        <w:t xml:space="preserve"> </w:t>
      </w:r>
      <w:r w:rsidRPr="003A7B70">
        <w:t>dostarczonych przez Wykonawcę.</w:t>
      </w:r>
    </w:p>
    <w:p w:rsidR="002202BB" w:rsidRPr="003A7B70" w:rsidRDefault="002202BB" w:rsidP="00051088">
      <w:pPr>
        <w:spacing w:line="276" w:lineRule="auto"/>
        <w:jc w:val="both"/>
      </w:pPr>
      <w:r w:rsidRPr="003A7B70">
        <w:t>Inspektor</w:t>
      </w:r>
      <w:r w:rsidR="00141C96" w:rsidRPr="00141C96">
        <w:t xml:space="preserve"> </w:t>
      </w:r>
      <w:r w:rsidR="00141C96">
        <w:t>Nadzoru</w:t>
      </w:r>
      <w:r w:rsidRPr="003A7B70">
        <w:t xml:space="preserve"> może pobierać próbki materiałów i prowadzić badania niezależnie od Wykonawcy, na</w:t>
      </w:r>
      <w:r w:rsidR="00AA7D8F" w:rsidRPr="003A7B70">
        <w:t xml:space="preserve"> </w:t>
      </w:r>
      <w:r w:rsidRPr="003A7B70">
        <w:t>swój koszt. Jeżeli wyniki tych badań wykażą, że raporty Wykonawcy są niewiarygodne, to</w:t>
      </w:r>
      <w:r w:rsidR="00AA7D8F" w:rsidRPr="003A7B70">
        <w:t xml:space="preserve"> </w:t>
      </w:r>
      <w:r w:rsidRPr="003A7B70">
        <w:t xml:space="preserve">Inspektor poleci Wykonawcy lub zleci niezależnemu laboratorium </w:t>
      </w:r>
      <w:r w:rsidRPr="003A7B70">
        <w:lastRenderedPageBreak/>
        <w:t>przeprowadzenie powtórnych</w:t>
      </w:r>
      <w:r w:rsidR="00AA7D8F" w:rsidRPr="003A7B70">
        <w:t xml:space="preserve"> </w:t>
      </w:r>
      <w:r w:rsidRPr="003A7B70">
        <w:t>lub dodatkowych badań, albo oprze się wyłącznie na własnych badaniach przy ocenie</w:t>
      </w:r>
      <w:r w:rsidR="00AA7D8F" w:rsidRPr="003A7B70">
        <w:t xml:space="preserve"> </w:t>
      </w:r>
      <w:r w:rsidRPr="003A7B70">
        <w:t>zgodności materiałów i robót z dokumentacją projektową i ST.</w:t>
      </w:r>
    </w:p>
    <w:p w:rsidR="002202BB" w:rsidRPr="003A7B70" w:rsidRDefault="002202BB" w:rsidP="00051088">
      <w:pPr>
        <w:spacing w:line="276" w:lineRule="auto"/>
        <w:jc w:val="both"/>
      </w:pPr>
      <w:r w:rsidRPr="003A7B70">
        <w:t>6.5. CERTYFIKATY I DEKLARACJE</w:t>
      </w:r>
    </w:p>
    <w:p w:rsidR="002202BB" w:rsidRPr="003A7B70" w:rsidRDefault="002202BB" w:rsidP="00051088">
      <w:pPr>
        <w:spacing w:line="276" w:lineRule="auto"/>
        <w:jc w:val="both"/>
      </w:pPr>
      <w:r w:rsidRPr="003A7B70">
        <w:t>Inspektor może dopuścić do użycia, wbudowania, instalacji i montowania tylko te materiały lub</w:t>
      </w:r>
      <w:r w:rsidR="00413C50" w:rsidRPr="003A7B70">
        <w:t xml:space="preserve"> </w:t>
      </w:r>
      <w:r w:rsidRPr="003A7B70">
        <w:t>urządzenia i sprzęt, które posiadają:</w:t>
      </w:r>
    </w:p>
    <w:p w:rsidR="002202BB" w:rsidRPr="003A7B70" w:rsidRDefault="002202BB" w:rsidP="00051088">
      <w:pPr>
        <w:spacing w:line="276" w:lineRule="auto"/>
        <w:jc w:val="both"/>
      </w:pPr>
      <w:r w:rsidRPr="003A7B70">
        <w:t>A. certyfikat na znak bezpieczeństwa wykazujący, że z</w:t>
      </w:r>
      <w:r w:rsidR="00413C50" w:rsidRPr="003A7B70">
        <w:t xml:space="preserve">apewniono zgodność z kryteriami </w:t>
      </w:r>
      <w:r w:rsidRPr="003A7B70">
        <w:t>technicznymi określonymi na podstawie Polskich Norm, aprobat technicznych oraz właściwych</w:t>
      </w:r>
      <w:r w:rsidR="00413C50" w:rsidRPr="003A7B70">
        <w:t xml:space="preserve"> </w:t>
      </w:r>
      <w:r w:rsidRPr="003A7B70">
        <w:t xml:space="preserve">przepisów </w:t>
      </w:r>
      <w:r w:rsidR="00413C50" w:rsidRPr="003A7B70">
        <w:br/>
      </w:r>
      <w:r w:rsidRPr="003A7B70">
        <w:t>i dokumentów technicznych,</w:t>
      </w:r>
    </w:p>
    <w:p w:rsidR="00315914" w:rsidRPr="008E10B3" w:rsidRDefault="002202BB" w:rsidP="008E10B3">
      <w:r w:rsidRPr="008E10B3">
        <w:t xml:space="preserve">B. </w:t>
      </w:r>
      <w:r w:rsidR="008E10B3" w:rsidRPr="008E10B3">
        <w:t>Deklaracja Właściwości Użytkowych – DWU wymagana dla materiałów dla których ustanowiono normę zharmonizowaną lub EOT, dla pozostałych wyrobów budowlanych wymagana</w:t>
      </w:r>
      <w:r w:rsidR="008E10B3">
        <w:t xml:space="preserve"> </w:t>
      </w:r>
      <w:r w:rsidR="008E10B3" w:rsidRPr="008E10B3">
        <w:t>Krajowa Deklaracja Właściwości Użytkowych z normą niezharmonizowaną lub Aprobatą Techniczną lub Krajową Oceną Techniczną</w:t>
      </w:r>
      <w:r w:rsidR="008E10B3">
        <w:t>.</w:t>
      </w:r>
    </w:p>
    <w:p w:rsidR="002202BB" w:rsidRPr="003A7B70" w:rsidRDefault="002202BB" w:rsidP="00051088">
      <w:pPr>
        <w:spacing w:line="276" w:lineRule="auto"/>
        <w:jc w:val="both"/>
      </w:pPr>
      <w:r w:rsidRPr="003A7B70">
        <w:t>C. dokumenty potwierdzające sprawność techniczną urządzeń i sprzętów.</w:t>
      </w:r>
    </w:p>
    <w:p w:rsidR="002202BB" w:rsidRPr="003A7B70" w:rsidRDefault="002202BB" w:rsidP="00051088">
      <w:pPr>
        <w:spacing w:line="276" w:lineRule="auto"/>
        <w:jc w:val="both"/>
      </w:pPr>
      <w:r w:rsidRPr="003A7B70">
        <w:t>W przypadku materiałów które wymagają, zgodnie z Specyfikacją, powyższych dokumentów,</w:t>
      </w:r>
      <w:r w:rsidR="00413C50" w:rsidRPr="003A7B70">
        <w:t xml:space="preserve"> </w:t>
      </w:r>
      <w:r w:rsidRPr="003A7B70">
        <w:t>każda partia dostarczonych materiałów powinna zawierać dokumenty które bezapelacyjnie</w:t>
      </w:r>
      <w:r w:rsidR="00413C50" w:rsidRPr="003A7B70">
        <w:t xml:space="preserve"> </w:t>
      </w:r>
      <w:r w:rsidRPr="003A7B70">
        <w:t>potwierdzają ich pochodzenie.</w:t>
      </w:r>
      <w:r w:rsidR="00413C50" w:rsidRPr="003A7B70">
        <w:t xml:space="preserve"> </w:t>
      </w:r>
      <w:r w:rsidRPr="003A7B70">
        <w:t>Produkty przemysłowe muszą posiadać ww. dokumenty wydane przez producenta, a w razie</w:t>
      </w:r>
      <w:r w:rsidR="00413C50" w:rsidRPr="003A7B70">
        <w:t xml:space="preserve"> </w:t>
      </w:r>
      <w:r w:rsidRPr="003A7B70">
        <w:t>potrzeby poparte wynikami badań wykonanych przez niego. Kopie wyników tych badań będą</w:t>
      </w:r>
      <w:r w:rsidR="00413C50" w:rsidRPr="003A7B70">
        <w:t xml:space="preserve"> </w:t>
      </w:r>
      <w:r w:rsidRPr="003A7B70">
        <w:t>dostarczone przez Wykonawcę Inspektorowi. Jakiekolwiek mate</w:t>
      </w:r>
      <w:r w:rsidR="00413C50" w:rsidRPr="003A7B70">
        <w:t xml:space="preserve">riały, które nie spełniają tych </w:t>
      </w:r>
      <w:r w:rsidRPr="003A7B70">
        <w:t>wymagań będą odrzucone. Na każdym dokumencie potwierdzającym, że materiał jest</w:t>
      </w:r>
      <w:r w:rsidR="00413C50" w:rsidRPr="003A7B70">
        <w:t xml:space="preserve"> </w:t>
      </w:r>
      <w:r w:rsidRPr="003A7B70">
        <w:t>dopuszczony do stosowania kierownik robót winien potwierdzić odręcznym wpisem, że materiał</w:t>
      </w:r>
      <w:r w:rsidR="004820C5" w:rsidRPr="003A7B70">
        <w:t xml:space="preserve"> </w:t>
      </w:r>
      <w:r w:rsidRPr="003A7B70">
        <w:t>jak w dokumencie został wbudowany i określić gdzie.</w:t>
      </w:r>
    </w:p>
    <w:p w:rsidR="002202BB" w:rsidRDefault="002202BB" w:rsidP="00051088">
      <w:pPr>
        <w:spacing w:line="276" w:lineRule="auto"/>
        <w:jc w:val="both"/>
      </w:pPr>
      <w:r w:rsidRPr="003A7B70">
        <w:t>6.6. DOKUMENTY BUDOWY</w:t>
      </w:r>
    </w:p>
    <w:p w:rsidR="00315914" w:rsidRPr="00586DF1" w:rsidRDefault="00315914" w:rsidP="00315914">
      <w:pPr>
        <w:contextualSpacing/>
        <w:jc w:val="both"/>
        <w:rPr>
          <w:rFonts w:cstheme="minorHAnsi"/>
        </w:rPr>
      </w:pPr>
      <w:r w:rsidRPr="00586DF1">
        <w:rPr>
          <w:rFonts w:cstheme="minorHAnsi"/>
        </w:rPr>
        <w:t xml:space="preserve">Wykaz dokumentów budowy powinien być </w:t>
      </w:r>
      <w:r w:rsidR="00586DF1">
        <w:rPr>
          <w:rFonts w:cstheme="minorHAnsi"/>
        </w:rPr>
        <w:t>zgodny z Ustawą Prawo Budowlane.</w:t>
      </w:r>
    </w:p>
    <w:p w:rsidR="00315914" w:rsidRDefault="00315914" w:rsidP="00315914">
      <w:pPr>
        <w:contextualSpacing/>
        <w:jc w:val="both"/>
        <w:rPr>
          <w:rFonts w:cstheme="minorHAnsi"/>
          <w:color w:val="FF0000"/>
        </w:rPr>
      </w:pPr>
    </w:p>
    <w:p w:rsidR="002202BB" w:rsidRPr="003A7B70" w:rsidRDefault="002202BB" w:rsidP="00051088">
      <w:pPr>
        <w:spacing w:line="276" w:lineRule="auto"/>
        <w:jc w:val="both"/>
      </w:pPr>
      <w:r w:rsidRPr="003A7B70">
        <w:t>( 1 ) Dziennik budowy</w:t>
      </w:r>
    </w:p>
    <w:p w:rsidR="002202BB" w:rsidRPr="003A7B70" w:rsidRDefault="002202BB" w:rsidP="00051088">
      <w:pPr>
        <w:spacing w:line="276" w:lineRule="auto"/>
        <w:jc w:val="both"/>
      </w:pPr>
      <w:r w:rsidRPr="003A7B70">
        <w:t>Odpowiedzialność za prowadz</w:t>
      </w:r>
      <w:r w:rsidR="004820C5" w:rsidRPr="003A7B70">
        <w:t xml:space="preserve">enie dziennika budowy zgodnie z </w:t>
      </w:r>
      <w:r w:rsidRPr="003A7B70">
        <w:t>obowiązującymi przepisami spoczywa na Kierowniku Budowy.</w:t>
      </w:r>
      <w:r w:rsidR="004820C5" w:rsidRPr="003A7B70">
        <w:t xml:space="preserve"> </w:t>
      </w:r>
      <w:r w:rsidRPr="003A7B70">
        <w:t>Zapisy w dzienniku budowy będą dokonywane na bieżąco i będą dotyczyć przebiegu robót,</w:t>
      </w:r>
      <w:r w:rsidR="004820C5" w:rsidRPr="003A7B70">
        <w:t xml:space="preserve"> </w:t>
      </w:r>
      <w:r w:rsidRPr="003A7B70">
        <w:t>stanu bezpieczeństwa ludzi i mienia oraz technicznej i gospodarczej strony budowy.</w:t>
      </w:r>
    </w:p>
    <w:p w:rsidR="002202BB" w:rsidRPr="003A7B70" w:rsidRDefault="002202BB" w:rsidP="00051088">
      <w:pPr>
        <w:spacing w:line="276" w:lineRule="auto"/>
        <w:jc w:val="both"/>
      </w:pPr>
      <w:r w:rsidRPr="003A7B70">
        <w:t>Każdy zapis w dzienniku budowy będzie opatrzony datą jego do</w:t>
      </w:r>
      <w:r w:rsidR="004820C5" w:rsidRPr="003A7B70">
        <w:t xml:space="preserve">konania. podpisem osoby, która </w:t>
      </w:r>
      <w:r w:rsidRPr="003A7B70">
        <w:t>dokonała zapisu, z podaniem jej imienia i nazwiska oraz sta</w:t>
      </w:r>
      <w:r w:rsidR="004820C5" w:rsidRPr="003A7B70">
        <w:t xml:space="preserve">nowiska służbowego. Zapisy będą </w:t>
      </w:r>
      <w:r w:rsidRPr="003A7B70">
        <w:t>czytelne, w porządku chronologicznym. Załączone do dziennika budowy protokoły i inne</w:t>
      </w:r>
      <w:r w:rsidR="004820C5" w:rsidRPr="003A7B70">
        <w:t xml:space="preserve"> </w:t>
      </w:r>
      <w:r w:rsidRPr="003A7B70">
        <w:t>dokumenty będą oznaczone kolejnym numerem załącznika i opatrzone datą i podpisem</w:t>
      </w:r>
      <w:r w:rsidR="004820C5" w:rsidRPr="003A7B70">
        <w:t xml:space="preserve"> </w:t>
      </w:r>
      <w:r w:rsidRPr="003A7B70">
        <w:t>Wykonawcy i Inspektora</w:t>
      </w:r>
      <w:r w:rsidR="004E11EC" w:rsidRPr="004E11EC">
        <w:t xml:space="preserve"> </w:t>
      </w:r>
      <w:r w:rsidR="004E11EC">
        <w:t>Nadzoru</w:t>
      </w:r>
      <w:r w:rsidRPr="003A7B70">
        <w:t>.</w:t>
      </w:r>
    </w:p>
    <w:p w:rsidR="002202BB" w:rsidRPr="003A7B70" w:rsidRDefault="002202BB" w:rsidP="00051088">
      <w:pPr>
        <w:spacing w:line="276" w:lineRule="auto"/>
        <w:jc w:val="both"/>
      </w:pPr>
      <w:r w:rsidRPr="003A7B70">
        <w:t>Do dziennika budowy należy wpisywać w szczególności:</w:t>
      </w:r>
    </w:p>
    <w:p w:rsidR="002202BB" w:rsidRPr="003A7B70" w:rsidRDefault="002202BB" w:rsidP="00051088">
      <w:pPr>
        <w:spacing w:line="276" w:lineRule="auto"/>
        <w:jc w:val="both"/>
      </w:pPr>
      <w:r w:rsidRPr="003A7B70">
        <w:t>- datę przekazania Wykonawcy terenu budowy,</w:t>
      </w:r>
    </w:p>
    <w:p w:rsidR="002202BB" w:rsidRPr="003A7B70" w:rsidRDefault="002202BB" w:rsidP="00051088">
      <w:pPr>
        <w:spacing w:line="276" w:lineRule="auto"/>
        <w:jc w:val="both"/>
      </w:pPr>
      <w:r w:rsidRPr="003A7B70">
        <w:t>- datę przekazania przez Zamawiającego dokumentacji projektowej wraz z załącznikami.</w:t>
      </w:r>
    </w:p>
    <w:p w:rsidR="002202BB" w:rsidRPr="003A7B70" w:rsidRDefault="002202BB" w:rsidP="00051088">
      <w:pPr>
        <w:spacing w:line="276" w:lineRule="auto"/>
        <w:jc w:val="both"/>
      </w:pPr>
      <w:r w:rsidRPr="003A7B70">
        <w:t>- terminy rozpoczęcia i zakończenia poszczególnych elementów robót,</w:t>
      </w:r>
    </w:p>
    <w:p w:rsidR="002202BB" w:rsidRPr="003A7B70" w:rsidRDefault="002202BB" w:rsidP="00051088">
      <w:pPr>
        <w:spacing w:line="276" w:lineRule="auto"/>
        <w:jc w:val="both"/>
      </w:pPr>
      <w:r w:rsidRPr="003A7B70">
        <w:t>- przebieg robót, trudności i przeszkody w ich prowadzen</w:t>
      </w:r>
      <w:r w:rsidR="004820C5" w:rsidRPr="003A7B70">
        <w:t xml:space="preserve">iu, okresy i przyczyny przerw w </w:t>
      </w:r>
      <w:r w:rsidRPr="003A7B70">
        <w:t>robotach.</w:t>
      </w:r>
    </w:p>
    <w:p w:rsidR="002202BB" w:rsidRPr="003A7B70" w:rsidRDefault="002202BB" w:rsidP="00051088">
      <w:pPr>
        <w:spacing w:line="276" w:lineRule="auto"/>
        <w:jc w:val="both"/>
      </w:pPr>
      <w:r w:rsidRPr="003A7B70">
        <w:t>- uwagi i polecenia Inspektora,</w:t>
      </w:r>
    </w:p>
    <w:p w:rsidR="002202BB" w:rsidRPr="003A7B70" w:rsidRDefault="002202BB" w:rsidP="00051088">
      <w:pPr>
        <w:spacing w:line="276" w:lineRule="auto"/>
        <w:jc w:val="both"/>
      </w:pPr>
      <w:r w:rsidRPr="003A7B70">
        <w:t>- daty zarządzenia przez Inspektora wstrzymania robót, z podaniem powodu,</w:t>
      </w:r>
    </w:p>
    <w:p w:rsidR="002202BB" w:rsidRPr="003A7B70" w:rsidRDefault="002202BB" w:rsidP="00051088">
      <w:pPr>
        <w:spacing w:line="276" w:lineRule="auto"/>
        <w:jc w:val="both"/>
      </w:pPr>
      <w:r w:rsidRPr="003A7B70">
        <w:lastRenderedPageBreak/>
        <w:t>- zgłoszenia i daty odbiorów robót zanikających i ulegających zakryciu, częściowych i</w:t>
      </w:r>
      <w:r w:rsidR="004820C5" w:rsidRPr="003A7B70">
        <w:t xml:space="preserve"> </w:t>
      </w:r>
      <w:r w:rsidRPr="003A7B70">
        <w:t>ostatecznych odbiorów robót</w:t>
      </w:r>
    </w:p>
    <w:p w:rsidR="002202BB" w:rsidRPr="003A7B70" w:rsidRDefault="002202BB" w:rsidP="00051088">
      <w:pPr>
        <w:spacing w:line="276" w:lineRule="auto"/>
        <w:jc w:val="both"/>
      </w:pPr>
      <w:r w:rsidRPr="003A7B70">
        <w:t>- wyjaśnienia, uwagi i propozycje Inspektora</w:t>
      </w:r>
      <w:r w:rsidR="004E11EC" w:rsidRPr="004E11EC">
        <w:t xml:space="preserve"> </w:t>
      </w:r>
      <w:r w:rsidR="004E11EC">
        <w:t>Nadzoru</w:t>
      </w:r>
      <w:r w:rsidRPr="003A7B70">
        <w:t>.</w:t>
      </w:r>
    </w:p>
    <w:p w:rsidR="002202BB" w:rsidRPr="003A7B70" w:rsidRDefault="002202BB" w:rsidP="00051088">
      <w:pPr>
        <w:spacing w:line="276" w:lineRule="auto"/>
        <w:jc w:val="both"/>
      </w:pPr>
      <w:r w:rsidRPr="003A7B70">
        <w:t>- stan pogody i temperaturę powietrza w okresie wykonywania robót podlegających</w:t>
      </w:r>
      <w:r w:rsidR="004820C5" w:rsidRPr="003A7B70">
        <w:t xml:space="preserve"> </w:t>
      </w:r>
      <w:r w:rsidRPr="003A7B70">
        <w:t>ograniczeniom lub wymaganiom szczególnym w związku z warunkami klimatycznymi,</w:t>
      </w:r>
    </w:p>
    <w:p w:rsidR="002202BB" w:rsidRPr="003A7B70" w:rsidRDefault="002202BB" w:rsidP="00051088">
      <w:pPr>
        <w:spacing w:line="276" w:lineRule="auto"/>
        <w:jc w:val="both"/>
      </w:pPr>
      <w:r w:rsidRPr="003A7B70">
        <w:t>- zgodność rzeczywistych warunków geotechnicznych z ich opisem w dokumentacji projektowej.</w:t>
      </w:r>
    </w:p>
    <w:p w:rsidR="002202BB" w:rsidRPr="003A7B70" w:rsidRDefault="002202BB" w:rsidP="00051088">
      <w:pPr>
        <w:spacing w:line="276" w:lineRule="auto"/>
        <w:jc w:val="both"/>
      </w:pPr>
      <w:r w:rsidRPr="003A7B70">
        <w:t>- dane dotyczące czynności geodezyjnych (pomiarowych) dokonywanych przed i w trakcie</w:t>
      </w:r>
      <w:r w:rsidR="004820C5" w:rsidRPr="003A7B70">
        <w:t xml:space="preserve"> </w:t>
      </w:r>
      <w:r w:rsidRPr="003A7B70">
        <w:t>wykonywania robót</w:t>
      </w:r>
    </w:p>
    <w:p w:rsidR="002202BB" w:rsidRPr="003A7B70" w:rsidRDefault="002202BB" w:rsidP="00051088">
      <w:pPr>
        <w:spacing w:line="276" w:lineRule="auto"/>
        <w:jc w:val="both"/>
      </w:pPr>
      <w:r w:rsidRPr="003A7B70">
        <w:t>- dane dotyczące sposobu wykonywania zabezpieczenia robót,</w:t>
      </w:r>
    </w:p>
    <w:p w:rsidR="002202BB" w:rsidRPr="003A7B70" w:rsidRDefault="002202BB" w:rsidP="00051088">
      <w:pPr>
        <w:spacing w:line="276" w:lineRule="auto"/>
        <w:jc w:val="both"/>
      </w:pPr>
      <w:r w:rsidRPr="003A7B70">
        <w:t xml:space="preserve">- dane dotyczące jakości materiałów, pobierania próbek oraz </w:t>
      </w:r>
      <w:r w:rsidR="004820C5" w:rsidRPr="003A7B70">
        <w:t xml:space="preserve">wyniki przeprowadzonych badań </w:t>
      </w:r>
      <w:r w:rsidR="004820C5" w:rsidRPr="003A7B70">
        <w:br/>
        <w:t xml:space="preserve">z </w:t>
      </w:r>
      <w:r w:rsidRPr="003A7B70">
        <w:t>podaniem kto je przeprowadzał,</w:t>
      </w:r>
    </w:p>
    <w:p w:rsidR="002202BB" w:rsidRPr="003A7B70" w:rsidRDefault="002202BB" w:rsidP="00051088">
      <w:pPr>
        <w:spacing w:line="276" w:lineRule="auto"/>
        <w:jc w:val="both"/>
      </w:pPr>
      <w:r w:rsidRPr="003A7B70">
        <w:t>- wyniki prób poszczególnych elementów budowli z podaniem kto je przeprowadzał.</w:t>
      </w:r>
    </w:p>
    <w:p w:rsidR="002202BB" w:rsidRPr="003A7B70" w:rsidRDefault="002202BB" w:rsidP="00051088">
      <w:pPr>
        <w:spacing w:line="276" w:lineRule="auto"/>
        <w:jc w:val="both"/>
      </w:pPr>
      <w:r w:rsidRPr="003A7B70">
        <w:t>- inne istotne informacje o przebiegu robót.</w:t>
      </w:r>
    </w:p>
    <w:p w:rsidR="002202BB" w:rsidRPr="003A7B70" w:rsidRDefault="002202BB" w:rsidP="00051088">
      <w:pPr>
        <w:spacing w:line="276" w:lineRule="auto"/>
        <w:jc w:val="both"/>
      </w:pPr>
      <w:r w:rsidRPr="003A7B70">
        <w:t>Propozycje, uwagi i wyjaśnienia Wykonawcy, wpisane do dziennika budowy będą przedłożone</w:t>
      </w:r>
      <w:r w:rsidR="00C03299" w:rsidRPr="003A7B70">
        <w:t xml:space="preserve"> </w:t>
      </w:r>
      <w:r w:rsidRPr="003A7B70">
        <w:t>Inspektorowi do ustosunkowania się.</w:t>
      </w:r>
      <w:r w:rsidR="004820C5" w:rsidRPr="003A7B70">
        <w:t xml:space="preserve"> </w:t>
      </w:r>
      <w:r w:rsidRPr="003A7B70">
        <w:t>Decyzje Inspektora wpisane do dziennika budowy Wykonawca podpisuje z zaznaczeniem ich</w:t>
      </w:r>
      <w:r w:rsidR="004820C5" w:rsidRPr="003A7B70">
        <w:t xml:space="preserve"> </w:t>
      </w:r>
      <w:r w:rsidRPr="003A7B70">
        <w:t>prz</w:t>
      </w:r>
      <w:r w:rsidR="00C03299" w:rsidRPr="003A7B70">
        <w:t xml:space="preserve">yjęcia lub zajęciem stanowiska. </w:t>
      </w:r>
      <w:r w:rsidRPr="003A7B70">
        <w:t>Projektant nie jest stroną dla Wykonawcy i z tego te</w:t>
      </w:r>
      <w:r w:rsidR="004820C5" w:rsidRPr="003A7B70">
        <w:t xml:space="preserve">ż powodu nie jest uprawniony do </w:t>
      </w:r>
      <w:r w:rsidRPr="003A7B70">
        <w:t>instruowania Wykonawcy w żadnym aspekcie związanym z wykonywaniem Robót</w:t>
      </w:r>
    </w:p>
    <w:p w:rsidR="002202BB" w:rsidRPr="003A7B70" w:rsidRDefault="002202BB" w:rsidP="00051088">
      <w:pPr>
        <w:spacing w:line="276" w:lineRule="auto"/>
        <w:jc w:val="both"/>
      </w:pPr>
      <w:r w:rsidRPr="003A7B70">
        <w:t>(</w:t>
      </w:r>
      <w:r w:rsidR="004820C5" w:rsidRPr="003A7B70">
        <w:t>2</w:t>
      </w:r>
      <w:r w:rsidRPr="003A7B70">
        <w:t>) Pozostałe dokumenty budowy</w:t>
      </w:r>
    </w:p>
    <w:p w:rsidR="002202BB" w:rsidRPr="003A7B70" w:rsidRDefault="002202BB" w:rsidP="00051088">
      <w:pPr>
        <w:spacing w:line="276" w:lineRule="auto"/>
        <w:jc w:val="both"/>
      </w:pPr>
      <w:r w:rsidRPr="003A7B70">
        <w:t xml:space="preserve">Do dokumentów budowy zalicza się, </w:t>
      </w:r>
      <w:r w:rsidR="00315914">
        <w:t xml:space="preserve">również </w:t>
      </w:r>
      <w:r w:rsidRPr="003A7B70">
        <w:t>dokumenty:</w:t>
      </w:r>
    </w:p>
    <w:p w:rsidR="002202BB" w:rsidRPr="003A7B70" w:rsidRDefault="004820C5" w:rsidP="00051088">
      <w:pPr>
        <w:spacing w:line="276" w:lineRule="auto"/>
        <w:jc w:val="both"/>
      </w:pPr>
      <w:r w:rsidRPr="003A7B70">
        <w:t xml:space="preserve">a). </w:t>
      </w:r>
      <w:r w:rsidR="00C03299" w:rsidRPr="003A7B70">
        <w:t xml:space="preserve">formalne </w:t>
      </w:r>
      <w:r w:rsidRPr="003A7B70">
        <w:t>zgłoszenie robót</w:t>
      </w:r>
      <w:r w:rsidR="00C03299" w:rsidRPr="003A7B70">
        <w:t xml:space="preserve"> wg. obowiązujących przepisów,</w:t>
      </w:r>
    </w:p>
    <w:p w:rsidR="002202BB" w:rsidRPr="003A7B70" w:rsidRDefault="002202BB" w:rsidP="00051088">
      <w:pPr>
        <w:spacing w:line="276" w:lineRule="auto"/>
        <w:jc w:val="both"/>
      </w:pPr>
      <w:r w:rsidRPr="003A7B70">
        <w:t>b). protokoły przekazania terenu budowy,</w:t>
      </w:r>
    </w:p>
    <w:p w:rsidR="002202BB" w:rsidRPr="003A7B70" w:rsidRDefault="002202BB" w:rsidP="00051088">
      <w:pPr>
        <w:spacing w:line="276" w:lineRule="auto"/>
        <w:jc w:val="both"/>
      </w:pPr>
      <w:r w:rsidRPr="003A7B70">
        <w:t>c). umowy cywilno-prawne z osobami trzecimi i inne umowy ,</w:t>
      </w:r>
    </w:p>
    <w:p w:rsidR="002202BB" w:rsidRPr="003A7B70" w:rsidRDefault="002202BB" w:rsidP="00051088">
      <w:pPr>
        <w:spacing w:line="276" w:lineRule="auto"/>
        <w:jc w:val="both"/>
      </w:pPr>
      <w:r w:rsidRPr="003A7B70">
        <w:t>d). protokoły odbioru robót,</w:t>
      </w:r>
    </w:p>
    <w:p w:rsidR="002202BB" w:rsidRPr="003A7B70" w:rsidRDefault="002202BB" w:rsidP="00051088">
      <w:pPr>
        <w:spacing w:line="276" w:lineRule="auto"/>
        <w:jc w:val="both"/>
      </w:pPr>
      <w:r w:rsidRPr="003A7B70">
        <w:t>e). protokoły z narad i instrukcje Inspektora,</w:t>
      </w:r>
    </w:p>
    <w:p w:rsidR="002202BB" w:rsidRPr="003A7B70" w:rsidRDefault="002202BB" w:rsidP="00051088">
      <w:pPr>
        <w:spacing w:line="276" w:lineRule="auto"/>
        <w:jc w:val="both"/>
      </w:pPr>
      <w:r w:rsidRPr="003A7B70">
        <w:t>f). korespondencję na budowie.</w:t>
      </w:r>
    </w:p>
    <w:p w:rsidR="002202BB" w:rsidRPr="003A7B70" w:rsidRDefault="002202BB" w:rsidP="00051088">
      <w:pPr>
        <w:spacing w:line="276" w:lineRule="auto"/>
        <w:jc w:val="both"/>
      </w:pPr>
      <w:r w:rsidRPr="003A7B70">
        <w:t>(</w:t>
      </w:r>
      <w:r w:rsidR="00C03299" w:rsidRPr="003A7B70">
        <w:t>3</w:t>
      </w:r>
      <w:r w:rsidRPr="003A7B70">
        <w:t>) Przechowywanie dokumentów budowy</w:t>
      </w:r>
    </w:p>
    <w:p w:rsidR="002202BB" w:rsidRDefault="002202BB" w:rsidP="00051088">
      <w:pPr>
        <w:spacing w:line="276" w:lineRule="auto"/>
        <w:jc w:val="both"/>
      </w:pPr>
      <w:r w:rsidRPr="003A7B70">
        <w:t>Dokumenty budowy będą przechowywane na terenie budowy w miejscu odpowiednio</w:t>
      </w:r>
      <w:r w:rsidR="00C03299" w:rsidRPr="003A7B70">
        <w:t xml:space="preserve"> </w:t>
      </w:r>
      <w:r w:rsidRPr="003A7B70">
        <w:t>zabezpieczonym. Zaginięcie któregokolwiek z dokumentów budowy spowoduje wymóg jego</w:t>
      </w:r>
      <w:r w:rsidR="00C03299" w:rsidRPr="003A7B70">
        <w:t xml:space="preserve"> </w:t>
      </w:r>
      <w:r w:rsidRPr="003A7B70">
        <w:t>natychmiastowego odtworzenia w formie przewidzianej prawem. Wszelkie dokumenty</w:t>
      </w:r>
      <w:r w:rsidR="00C03299" w:rsidRPr="003A7B70">
        <w:t xml:space="preserve"> </w:t>
      </w:r>
      <w:r w:rsidRPr="003A7B70">
        <w:t>budowy będą zawsze dostępne dla Inspektora i przedstawiane do wglądu na życzenie</w:t>
      </w:r>
      <w:r w:rsidR="00C03299" w:rsidRPr="003A7B70">
        <w:t xml:space="preserve"> </w:t>
      </w:r>
      <w:r w:rsidR="00AF75B4">
        <w:t>Zamawiającego.</w:t>
      </w:r>
    </w:p>
    <w:p w:rsidR="002202BB" w:rsidRPr="003A7B70" w:rsidRDefault="002202BB" w:rsidP="00051088">
      <w:pPr>
        <w:spacing w:line="276" w:lineRule="auto"/>
        <w:jc w:val="both"/>
        <w:rPr>
          <w:b/>
        </w:rPr>
      </w:pPr>
      <w:r w:rsidRPr="003A7B70">
        <w:rPr>
          <w:b/>
        </w:rPr>
        <w:t>7. OBMIAR ROBÓT</w:t>
      </w:r>
    </w:p>
    <w:p w:rsidR="00A15700" w:rsidRPr="00A15700" w:rsidRDefault="00A15700" w:rsidP="00A15700">
      <w:pPr>
        <w:jc w:val="both"/>
        <w:rPr>
          <w:rFonts w:ascii="Calibri" w:eastAsia="Calibri" w:hAnsi="Calibri" w:cs="Times New Roman"/>
        </w:rPr>
      </w:pPr>
      <w:bookmarkStart w:id="2" w:name="_Toc267475733"/>
      <w:r>
        <w:t xml:space="preserve">7.1 </w:t>
      </w:r>
      <w:r w:rsidRPr="00A15700">
        <w:rPr>
          <w:rFonts w:ascii="Calibri" w:eastAsia="Calibri" w:hAnsi="Calibri" w:cs="Times New Roman"/>
        </w:rPr>
        <w:t>Ogólne zasady obmiaru robót</w:t>
      </w:r>
      <w:bookmarkEnd w:id="2"/>
    </w:p>
    <w:p w:rsidR="00A15700" w:rsidRPr="00A15700" w:rsidRDefault="00A15700" w:rsidP="00A15700">
      <w:pPr>
        <w:jc w:val="both"/>
        <w:rPr>
          <w:rFonts w:ascii="Calibri" w:eastAsia="Calibri" w:hAnsi="Calibri" w:cs="Times New Roman"/>
        </w:rPr>
      </w:pPr>
      <w:r w:rsidRPr="00A15700">
        <w:rPr>
          <w:rFonts w:ascii="Calibri" w:eastAsia="Calibri" w:hAnsi="Calibri" w:cs="Times New Roman"/>
        </w:rPr>
        <w:t>Jakikolwiek błąd lub przeoczenie (opuszczenie) w ilości robót podanych w kosztorysie ofertowym lub gdzie indziej w ST nie zwalnia Wykonawcy od obowiązku ukończenia wszystkich robót. Błędne dane zostaną poprawione wg ustaleń Inspektora nadzoru na piśmie. Obmiar gotowych robót będzie przeprowadzony z częstością wymaganą do celu miesięcznej płatności na rzecz Wykonawcy lub w innym czasie określonym w umowie.</w:t>
      </w:r>
    </w:p>
    <w:p w:rsidR="00A15700" w:rsidRPr="00A15700" w:rsidRDefault="00A15700" w:rsidP="00A15700">
      <w:pPr>
        <w:jc w:val="both"/>
        <w:rPr>
          <w:rFonts w:ascii="Calibri" w:eastAsia="Calibri" w:hAnsi="Calibri" w:cs="Times New Roman"/>
        </w:rPr>
      </w:pPr>
      <w:bookmarkStart w:id="3" w:name="_Toc267475734"/>
      <w:r>
        <w:lastRenderedPageBreak/>
        <w:t xml:space="preserve">7.2 </w:t>
      </w:r>
      <w:r w:rsidRPr="00A15700">
        <w:rPr>
          <w:rFonts w:ascii="Calibri" w:eastAsia="Calibri" w:hAnsi="Calibri" w:cs="Times New Roman"/>
        </w:rPr>
        <w:t>Zasady określania ilości robót i materiałów</w:t>
      </w:r>
      <w:bookmarkEnd w:id="3"/>
    </w:p>
    <w:p w:rsidR="00A15700" w:rsidRPr="00A15700" w:rsidRDefault="00A15700" w:rsidP="00A15700">
      <w:pPr>
        <w:jc w:val="both"/>
        <w:rPr>
          <w:rFonts w:ascii="Calibri" w:eastAsia="Calibri" w:hAnsi="Calibri" w:cs="Times New Roman"/>
        </w:rPr>
      </w:pPr>
      <w:r w:rsidRPr="00A15700">
        <w:rPr>
          <w:rFonts w:ascii="Calibri" w:eastAsia="Calibri" w:hAnsi="Calibri" w:cs="Times New Roman"/>
        </w:rPr>
        <w:t>Zasady określania ilości robót podane są w odpowiednich specyfikacjach technicznych i lub w KNR-ach oraz KNNR-ach.</w:t>
      </w:r>
    </w:p>
    <w:p w:rsidR="00A15700" w:rsidRPr="00A15700" w:rsidRDefault="00A15700" w:rsidP="00A15700">
      <w:pPr>
        <w:jc w:val="both"/>
        <w:rPr>
          <w:rFonts w:ascii="Calibri" w:eastAsia="Calibri" w:hAnsi="Calibri" w:cs="Times New Roman"/>
        </w:rPr>
      </w:pPr>
      <w:r w:rsidRPr="00A15700">
        <w:rPr>
          <w:rFonts w:ascii="Calibri" w:eastAsia="Calibri" w:hAnsi="Calibri" w:cs="Times New Roman"/>
        </w:rPr>
        <w:tab/>
        <w:t>Jednostki obmiaru powinny zgodnie zgodne z jednostkami określonymi w dokumentacji projektowej i kosztorysowym przedmiarze robót.</w:t>
      </w:r>
    </w:p>
    <w:p w:rsidR="00A15700" w:rsidRPr="00A15700" w:rsidRDefault="00A15700" w:rsidP="00A15700">
      <w:pPr>
        <w:jc w:val="both"/>
        <w:rPr>
          <w:rFonts w:ascii="Calibri" w:eastAsia="Calibri" w:hAnsi="Calibri" w:cs="Times New Roman"/>
        </w:rPr>
      </w:pPr>
      <w:bookmarkStart w:id="4" w:name="_Toc267475735"/>
      <w:r>
        <w:t xml:space="preserve">7.3 </w:t>
      </w:r>
      <w:r w:rsidRPr="00A15700">
        <w:rPr>
          <w:rFonts w:ascii="Calibri" w:eastAsia="Calibri" w:hAnsi="Calibri" w:cs="Times New Roman"/>
        </w:rPr>
        <w:t>Urządzenia i sprzęt pomiarowy</w:t>
      </w:r>
      <w:bookmarkEnd w:id="4"/>
    </w:p>
    <w:p w:rsidR="00A15700" w:rsidRPr="00A15700" w:rsidRDefault="00A15700" w:rsidP="00A15700">
      <w:pPr>
        <w:jc w:val="both"/>
        <w:rPr>
          <w:rFonts w:ascii="Calibri" w:eastAsia="Calibri" w:hAnsi="Calibri" w:cs="Times New Roman"/>
        </w:rPr>
      </w:pPr>
      <w:r w:rsidRPr="00A15700">
        <w:rPr>
          <w:rFonts w:ascii="Calibri" w:eastAsia="Calibri" w:hAnsi="Calibri" w:cs="Times New Roman"/>
        </w:rPr>
        <w:t>Wszystkie urządzenia i sprzęt pomiarowy, stosowany w czasie obmiaru robót będą zaakceptowane przez Inspektora nadzoru.</w:t>
      </w:r>
    </w:p>
    <w:p w:rsidR="00A15700" w:rsidRPr="00A15700" w:rsidRDefault="00A15700" w:rsidP="00A15700">
      <w:pPr>
        <w:jc w:val="both"/>
        <w:rPr>
          <w:rFonts w:ascii="Calibri" w:eastAsia="Calibri" w:hAnsi="Calibri" w:cs="Times New Roman"/>
        </w:rPr>
      </w:pPr>
      <w:r w:rsidRPr="00A15700">
        <w:rPr>
          <w:rFonts w:ascii="Calibri" w:eastAsia="Calibri" w:hAnsi="Calibri" w:cs="Times New Roman"/>
        </w:rPr>
        <w:t>Urządzenia i sprzęt pomiarowy zostaną dostarczone przez Wykonawcę. Jeżeli urządzenia te lub sprzęt wymagają badań atestujących, to Wykonawca będzie posiadać ważne świadectwa legalizacji.</w:t>
      </w:r>
    </w:p>
    <w:p w:rsidR="00A15700" w:rsidRPr="00A15700" w:rsidRDefault="00A15700" w:rsidP="00A15700">
      <w:pPr>
        <w:jc w:val="both"/>
        <w:rPr>
          <w:rFonts w:ascii="Calibri" w:eastAsia="Calibri" w:hAnsi="Calibri" w:cs="Times New Roman"/>
        </w:rPr>
      </w:pPr>
      <w:r w:rsidRPr="00A15700">
        <w:rPr>
          <w:rFonts w:ascii="Calibri" w:eastAsia="Calibri" w:hAnsi="Calibri" w:cs="Times New Roman"/>
        </w:rPr>
        <w:t>Wszystkie urządzenia pomiarowe będą przez Wykonawcę utrzymywane w dobrym stanie, w całym okresie trwania robót.</w:t>
      </w:r>
    </w:p>
    <w:p w:rsidR="002202BB" w:rsidRPr="003A7B70" w:rsidRDefault="002202BB" w:rsidP="00051088">
      <w:pPr>
        <w:spacing w:line="276" w:lineRule="auto"/>
        <w:jc w:val="both"/>
        <w:rPr>
          <w:b/>
        </w:rPr>
      </w:pPr>
      <w:r w:rsidRPr="003A7B70">
        <w:rPr>
          <w:b/>
        </w:rPr>
        <w:t>8. ODBIÓR ROBÓT</w:t>
      </w:r>
    </w:p>
    <w:p w:rsidR="00C20544" w:rsidRPr="00C20544" w:rsidRDefault="00C20544" w:rsidP="00C20544">
      <w:bookmarkStart w:id="5" w:name="_Toc267475738"/>
      <w:r w:rsidRPr="00C20544">
        <w:t>Rodzaje odbiorów robót</w:t>
      </w:r>
      <w:bookmarkEnd w:id="5"/>
    </w:p>
    <w:p w:rsidR="00C20544" w:rsidRPr="00C20544" w:rsidRDefault="00C20544" w:rsidP="00C20544">
      <w:r w:rsidRPr="00C20544">
        <w:t>W zależności od ustaleń odpowiednich ST, roboty podlegają następującym odbiorom:</w:t>
      </w:r>
    </w:p>
    <w:p w:rsidR="00CF7AD2" w:rsidRPr="00CF7AD2" w:rsidRDefault="00CF7AD2" w:rsidP="00CF7AD2">
      <w:bookmarkStart w:id="6" w:name="_Toc267475739"/>
      <w:r w:rsidRPr="00CF7AD2">
        <w:t>▪</w:t>
      </w:r>
      <w:r w:rsidRPr="00CF7AD2">
        <w:tab/>
        <w:t>Odbiór robót zanikających lub ulegających zakryciu</w:t>
      </w:r>
    </w:p>
    <w:p w:rsidR="00CF7AD2" w:rsidRPr="00CF7AD2" w:rsidRDefault="00CF7AD2" w:rsidP="00CF7AD2">
      <w:r w:rsidRPr="00CF7AD2">
        <w:t>▪</w:t>
      </w:r>
      <w:r w:rsidRPr="00CF7AD2">
        <w:tab/>
        <w:t>Odbiory instalacji i urządzeń technicznych</w:t>
      </w:r>
    </w:p>
    <w:p w:rsidR="00CF7AD2" w:rsidRPr="00CF7AD2" w:rsidRDefault="00CF7AD2" w:rsidP="00CF7AD2">
      <w:r w:rsidRPr="00CF7AD2">
        <w:t>▪</w:t>
      </w:r>
      <w:r w:rsidRPr="00CF7AD2">
        <w:tab/>
        <w:t xml:space="preserve">Odbiór częściowy </w:t>
      </w:r>
    </w:p>
    <w:p w:rsidR="00CF7AD2" w:rsidRPr="00CF7AD2" w:rsidRDefault="00CF7AD2" w:rsidP="00CF7AD2">
      <w:r w:rsidRPr="00CF7AD2">
        <w:t>▪</w:t>
      </w:r>
      <w:r w:rsidRPr="00CF7AD2">
        <w:tab/>
        <w:t>Odbiór końcowy</w:t>
      </w:r>
    </w:p>
    <w:p w:rsidR="00CF7AD2" w:rsidRPr="00CF7AD2" w:rsidRDefault="00CF7AD2" w:rsidP="00CF7AD2">
      <w:r w:rsidRPr="00CF7AD2">
        <w:t>▪</w:t>
      </w:r>
      <w:r w:rsidRPr="00CF7AD2">
        <w:tab/>
        <w:t>Odbiór po okresie rękojmi</w:t>
      </w:r>
    </w:p>
    <w:p w:rsidR="00CF7AD2" w:rsidRPr="00CF7AD2" w:rsidRDefault="00CF7AD2" w:rsidP="00CF7AD2">
      <w:r w:rsidRPr="00CF7AD2">
        <w:t>▪</w:t>
      </w:r>
      <w:r w:rsidRPr="00CF7AD2">
        <w:tab/>
        <w:t>Odbiór ostateczny – pogwarancyjny.</w:t>
      </w:r>
    </w:p>
    <w:p w:rsidR="00C20544" w:rsidRPr="009E43D7" w:rsidRDefault="009E43D7" w:rsidP="00CF7AD2">
      <w:pPr>
        <w:jc w:val="both"/>
        <w:rPr>
          <w:b/>
        </w:rPr>
      </w:pPr>
      <w:r>
        <w:rPr>
          <w:b/>
        </w:rPr>
        <w:t xml:space="preserve">8.1 </w:t>
      </w:r>
      <w:r w:rsidR="00C20544" w:rsidRPr="009E43D7">
        <w:rPr>
          <w:b/>
        </w:rPr>
        <w:t>Odbiór robót zanikających i ulegających zakryciu</w:t>
      </w:r>
      <w:bookmarkEnd w:id="6"/>
    </w:p>
    <w:p w:rsidR="00C20544" w:rsidRPr="00C20544" w:rsidRDefault="00C20544" w:rsidP="00C20544">
      <w:pPr>
        <w:jc w:val="both"/>
      </w:pPr>
      <w:r w:rsidRPr="00C20544">
        <w:t>Odbiór robót zanikających i ulegających zakryciu polega na finalnej ocenie jakości wykonywanych robót oraz ilości tych robót, które w dalszym procesie realizacji ulegną zakryciu.</w:t>
      </w:r>
    </w:p>
    <w:p w:rsidR="00C20544" w:rsidRPr="00C20544" w:rsidRDefault="00C20544" w:rsidP="00C20544">
      <w:pPr>
        <w:jc w:val="both"/>
      </w:pPr>
      <w:r w:rsidRPr="00C20544">
        <w:t>Odbiór robót zanikających i ulegających zakryciu będzie dokonany w czasie umożliwiającym wykonanie ewentualnych korekt i poprawek bez hamowania ogólnego postępu robót. Odbioru tego dokonuje Inspektor nadzoru.</w:t>
      </w:r>
    </w:p>
    <w:p w:rsidR="00C20544" w:rsidRPr="00C20544" w:rsidRDefault="00C20544" w:rsidP="00C20544">
      <w:pPr>
        <w:jc w:val="both"/>
      </w:pPr>
      <w:r w:rsidRPr="00C20544">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rsidR="00C20544" w:rsidRDefault="00C20544" w:rsidP="00C20544">
      <w:pPr>
        <w:jc w:val="both"/>
      </w:pPr>
      <w:r w:rsidRPr="00C20544">
        <w:t>Jakość i ilość robót ulegających zakryciu ocenia Inspektor nadzoru na podstawie dokumentów zawierających komplet wyników badań laboratoryjnych i w oparciu o przeprowadzone pomiary, w konfrontacji z dokumentacją projektową, ST i uprzednimi ustaleniami.</w:t>
      </w:r>
    </w:p>
    <w:p w:rsidR="009E43D7" w:rsidRDefault="009E43D7" w:rsidP="00C20544">
      <w:pPr>
        <w:jc w:val="both"/>
        <w:rPr>
          <w:b/>
        </w:rPr>
      </w:pPr>
      <w:r>
        <w:rPr>
          <w:b/>
        </w:rPr>
        <w:t xml:space="preserve">8.2 </w:t>
      </w:r>
      <w:r w:rsidRPr="009E43D7">
        <w:rPr>
          <w:b/>
        </w:rPr>
        <w:t>Odbiory instalacji i urządzeń technicznych</w:t>
      </w:r>
    </w:p>
    <w:p w:rsidR="009E43D7" w:rsidRPr="00C20544" w:rsidRDefault="009E43D7" w:rsidP="009E43D7">
      <w:pPr>
        <w:jc w:val="both"/>
      </w:pPr>
      <w:r w:rsidRPr="00C20544">
        <w:t xml:space="preserve">Odbiór robót </w:t>
      </w:r>
      <w:r>
        <w:t xml:space="preserve">instalacyjnych oraz odbiory wbudowanych urządzeń technicznych </w:t>
      </w:r>
      <w:r w:rsidRPr="00C20544">
        <w:t>polega na finalnej ocenie jakości wykonywanych robót oraz ilości tych robót.</w:t>
      </w:r>
    </w:p>
    <w:p w:rsidR="009E43D7" w:rsidRPr="00C20544" w:rsidRDefault="009E43D7" w:rsidP="009E43D7">
      <w:pPr>
        <w:jc w:val="both"/>
      </w:pPr>
      <w:r w:rsidRPr="00C20544">
        <w:t>Odbioru tego dokonuje Inspektor nadzoru.</w:t>
      </w:r>
    </w:p>
    <w:p w:rsidR="009E43D7" w:rsidRPr="00C20544" w:rsidRDefault="009E43D7" w:rsidP="009E43D7">
      <w:pPr>
        <w:jc w:val="both"/>
      </w:pPr>
      <w:r w:rsidRPr="00C20544">
        <w:lastRenderedPageBreak/>
        <w:t xml:space="preserve">Gotowość do odbioru zgłasza </w:t>
      </w:r>
      <w:r>
        <w:t>W</w:t>
      </w:r>
      <w:r w:rsidRPr="00C20544">
        <w:t xml:space="preserve">ykonawca wpisem do dziennika budowy i jednoczesnym powiadomieniem Inspektora nadzoru. </w:t>
      </w:r>
    </w:p>
    <w:p w:rsidR="009E43D7" w:rsidRDefault="009E43D7" w:rsidP="009E43D7">
      <w:pPr>
        <w:jc w:val="both"/>
      </w:pPr>
      <w:r w:rsidRPr="00C20544">
        <w:t xml:space="preserve">Jakość i ilość robót ocenia Inspektor nadzoru na podstawie dokumentów </w:t>
      </w:r>
      <w:r>
        <w:t xml:space="preserve">odbiorowych </w:t>
      </w:r>
      <w:r w:rsidRPr="00C20544">
        <w:t>zawierających komplet wyników w oparciu o przeprowadzone pomiary, w konfrontacji z dokumentacją projektową, ST i uprzednimi ustaleniami.</w:t>
      </w:r>
    </w:p>
    <w:p w:rsidR="00C20544" w:rsidRPr="009E43D7" w:rsidRDefault="009E43D7" w:rsidP="00C20544">
      <w:pPr>
        <w:jc w:val="both"/>
        <w:rPr>
          <w:b/>
        </w:rPr>
      </w:pPr>
      <w:bookmarkStart w:id="7" w:name="_Toc267475740"/>
      <w:r>
        <w:rPr>
          <w:b/>
        </w:rPr>
        <w:t xml:space="preserve">8.3 </w:t>
      </w:r>
      <w:r w:rsidR="00C20544" w:rsidRPr="009E43D7">
        <w:rPr>
          <w:b/>
        </w:rPr>
        <w:t>Odbiór częściowy</w:t>
      </w:r>
      <w:bookmarkEnd w:id="7"/>
    </w:p>
    <w:p w:rsidR="00C20544" w:rsidRPr="00C20544" w:rsidRDefault="00C20544" w:rsidP="00C20544">
      <w:pPr>
        <w:jc w:val="both"/>
      </w:pPr>
      <w:r w:rsidRPr="00C20544">
        <w:t>Odbiór częściowy polega na ocenie ilości i jakości wykonanych części robót. Odbioru częściowego robót dokonuje się dla zakresu robót określonego w dokumentach umownych wg zasad jak przy odbiorze ostatecznym robót. Odbioru robót dokonuje Inspektor nadzoru.</w:t>
      </w:r>
    </w:p>
    <w:p w:rsidR="00C20544" w:rsidRPr="009E43D7" w:rsidRDefault="009E43D7" w:rsidP="00C20544">
      <w:pPr>
        <w:jc w:val="both"/>
        <w:rPr>
          <w:b/>
        </w:rPr>
      </w:pPr>
      <w:bookmarkStart w:id="8" w:name="_Toc267475741"/>
      <w:r>
        <w:rPr>
          <w:b/>
        </w:rPr>
        <w:t xml:space="preserve">8.4 </w:t>
      </w:r>
      <w:r w:rsidR="00C20544" w:rsidRPr="009E43D7">
        <w:rPr>
          <w:b/>
        </w:rPr>
        <w:t>Odbiór końcowy</w:t>
      </w:r>
      <w:bookmarkEnd w:id="8"/>
    </w:p>
    <w:p w:rsidR="00C20544" w:rsidRPr="00C20544" w:rsidRDefault="00C20544" w:rsidP="00C20544">
      <w:pPr>
        <w:jc w:val="both"/>
      </w:pPr>
      <w:bookmarkStart w:id="9" w:name="_Toc267475742"/>
      <w:r w:rsidRPr="00C20544">
        <w:t xml:space="preserve">Zasady odbioru </w:t>
      </w:r>
      <w:r w:rsidR="009E43D7">
        <w:t xml:space="preserve">końcowego </w:t>
      </w:r>
      <w:r w:rsidRPr="00C20544">
        <w:t>robót</w:t>
      </w:r>
      <w:bookmarkEnd w:id="9"/>
    </w:p>
    <w:p w:rsidR="00C20544" w:rsidRPr="00C20544" w:rsidRDefault="00C20544" w:rsidP="00C20544">
      <w:pPr>
        <w:jc w:val="both"/>
      </w:pPr>
      <w:r w:rsidRPr="00C20544">
        <w:t xml:space="preserve">Odbiór </w:t>
      </w:r>
      <w:r w:rsidR="009E43D7">
        <w:t xml:space="preserve">końcowy </w:t>
      </w:r>
      <w:r w:rsidRPr="00C20544">
        <w:t>polega na finalnej ocenie rzeczywistego wykonania robót w odniesieniu do zakresu (ilości) oraz jakości.</w:t>
      </w:r>
    </w:p>
    <w:p w:rsidR="00C20544" w:rsidRPr="00C20544" w:rsidRDefault="00C20544" w:rsidP="00C20544">
      <w:pPr>
        <w:jc w:val="both"/>
      </w:pPr>
      <w:r w:rsidRPr="00C20544">
        <w:t xml:space="preserve">Całkowite zakończenie robót oraz gotowość do odbioru </w:t>
      </w:r>
      <w:r w:rsidR="009E43D7">
        <w:t xml:space="preserve">końcowego </w:t>
      </w:r>
      <w:r w:rsidRPr="00C20544">
        <w:t xml:space="preserve"> będzie stwierdzona przez Wykonawcę wpisem do dziennika budowy.</w:t>
      </w:r>
    </w:p>
    <w:p w:rsidR="00C20544" w:rsidRPr="00C20544" w:rsidRDefault="00F618A1" w:rsidP="00C20544">
      <w:pPr>
        <w:jc w:val="both"/>
      </w:pPr>
      <w:r>
        <w:t>O</w:t>
      </w:r>
      <w:r w:rsidR="00C20544" w:rsidRPr="00C20544">
        <w:t xml:space="preserve">dbiór ostateczny robót nastąpi w terminie </w:t>
      </w:r>
      <w:r w:rsidR="009E43D7" w:rsidRPr="00C20544">
        <w:t>ustalonym w dokumentach umowy</w:t>
      </w:r>
      <w:r w:rsidR="009E43D7">
        <w:t xml:space="preserve"> z Zamawiającym</w:t>
      </w:r>
      <w:r w:rsidR="00C20544" w:rsidRPr="00C20544">
        <w:t>, licząc od dnia potwierdzenia przez Inspektora nadzoru zakończenia robót i przyjęcia dokumentów</w:t>
      </w:r>
      <w:r w:rsidR="009E43D7">
        <w:t xml:space="preserve"> odbiorowych.</w:t>
      </w:r>
    </w:p>
    <w:p w:rsidR="00C20544" w:rsidRPr="00C20544" w:rsidRDefault="00C20544" w:rsidP="00C20544">
      <w:pPr>
        <w:jc w:val="both"/>
      </w:pPr>
      <w:r w:rsidRPr="00C20544">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ST.</w:t>
      </w:r>
    </w:p>
    <w:p w:rsidR="00C20544" w:rsidRPr="00C20544" w:rsidRDefault="00C20544" w:rsidP="00C20544">
      <w:pPr>
        <w:jc w:val="both"/>
      </w:pPr>
      <w:r w:rsidRPr="00C20544">
        <w:t>W toku odbioru ostatecznego robót, komisja zapozna się z realizacją ustaleń przyjętych w trakcie odbiorów robót zanikających i ulegających zakryciu oraz odbiorów częściowych, zwłaszcza w zakresie wykonania robót uzupełniających i robót poprawkowych.</w:t>
      </w:r>
    </w:p>
    <w:p w:rsidR="00C20544" w:rsidRPr="00C20544" w:rsidRDefault="00C20544" w:rsidP="00C20544">
      <w:pPr>
        <w:jc w:val="both"/>
      </w:pPr>
      <w:r w:rsidRPr="00C20544">
        <w:t xml:space="preserve">W przypadkach nie wykonania wyznaczonych robót poprawkowych lub robót uzupełniających </w:t>
      </w:r>
      <w:r>
        <w:br/>
      </w:r>
      <w:r w:rsidRPr="00C20544">
        <w:t>w poszczególnych elementach konstrukcyjnych i wykończeniowych, komisja przerwie swoje czynności i ustali nowy termin odbioru ostatecznego.</w:t>
      </w:r>
    </w:p>
    <w:p w:rsidR="00C20544" w:rsidRPr="00C20544" w:rsidRDefault="00C20544" w:rsidP="00C20544">
      <w:pPr>
        <w:jc w:val="both"/>
      </w:pPr>
      <w:r w:rsidRPr="00C20544">
        <w:t>W przypadku stwierdzenia przez komisję, że jakość wykonywanych robót w poszczególnych asortymentach nieznacznie odbiega od wymaganej dokumentacją projektową i ST z uwzględnieniem tolerancji i nie ma większego wpływu na cechy eksploatacyjne obiektu, komisja oceni pomniejszoną wartość wykonywanych robót w stosunku do wymagań przyjętych w dokumentach umowy.</w:t>
      </w:r>
    </w:p>
    <w:p w:rsidR="00C20544" w:rsidRPr="00C20544" w:rsidRDefault="00C20544" w:rsidP="00C20544">
      <w:pPr>
        <w:jc w:val="both"/>
      </w:pPr>
      <w:bookmarkStart w:id="10" w:name="_Toc267475743"/>
      <w:r w:rsidRPr="00C20544">
        <w:t>Dokumenty do odbioru końcowe</w:t>
      </w:r>
      <w:bookmarkEnd w:id="10"/>
      <w:r w:rsidR="009E43D7">
        <w:t>go.</w:t>
      </w:r>
    </w:p>
    <w:p w:rsidR="00C20544" w:rsidRPr="00C20544" w:rsidRDefault="00C20544" w:rsidP="00C20544">
      <w:pPr>
        <w:jc w:val="both"/>
      </w:pPr>
      <w:r w:rsidRPr="00C20544">
        <w:t>Podstawowym dokumentem jest protokół odbioru ostatecznego robót, sporządzony wg wzoru ustalonego przez Zamawiającego.</w:t>
      </w:r>
    </w:p>
    <w:p w:rsidR="00C20544" w:rsidRPr="00C20544" w:rsidRDefault="00C20544" w:rsidP="00C20544">
      <w:pPr>
        <w:jc w:val="both"/>
      </w:pPr>
      <w:r w:rsidRPr="00C20544">
        <w:t>Do odbioru ostatecznego Wykonawca jest zobowiązany przygotować następujące dokumenty:</w:t>
      </w:r>
    </w:p>
    <w:p w:rsidR="00C20544" w:rsidRPr="00C20544" w:rsidRDefault="00C20544" w:rsidP="00C20544">
      <w:pPr>
        <w:jc w:val="both"/>
      </w:pPr>
      <w:r w:rsidRPr="00C20544">
        <w:t>1.</w:t>
      </w:r>
      <w:r w:rsidRPr="00C20544">
        <w:tab/>
        <w:t>dokumentację powykonawczą, tj. dokumentację budowy z naniesionymi zmianami dokonanymi w toku wykonania robót oraz geodezyjnymi pomiarami powykonawczymi,</w:t>
      </w:r>
    </w:p>
    <w:p w:rsidR="00C20544" w:rsidRPr="00C20544" w:rsidRDefault="00C20544" w:rsidP="00C20544">
      <w:pPr>
        <w:jc w:val="both"/>
      </w:pPr>
      <w:r w:rsidRPr="00C20544">
        <w:t>2.</w:t>
      </w:r>
      <w:r w:rsidRPr="00C20544">
        <w:tab/>
        <w:t>szczegółowe specyfikacje techniczne (podstawowe z dokumentów umowy i ew. uzupełniające lub zamienne),</w:t>
      </w:r>
    </w:p>
    <w:p w:rsidR="00C20544" w:rsidRPr="00C20544" w:rsidRDefault="00C20544" w:rsidP="00C20544">
      <w:pPr>
        <w:jc w:val="both"/>
      </w:pPr>
      <w:r w:rsidRPr="00C20544">
        <w:t>3.</w:t>
      </w:r>
      <w:r w:rsidRPr="00C20544">
        <w:tab/>
        <w:t>protokoły odbiorów robót ulegających zakryciu i zanikających,</w:t>
      </w:r>
    </w:p>
    <w:p w:rsidR="00C20544" w:rsidRPr="00C20544" w:rsidRDefault="00C20544" w:rsidP="00C20544">
      <w:pPr>
        <w:jc w:val="both"/>
      </w:pPr>
      <w:r w:rsidRPr="00C20544">
        <w:t>4.</w:t>
      </w:r>
      <w:r w:rsidRPr="00C20544">
        <w:tab/>
        <w:t>protokoły odbiorów częściowych,</w:t>
      </w:r>
    </w:p>
    <w:p w:rsidR="00C20544" w:rsidRPr="00C20544" w:rsidRDefault="00C20544" w:rsidP="00C20544">
      <w:pPr>
        <w:jc w:val="both"/>
      </w:pPr>
      <w:r w:rsidRPr="00C20544">
        <w:lastRenderedPageBreak/>
        <w:t>5.</w:t>
      </w:r>
      <w:r w:rsidRPr="00C20544">
        <w:tab/>
        <w:t>recepty i ustalenia technologiczne,</w:t>
      </w:r>
    </w:p>
    <w:p w:rsidR="00C20544" w:rsidRPr="00C20544" w:rsidRDefault="00C20544" w:rsidP="00C20544">
      <w:pPr>
        <w:jc w:val="both"/>
      </w:pPr>
      <w:r w:rsidRPr="00C20544">
        <w:t>6.</w:t>
      </w:r>
      <w:r w:rsidRPr="00C20544">
        <w:tab/>
        <w:t>dzienniki budowy i książki obmiarów (oryginały),</w:t>
      </w:r>
    </w:p>
    <w:p w:rsidR="00C20544" w:rsidRPr="00C20544" w:rsidRDefault="00C20544" w:rsidP="00C20544">
      <w:pPr>
        <w:jc w:val="both"/>
      </w:pPr>
      <w:r w:rsidRPr="00C20544">
        <w:t>7.</w:t>
      </w:r>
      <w:r w:rsidRPr="00C20544">
        <w:tab/>
        <w:t>wyniki pomiarów kontrolnych oraz badań i oznaczeń laboratoryjnych, zgodne z ST i programem zapewnienia jakości (PZJ),</w:t>
      </w:r>
    </w:p>
    <w:p w:rsidR="00C20544" w:rsidRPr="00C20544" w:rsidRDefault="00C20544" w:rsidP="00C20544">
      <w:pPr>
        <w:jc w:val="both"/>
      </w:pPr>
      <w:r w:rsidRPr="00C20544">
        <w:t>8.</w:t>
      </w:r>
      <w:r w:rsidRPr="00C20544">
        <w:tab/>
        <w:t>deklaracje zgodności lub certyfikaty zgodności wbudowanych materiałów, certyfikaty na znak bezpieczeństwa zgodnie z ST i programem zabezpieczenia jakości (PZJ),</w:t>
      </w:r>
    </w:p>
    <w:p w:rsidR="00C20544" w:rsidRPr="00C20544" w:rsidRDefault="00C20544" w:rsidP="00C20544">
      <w:pPr>
        <w:jc w:val="both"/>
      </w:pPr>
      <w:r w:rsidRPr="00C20544">
        <w:t>9.</w:t>
      </w:r>
      <w:r w:rsidRPr="00C20544">
        <w:tab/>
        <w:t>rysunki (dokumentacje) na wykonanie robót towarzyszących (np. na przełożenie linii telefonicznej, energetycznej, gazowej, oświetlenia itp.) oraz protokoły odbioru i przekazania tych robót właścicielom urządzeń,</w:t>
      </w:r>
    </w:p>
    <w:p w:rsidR="00C20544" w:rsidRPr="00C20544" w:rsidRDefault="00C20544" w:rsidP="00C20544">
      <w:pPr>
        <w:jc w:val="both"/>
      </w:pPr>
      <w:r w:rsidRPr="00C20544">
        <w:t>10.</w:t>
      </w:r>
      <w:r w:rsidRPr="00C20544">
        <w:tab/>
        <w:t>geodezyjną inwentaryzację powykonawczą robót i sieci uzbrojenia terenu,</w:t>
      </w:r>
    </w:p>
    <w:p w:rsidR="00C20544" w:rsidRPr="00C20544" w:rsidRDefault="00C20544" w:rsidP="00C20544">
      <w:pPr>
        <w:jc w:val="both"/>
      </w:pPr>
      <w:r w:rsidRPr="00C20544">
        <w:t>11.</w:t>
      </w:r>
      <w:r w:rsidRPr="00C20544">
        <w:tab/>
        <w:t>kopię mapy zasadniczej powstałej w wyniku geodezyjnej inwentaryzacji powykonawczej.</w:t>
      </w:r>
    </w:p>
    <w:p w:rsidR="00C20544" w:rsidRPr="00C20544" w:rsidRDefault="00C20544" w:rsidP="00C20544">
      <w:pPr>
        <w:jc w:val="both"/>
      </w:pPr>
      <w:r w:rsidRPr="00C20544">
        <w:tab/>
        <w:t>W przypadku, gdy wg komisji, roboty pod względem przygotowania dokumentacyjnego nie będą gotowe do odbioru ostatecznego, komisja w porozumieniu z Wykonawcą wyznaczy ponowny termin odbioru ostatecznego robót.</w:t>
      </w:r>
    </w:p>
    <w:p w:rsidR="00C20544" w:rsidRPr="00C20544" w:rsidRDefault="00C20544" w:rsidP="00C20544">
      <w:pPr>
        <w:jc w:val="both"/>
      </w:pPr>
      <w:r w:rsidRPr="00C20544">
        <w:t>Wszystkie zarządzone przez komisję roboty poprawkowe lub uzupełniające będą zestawione wg wzoru ustalonego przez Zamawiającego.</w:t>
      </w:r>
    </w:p>
    <w:p w:rsidR="00C20544" w:rsidRDefault="00C20544" w:rsidP="00C20544">
      <w:pPr>
        <w:jc w:val="both"/>
      </w:pPr>
      <w:r w:rsidRPr="00C20544">
        <w:t>Termin wykonania robót poprawkowych i robót uzupełniających wyznaczy komisja i stwierdzi ich wykonanie.</w:t>
      </w:r>
    </w:p>
    <w:p w:rsidR="009E43D7" w:rsidRPr="009E43D7" w:rsidRDefault="009E43D7" w:rsidP="009E43D7">
      <w:pPr>
        <w:rPr>
          <w:b/>
        </w:rPr>
      </w:pPr>
      <w:r>
        <w:rPr>
          <w:b/>
        </w:rPr>
        <w:t xml:space="preserve">8.5 </w:t>
      </w:r>
      <w:r w:rsidRPr="009E43D7">
        <w:rPr>
          <w:b/>
        </w:rPr>
        <w:t>Odbiór po okresie rękojmi</w:t>
      </w:r>
      <w:r w:rsidR="00AA1A03">
        <w:rPr>
          <w:b/>
        </w:rPr>
        <w:t>.</w:t>
      </w:r>
    </w:p>
    <w:p w:rsidR="009E43D7" w:rsidRPr="00C20544" w:rsidRDefault="009E43D7" w:rsidP="009E43D7">
      <w:pPr>
        <w:jc w:val="both"/>
      </w:pPr>
      <w:r w:rsidRPr="00C20544">
        <w:t xml:space="preserve">Odbiór pogwarancyjny po upływie okresu rękojmi polega na ocenie wykonanych robót związanych </w:t>
      </w:r>
      <w:r>
        <w:br/>
      </w:r>
      <w:r w:rsidRPr="00C20544">
        <w:t>z usunięciem wad, które</w:t>
      </w:r>
      <w:r>
        <w:t xml:space="preserve"> ujawnią się w okresie rękojmi</w:t>
      </w:r>
      <w:r w:rsidRPr="00C20544">
        <w:t>.</w:t>
      </w:r>
    </w:p>
    <w:p w:rsidR="009E43D7" w:rsidRPr="009E43D7" w:rsidRDefault="009E43D7" w:rsidP="009E43D7">
      <w:pPr>
        <w:rPr>
          <w:b/>
        </w:rPr>
      </w:pPr>
      <w:r>
        <w:rPr>
          <w:b/>
        </w:rPr>
        <w:t xml:space="preserve">8.6 </w:t>
      </w:r>
      <w:r w:rsidRPr="009E43D7">
        <w:rPr>
          <w:b/>
        </w:rPr>
        <w:t>Odbiór ostateczny – pogwarancyjny.</w:t>
      </w:r>
    </w:p>
    <w:p w:rsidR="00C20544" w:rsidRDefault="00C20544" w:rsidP="00C20544">
      <w:pPr>
        <w:jc w:val="both"/>
      </w:pPr>
      <w:r w:rsidRPr="00C20544">
        <w:t>Odbiór po upływie okresu gwarancji będzie dokonany na pod</w:t>
      </w:r>
      <w:r>
        <w:t xml:space="preserve">stawie oceny wizualnej obiektu  </w:t>
      </w:r>
      <w:r w:rsidR="009E43D7">
        <w:br/>
      </w:r>
      <w:r w:rsidRPr="00C20544">
        <w:t>z uwzględnieniem zasad opisanych w punkcie „Odbiór robót</w:t>
      </w:r>
      <w:r w:rsidR="009E43D7">
        <w:t xml:space="preserve"> końcowy</w:t>
      </w:r>
      <w:r w:rsidRPr="00C20544">
        <w:t>”.</w:t>
      </w:r>
    </w:p>
    <w:p w:rsidR="00A15700" w:rsidRPr="009E43D7" w:rsidRDefault="00A15700" w:rsidP="00A15700">
      <w:pPr>
        <w:jc w:val="both"/>
        <w:rPr>
          <w:b/>
        </w:rPr>
      </w:pPr>
      <w:r>
        <w:rPr>
          <w:b/>
        </w:rPr>
        <w:t xml:space="preserve">8. </w:t>
      </w:r>
      <w:r w:rsidRPr="009E43D7">
        <w:rPr>
          <w:b/>
        </w:rPr>
        <w:t xml:space="preserve">Odbiór </w:t>
      </w:r>
      <w:r w:rsidR="002D1679">
        <w:rPr>
          <w:b/>
        </w:rPr>
        <w:t>podnośnika hydraulicznego</w:t>
      </w:r>
      <w:r w:rsidRPr="009E43D7">
        <w:rPr>
          <w:b/>
        </w:rPr>
        <w:t>.</w:t>
      </w:r>
    </w:p>
    <w:p w:rsidR="00A15700" w:rsidRPr="00A15700" w:rsidRDefault="00A15700" w:rsidP="00A15700">
      <w:pPr>
        <w:jc w:val="both"/>
      </w:pPr>
      <w:r w:rsidRPr="00A15700">
        <w:t xml:space="preserve">Odbioru robót montażu </w:t>
      </w:r>
      <w:r w:rsidR="002D1679" w:rsidRPr="002D1679">
        <w:t>podnośnika hydraulicznego</w:t>
      </w:r>
      <w:r w:rsidR="002D1679" w:rsidRPr="00A15700">
        <w:t xml:space="preserve"> </w:t>
      </w:r>
      <w:r w:rsidRPr="00A15700">
        <w:t>dokonuje uprawniony przedstawiciel jednostki notyfikowanej, po zgłoszeniu ich przez Wykonawcę do odbioru.</w:t>
      </w:r>
    </w:p>
    <w:p w:rsidR="002202BB" w:rsidRPr="003A7B70" w:rsidRDefault="002202BB" w:rsidP="00051088">
      <w:pPr>
        <w:spacing w:line="276" w:lineRule="auto"/>
        <w:jc w:val="both"/>
        <w:rPr>
          <w:b/>
        </w:rPr>
      </w:pPr>
      <w:r w:rsidRPr="003A7B70">
        <w:rPr>
          <w:b/>
        </w:rPr>
        <w:t>9. PODSTAWA PŁATNOŚCI</w:t>
      </w:r>
    </w:p>
    <w:p w:rsidR="00E926F0" w:rsidRPr="00780428" w:rsidRDefault="00E926F0" w:rsidP="00051088">
      <w:pPr>
        <w:spacing w:line="276" w:lineRule="auto"/>
        <w:jc w:val="both"/>
      </w:pPr>
      <w:r w:rsidRPr="00780428">
        <w:t>Rozliczenie robót następuje na zasadach okr</w:t>
      </w:r>
      <w:r w:rsidR="004E11EC">
        <w:t>eślonych przez Zamawiającego w U</w:t>
      </w:r>
      <w:r w:rsidRPr="00780428">
        <w:t>mowie</w:t>
      </w:r>
      <w:r>
        <w:t>.</w:t>
      </w:r>
    </w:p>
    <w:p w:rsidR="002202BB" w:rsidRDefault="002202BB" w:rsidP="00051088">
      <w:pPr>
        <w:spacing w:line="276" w:lineRule="auto"/>
        <w:jc w:val="both"/>
        <w:rPr>
          <w:b/>
        </w:rPr>
      </w:pPr>
      <w:r w:rsidRPr="003A7B70">
        <w:rPr>
          <w:b/>
        </w:rPr>
        <w:t xml:space="preserve">10. </w:t>
      </w:r>
      <w:r w:rsidR="00FF046C">
        <w:rPr>
          <w:b/>
        </w:rPr>
        <w:t>DOKUMENTY ODNIESIENIA</w:t>
      </w:r>
    </w:p>
    <w:p w:rsidR="00783089" w:rsidRPr="00783089" w:rsidRDefault="00783089" w:rsidP="00783089">
      <w:r w:rsidRPr="00783089">
        <w:t>10.1 Ustawy</w:t>
      </w:r>
    </w:p>
    <w:p w:rsidR="00FF64A1" w:rsidRPr="00FF64A1" w:rsidRDefault="00FF64A1" w:rsidP="00FF64A1">
      <w:r w:rsidRPr="00FF64A1">
        <w:t>Ustawa z dnia 7 lipca 1994 r. Prawo budowlane (</w:t>
      </w:r>
      <w:proofErr w:type="spellStart"/>
      <w:r w:rsidRPr="00FF64A1">
        <w:t>t.j</w:t>
      </w:r>
      <w:proofErr w:type="spellEnd"/>
      <w:r w:rsidRPr="00FF64A1">
        <w:t xml:space="preserve">. Dz.U. 2017 poz. 1332) </w:t>
      </w:r>
    </w:p>
    <w:p w:rsidR="00FF64A1" w:rsidRDefault="00FF64A1" w:rsidP="00FF64A1">
      <w:r w:rsidRPr="00FF64A1">
        <w:t>Ustawa z dnia 29 stycznia 2004 r. Prawo zamówień publicznych (</w:t>
      </w:r>
      <w:proofErr w:type="spellStart"/>
      <w:r w:rsidRPr="00FF64A1">
        <w:t>t.j.Dz.U</w:t>
      </w:r>
      <w:proofErr w:type="spellEnd"/>
      <w:r w:rsidRPr="00FF64A1">
        <w:t>. 2017 poz.1579)</w:t>
      </w:r>
      <w:r w:rsidRPr="00783089">
        <w:t xml:space="preserve"> </w:t>
      </w:r>
    </w:p>
    <w:p w:rsidR="00FF64A1" w:rsidRPr="00FF64A1" w:rsidRDefault="00FF64A1" w:rsidP="00FF64A1">
      <w:r w:rsidRPr="00FF64A1">
        <w:t>Ustawa z dnia 16 kwietnia 2004 r. o wyrobach budowlanych (</w:t>
      </w:r>
      <w:proofErr w:type="spellStart"/>
      <w:r w:rsidRPr="00FF64A1">
        <w:t>t.j.Dz.U</w:t>
      </w:r>
      <w:proofErr w:type="spellEnd"/>
      <w:r w:rsidRPr="00FF64A1">
        <w:t>. 2016 poz.1570)</w:t>
      </w:r>
    </w:p>
    <w:p w:rsidR="00FF64A1" w:rsidRPr="00FF64A1" w:rsidRDefault="00FF64A1" w:rsidP="00FF64A1">
      <w:r w:rsidRPr="00FF64A1">
        <w:t>Ustawa z dnia 30 sierpnia 2002 r. o systemie oceny zgodności. (</w:t>
      </w:r>
      <w:proofErr w:type="spellStart"/>
      <w:r w:rsidRPr="00FF64A1">
        <w:t>t.j</w:t>
      </w:r>
      <w:proofErr w:type="spellEnd"/>
      <w:r w:rsidRPr="00FF64A1">
        <w:t xml:space="preserve">. Dz.U. 2016 poz.655) </w:t>
      </w:r>
    </w:p>
    <w:p w:rsidR="00FF64A1" w:rsidRPr="00FF64A1" w:rsidRDefault="00FF64A1" w:rsidP="00FF64A1">
      <w:r w:rsidRPr="00FF64A1">
        <w:t xml:space="preserve">Ustawa z dnia 24 sierpnia 1991 r. o ochronie przeciwpożarowej (Dz.U. 2017 poz. 736) </w:t>
      </w:r>
    </w:p>
    <w:p w:rsidR="00FF64A1" w:rsidRDefault="00FF64A1" w:rsidP="003A2B78">
      <w:pPr>
        <w:jc w:val="both"/>
      </w:pPr>
      <w:r w:rsidRPr="00FF64A1">
        <w:t>Ustawa z dnia 27 kwietnia 2001 r. Prawo ochrony środowiska (Dz.U. 2017 poz. 519)</w:t>
      </w:r>
      <w:r w:rsidRPr="003A2B78">
        <w:t xml:space="preserve"> </w:t>
      </w:r>
    </w:p>
    <w:p w:rsidR="00FF64A1" w:rsidRPr="00FF64A1" w:rsidRDefault="00FF64A1" w:rsidP="00FF64A1">
      <w:r w:rsidRPr="00FF64A1">
        <w:t xml:space="preserve">Ustawa z dnia 21 marca 1985 r. o drogach publicznych (Dz.U. 2017 poz. 2222) </w:t>
      </w:r>
    </w:p>
    <w:p w:rsidR="00783089" w:rsidRPr="00783089" w:rsidRDefault="00783089" w:rsidP="00783089">
      <w:r w:rsidRPr="00783089">
        <w:lastRenderedPageBreak/>
        <w:t>10.2 Rozporządzenia</w:t>
      </w:r>
    </w:p>
    <w:p w:rsidR="00FF64A1" w:rsidRPr="00FF64A1" w:rsidRDefault="00FF64A1" w:rsidP="00FF64A1">
      <w:r w:rsidRPr="00FF64A1">
        <w:t>Rozporządzenie Ministra Pracy i Polityki Socjalnej z dnia 26 września 1997 r.</w:t>
      </w:r>
      <w:r>
        <w:t xml:space="preserve"> </w:t>
      </w:r>
      <w:r w:rsidRPr="00FF64A1">
        <w:t>w sprawie ogólnych przepisów bezpieczeństwa i higieny pracy (</w:t>
      </w:r>
      <w:proofErr w:type="spellStart"/>
      <w:r w:rsidRPr="00FF64A1">
        <w:t>t.j</w:t>
      </w:r>
      <w:proofErr w:type="spellEnd"/>
      <w:r w:rsidRPr="00FF64A1">
        <w:t>. Dz.U. 2003 nr 169</w:t>
      </w:r>
      <w:r>
        <w:t xml:space="preserve"> </w:t>
      </w:r>
      <w:r w:rsidRPr="00FF64A1">
        <w:t xml:space="preserve">poz. 1650) </w:t>
      </w:r>
    </w:p>
    <w:p w:rsidR="00783089" w:rsidRPr="00783089" w:rsidRDefault="00783089" w:rsidP="00FF64A1">
      <w:r w:rsidRPr="00783089">
        <w:t xml:space="preserve">Rozporządzenie Ministra Infrastruktury z dnia 6 lutego 2003 r. – w sprawie bezpieczeństwa i higieny pracy podczas wykonywania robót budowlanych </w:t>
      </w:r>
      <w:r w:rsidR="00FF64A1" w:rsidRPr="00FF64A1">
        <w:t>(Dz.U. 2003 nr 47 poz. 401)</w:t>
      </w:r>
    </w:p>
    <w:p w:rsidR="00FF64A1" w:rsidRPr="00FF64A1" w:rsidRDefault="00FF64A1" w:rsidP="00FF64A1">
      <w:r w:rsidRPr="00FF64A1">
        <w:t>Rozporządzenie Ministra Infrastruktury z dnia 23 czerwca 2003 r. w sprawie</w:t>
      </w:r>
      <w:r>
        <w:t xml:space="preserve"> </w:t>
      </w:r>
      <w:r w:rsidRPr="00FF64A1">
        <w:t>informacji dotyczącej bezpieczeństwa i ochrony zdrowia oraz planu bezpieczeństwa</w:t>
      </w:r>
      <w:r w:rsidR="00166EA2">
        <w:t xml:space="preserve"> </w:t>
      </w:r>
      <w:r w:rsidRPr="00FF64A1">
        <w:t xml:space="preserve">i ochrony zdrowia (Dz.U. 2003 nr 120 poz. 1126) </w:t>
      </w:r>
    </w:p>
    <w:p w:rsidR="00166EA2" w:rsidRPr="00166EA2" w:rsidRDefault="00166EA2" w:rsidP="00166EA2">
      <w:r w:rsidRPr="00166EA2">
        <w:t>Rozporządzenie Ministra Infrastruktury z dnia 2 września 2004 r. w sprawie</w:t>
      </w:r>
      <w:r>
        <w:t xml:space="preserve"> </w:t>
      </w:r>
      <w:r w:rsidRPr="00166EA2">
        <w:t>szczegółowego zakresu i formy dokumentacji projektowej, specyfikacji technicznych wykonania i odbioru robót budowlanych oraz programu funkcjonalno-użytkowego</w:t>
      </w:r>
      <w:r>
        <w:t xml:space="preserve"> </w:t>
      </w:r>
      <w:r w:rsidRPr="00166EA2">
        <w:t>( Dz.U. 2013 poz. 1129)</w:t>
      </w:r>
    </w:p>
    <w:p w:rsidR="008969A6" w:rsidRDefault="008969A6" w:rsidP="008969A6">
      <w:r w:rsidRPr="008969A6">
        <w:t>Rozporządzenie Ministra Infrastruktury z dnia 26 czerwca 2002 r. w sprawie</w:t>
      </w:r>
      <w:r>
        <w:t xml:space="preserve"> </w:t>
      </w:r>
      <w:r w:rsidRPr="008969A6">
        <w:t>dziennika budowy, montażu i rozbiórki, tablicy informacyjnej oraz ogłoszenia</w:t>
      </w:r>
      <w:r>
        <w:t xml:space="preserve"> </w:t>
      </w:r>
      <w:r w:rsidRPr="008969A6">
        <w:t>zawierającego dane dotyczące bezpieczeństwa pracy i ochrony zdrowia (Dz.U. 2002</w:t>
      </w:r>
      <w:r>
        <w:t xml:space="preserve"> </w:t>
      </w:r>
      <w:r w:rsidRPr="008969A6">
        <w:t xml:space="preserve">nr 108 poz. 953), ze zm. (Dz.U. 2004 nr 198 poz. 2042), (Dz.U. 2015 poz. 1775) </w:t>
      </w:r>
    </w:p>
    <w:p w:rsidR="00985A6A" w:rsidRPr="00985A6A" w:rsidRDefault="00985A6A" w:rsidP="008969A6">
      <w:r w:rsidRPr="00985A6A">
        <w:t>Rozporządzenie Parlamentu Europejskiego i Rady (UE) nr 305/2011 z dnia 9 marca 2011 r. ustanawiające zharmonizowane warunki wprowadzania do obrotu wyrobów budowlanych i uchylające dyrektywę Rady 89/106/EWG</w:t>
      </w:r>
    </w:p>
    <w:p w:rsidR="00783089" w:rsidRPr="00783089" w:rsidRDefault="00783089" w:rsidP="00783089">
      <w:r w:rsidRPr="00783089">
        <w:t>10.3 Dokumenty i instrukcje</w:t>
      </w:r>
    </w:p>
    <w:p w:rsidR="00783089" w:rsidRPr="00783089" w:rsidRDefault="00783089" w:rsidP="00783089">
      <w:r w:rsidRPr="00783089">
        <w:t>Warunki techniczne wykonania i odbioru robót budowlano-montażowych, (tom I, II, III, IV, V) Arkady, Warszawa 1989-1990.</w:t>
      </w:r>
    </w:p>
    <w:p w:rsidR="00783089" w:rsidRDefault="00783089" w:rsidP="00783089">
      <w:r w:rsidRPr="00783089">
        <w:t>Warunki techniczne wykonania i odbioru robót budowlanych. Instytut Techniki Budowlanej, Warszawa 2003.</w:t>
      </w:r>
    </w:p>
    <w:p w:rsidR="00457A4B" w:rsidRDefault="00457A4B" w:rsidP="00783089">
      <w:r>
        <w:t>Dokumentacja Projektowa Budowlana, Dokumentacja Projektowa Wykonawcza.</w:t>
      </w:r>
    </w:p>
    <w:p w:rsidR="00457A4B" w:rsidRDefault="00457A4B" w:rsidP="00783089"/>
    <w:p w:rsidR="00457A4B" w:rsidRDefault="00457A4B" w:rsidP="00783089"/>
    <w:p w:rsidR="00A86F36" w:rsidRDefault="00A86F36">
      <w:pPr>
        <w:rPr>
          <w:rFonts w:asciiTheme="majorHAnsi" w:eastAsiaTheme="majorEastAsia" w:hAnsiTheme="majorHAnsi" w:cstheme="majorBidi"/>
          <w:b/>
          <w:sz w:val="32"/>
          <w:szCs w:val="32"/>
        </w:rPr>
      </w:pPr>
      <w:bookmarkStart w:id="11" w:name="_Toc527533706"/>
      <w:r>
        <w:rPr>
          <w:b/>
        </w:rPr>
        <w:br w:type="page"/>
      </w:r>
    </w:p>
    <w:p w:rsidR="00115F2E" w:rsidRDefault="00115F2E" w:rsidP="00115F2E">
      <w:pPr>
        <w:pStyle w:val="Nagwek1"/>
        <w:spacing w:line="276" w:lineRule="auto"/>
        <w:jc w:val="both"/>
        <w:rPr>
          <w:b/>
          <w:color w:val="auto"/>
        </w:rPr>
      </w:pPr>
      <w:bookmarkStart w:id="12" w:name="_Toc38043475"/>
      <w:r>
        <w:rPr>
          <w:b/>
          <w:color w:val="auto"/>
        </w:rPr>
        <w:lastRenderedPageBreak/>
        <w:t>ST-0</w:t>
      </w:r>
      <w:r w:rsidRPr="00CF6F1E">
        <w:rPr>
          <w:b/>
          <w:color w:val="auto"/>
        </w:rPr>
        <w:t xml:space="preserve">1 ROBOTY </w:t>
      </w:r>
      <w:r>
        <w:rPr>
          <w:b/>
          <w:color w:val="auto"/>
        </w:rPr>
        <w:t xml:space="preserve">DEMONTAŻOWE i </w:t>
      </w:r>
      <w:r w:rsidRPr="00CF6F1E">
        <w:rPr>
          <w:b/>
          <w:color w:val="auto"/>
        </w:rPr>
        <w:t>ROZBIÓRKOWE</w:t>
      </w:r>
      <w:bookmarkEnd w:id="11"/>
      <w:bookmarkEnd w:id="12"/>
    </w:p>
    <w:p w:rsidR="00115F2E" w:rsidRPr="00BF4750" w:rsidRDefault="00115F2E" w:rsidP="00115F2E">
      <w:pPr>
        <w:jc w:val="center"/>
        <w:rPr>
          <w:sz w:val="32"/>
          <w:szCs w:val="32"/>
        </w:rPr>
      </w:pPr>
      <w:r w:rsidRPr="00BF4750">
        <w:rPr>
          <w:sz w:val="32"/>
          <w:szCs w:val="32"/>
        </w:rPr>
        <w:t>Kod CPV 45111100-9</w:t>
      </w:r>
    </w:p>
    <w:p w:rsidR="00115F2E" w:rsidRPr="00780428" w:rsidRDefault="00115F2E" w:rsidP="00115F2E">
      <w:pPr>
        <w:spacing w:line="276" w:lineRule="auto"/>
        <w:jc w:val="both"/>
        <w:rPr>
          <w:b/>
        </w:rPr>
      </w:pPr>
      <w:r w:rsidRPr="00780428">
        <w:rPr>
          <w:b/>
        </w:rPr>
        <w:t>1. WSTĘP</w:t>
      </w:r>
    </w:p>
    <w:p w:rsidR="00115F2E" w:rsidRPr="00780428" w:rsidRDefault="00115F2E" w:rsidP="00115F2E">
      <w:pPr>
        <w:spacing w:line="276" w:lineRule="auto"/>
        <w:jc w:val="both"/>
      </w:pPr>
      <w:r w:rsidRPr="00780428">
        <w:t>1.1. PRZEDMIOT SPECYFIKACJI</w:t>
      </w:r>
    </w:p>
    <w:p w:rsidR="00115F2E" w:rsidRPr="003B1919" w:rsidRDefault="00115F2E" w:rsidP="00115F2E">
      <w:pPr>
        <w:jc w:val="both"/>
      </w:pPr>
      <w:r w:rsidRPr="003B1919">
        <w:t xml:space="preserve">Przedmiotem niniejszej specyfikacji technicznej (ST) są wymagania dotyczące wykonania i odbioru robót demontażowych i rozbiórkowych dla zadania: </w:t>
      </w:r>
      <w:r w:rsidR="00E11074" w:rsidRPr="00E11074">
        <w:t>„</w:t>
      </w:r>
      <w:r w:rsidR="00E11074" w:rsidRPr="00E11074">
        <w:rPr>
          <w:rFonts w:cstheme="minorHAnsi"/>
        </w:rPr>
        <w:t>Remont  czterech  pomieszczeń  w  budynku  Wielkopolskiego  Urzędu  Wojewódzkiego w Poznaniu, przy ul. Wiśniowej 13a</w:t>
      </w:r>
      <w:r w:rsidR="00E11074" w:rsidRPr="00E11074">
        <w:t>.”</w:t>
      </w:r>
    </w:p>
    <w:p w:rsidR="00115F2E" w:rsidRPr="00780428" w:rsidRDefault="00115F2E" w:rsidP="00115F2E">
      <w:pPr>
        <w:spacing w:line="276" w:lineRule="auto"/>
        <w:jc w:val="both"/>
      </w:pPr>
      <w:r w:rsidRPr="00780428">
        <w:t>1.2. ZAKRES STOSOWANIA SPECYFIKACJI</w:t>
      </w:r>
    </w:p>
    <w:p w:rsidR="00115F2E" w:rsidRPr="00780428" w:rsidRDefault="00115F2E" w:rsidP="00115F2E">
      <w:pPr>
        <w:spacing w:line="276" w:lineRule="auto"/>
        <w:jc w:val="both"/>
      </w:pPr>
      <w:r w:rsidRPr="00780428">
        <w:t>Specyfikacja jest stosowana jako dokument kontraktowy przy zlecaniu i realizacji Robót wymienionych w punkcie 1.1.</w:t>
      </w:r>
    </w:p>
    <w:p w:rsidR="00115F2E" w:rsidRPr="00780428" w:rsidRDefault="00115F2E" w:rsidP="00115F2E">
      <w:pPr>
        <w:spacing w:line="276" w:lineRule="auto"/>
        <w:jc w:val="both"/>
      </w:pPr>
      <w:r w:rsidRPr="00780428">
        <w:t>1.3. ZAKRES ROBÓT OBJĘTYCH SPECYFIKACJĄ</w:t>
      </w:r>
    </w:p>
    <w:p w:rsidR="00115F2E" w:rsidRDefault="00115F2E" w:rsidP="00115F2E">
      <w:pPr>
        <w:spacing w:line="276" w:lineRule="auto"/>
        <w:jc w:val="both"/>
      </w:pPr>
      <w:r w:rsidRPr="00780428">
        <w:t xml:space="preserve">Ustalenia zawarte w niniejszej specyfikacji dotyczą zasad prowadzenia robót związanych </w:t>
      </w:r>
      <w:r>
        <w:br/>
      </w:r>
      <w:r w:rsidRPr="00780428">
        <w:t xml:space="preserve">z wykonaniem rozbiórek </w:t>
      </w:r>
      <w:r w:rsidR="00E574DC">
        <w:t xml:space="preserve">i demontaży </w:t>
      </w:r>
      <w:r w:rsidRPr="00780428">
        <w:t xml:space="preserve">występujących </w:t>
      </w:r>
      <w:r>
        <w:t>na terenie planowanych prac budowlanych</w:t>
      </w:r>
      <w:r w:rsidRPr="00780428">
        <w:t>.</w:t>
      </w:r>
      <w:r>
        <w:t xml:space="preserve"> </w:t>
      </w:r>
      <w:r w:rsidR="00E574DC">
        <w:br/>
      </w:r>
      <w:r>
        <w:t>W skład robót</w:t>
      </w:r>
      <w:r w:rsidR="00304E2F">
        <w:t xml:space="preserve"> wchodzi</w:t>
      </w:r>
      <w:r>
        <w:t>:</w:t>
      </w:r>
    </w:p>
    <w:p w:rsidR="00E574DC" w:rsidRDefault="00E574DC" w:rsidP="00E574DC">
      <w:r>
        <w:t xml:space="preserve">- </w:t>
      </w:r>
      <w:r w:rsidRPr="00E574DC">
        <w:t>Likwidacja starych mebli oraz armatury łazienkowej</w:t>
      </w:r>
    </w:p>
    <w:p w:rsidR="00E574DC" w:rsidRDefault="00E574DC" w:rsidP="00E574DC">
      <w:r>
        <w:t xml:space="preserve">- </w:t>
      </w:r>
      <w:r w:rsidRPr="00E574DC">
        <w:t>Demontaż posadzki (likwidacja wykładziny dywanowej oraz skucie płytek podłogowych w łazience)</w:t>
      </w:r>
    </w:p>
    <w:p w:rsidR="00E574DC" w:rsidRDefault="00E574DC" w:rsidP="00E574DC">
      <w:r>
        <w:t xml:space="preserve">- </w:t>
      </w:r>
      <w:r w:rsidRPr="00E574DC">
        <w:t>Demontaż płytek ściennych w łazience oraz oczyszczenie ścian pokoju z odpadającej farby i tynku</w:t>
      </w:r>
    </w:p>
    <w:p w:rsidR="00E574DC" w:rsidRDefault="00E574DC" w:rsidP="00E574DC">
      <w:r>
        <w:t xml:space="preserve">- </w:t>
      </w:r>
      <w:r w:rsidRPr="00E574DC">
        <w:t>Likwidacja ścian działowych</w:t>
      </w:r>
    </w:p>
    <w:p w:rsidR="00E574DC" w:rsidRPr="00E574DC" w:rsidRDefault="00E574DC" w:rsidP="00E574DC">
      <w:r>
        <w:t xml:space="preserve">- </w:t>
      </w:r>
      <w:r w:rsidRPr="00E574DC">
        <w:t>Demontaż wskazanych na rysunku drzwi na korytarz oraz zamurowanie i otynkowanie otworu drzwiowego</w:t>
      </w:r>
    </w:p>
    <w:p w:rsidR="00115F2E" w:rsidRPr="00780428" w:rsidRDefault="00115F2E" w:rsidP="00115F2E">
      <w:pPr>
        <w:spacing w:line="276" w:lineRule="auto"/>
        <w:jc w:val="both"/>
      </w:pPr>
      <w:r w:rsidRPr="00780428">
        <w:t>1.4. OKREŚLENIA PODSTAWOWE</w:t>
      </w:r>
    </w:p>
    <w:p w:rsidR="00115F2E" w:rsidRPr="00780428" w:rsidRDefault="00115F2E" w:rsidP="00115F2E">
      <w:pPr>
        <w:spacing w:line="276" w:lineRule="auto"/>
        <w:jc w:val="both"/>
      </w:pPr>
      <w:r w:rsidRPr="00780428">
        <w:t xml:space="preserve">Określenia podane w niniejszej ST są zgodne z obowiązującymi odpowiednimi normami </w:t>
      </w:r>
      <w:r>
        <w:br/>
      </w:r>
      <w:r w:rsidRPr="00780428">
        <w:t>i wytycznymi.</w:t>
      </w:r>
    </w:p>
    <w:p w:rsidR="00115F2E" w:rsidRPr="00780428" w:rsidRDefault="00115F2E" w:rsidP="00115F2E">
      <w:pPr>
        <w:spacing w:line="276" w:lineRule="auto"/>
        <w:jc w:val="both"/>
      </w:pPr>
      <w:r w:rsidRPr="00780428">
        <w:t>1.5. OGÓLNE WYMAGANIA DOTYCZĄCE ROBÓT</w:t>
      </w:r>
    </w:p>
    <w:p w:rsidR="00115F2E" w:rsidRPr="00780428" w:rsidRDefault="00115F2E" w:rsidP="00115F2E">
      <w:pPr>
        <w:spacing w:line="276" w:lineRule="auto"/>
        <w:jc w:val="both"/>
      </w:pPr>
      <w:r w:rsidRPr="00780428">
        <w:t xml:space="preserve">Wykonawca robót jest odpowiedzialny za jakość wykonania robót, ich zgodność </w:t>
      </w:r>
      <w:r>
        <w:t>z projektem budowlanym (wykonawczym) zapisami S</w:t>
      </w:r>
      <w:r w:rsidRPr="00780428">
        <w:t xml:space="preserve">T </w:t>
      </w:r>
      <w:r>
        <w:t>oraz</w:t>
      </w:r>
      <w:r w:rsidRPr="00780428">
        <w:t xml:space="preserve"> poleceniami Inspektora Nadzoru Inwestorskiego.</w:t>
      </w:r>
    </w:p>
    <w:p w:rsidR="00115F2E" w:rsidRPr="00780428" w:rsidRDefault="00115F2E" w:rsidP="00115F2E">
      <w:pPr>
        <w:spacing w:line="276" w:lineRule="auto"/>
        <w:jc w:val="both"/>
        <w:rPr>
          <w:b/>
        </w:rPr>
      </w:pPr>
      <w:r w:rsidRPr="00780428">
        <w:rPr>
          <w:b/>
        </w:rPr>
        <w:t>2. MATERIAŁY</w:t>
      </w:r>
    </w:p>
    <w:p w:rsidR="00701C4A" w:rsidRPr="00550D98" w:rsidRDefault="00701C4A" w:rsidP="00701C4A">
      <w:pPr>
        <w:jc w:val="both"/>
      </w:pPr>
      <w:r w:rsidRPr="00550D98">
        <w:t xml:space="preserve">Materiały </w:t>
      </w:r>
      <w:r>
        <w:t xml:space="preserve">uzyskane z rozbiórek </w:t>
      </w:r>
      <w:r w:rsidR="008159C5">
        <w:t>Wykonawca</w:t>
      </w:r>
      <w:r>
        <w:t xml:space="preserve"> </w:t>
      </w:r>
      <w:r w:rsidR="008159C5">
        <w:t>zutylizuje</w:t>
      </w:r>
      <w:r>
        <w:t xml:space="preserve"> w legalnym punkcie składowania odpadów</w:t>
      </w:r>
      <w:r w:rsidRPr="00550D98">
        <w:t>.</w:t>
      </w:r>
      <w:r>
        <w:t xml:space="preserve"> </w:t>
      </w:r>
      <w:r w:rsidR="00CF5C22">
        <w:t>Materiały nadające się do ponownego wbudowania Wykonawca przekaże Zamawiającemu w miejsce przez niego wskazane.</w:t>
      </w:r>
    </w:p>
    <w:p w:rsidR="00115F2E" w:rsidRPr="00780428" w:rsidRDefault="00115F2E" w:rsidP="00115F2E">
      <w:pPr>
        <w:spacing w:line="276" w:lineRule="auto"/>
        <w:jc w:val="both"/>
        <w:rPr>
          <w:b/>
        </w:rPr>
      </w:pPr>
      <w:r w:rsidRPr="00780428">
        <w:rPr>
          <w:b/>
        </w:rPr>
        <w:t>3. SPRZĘT</w:t>
      </w:r>
    </w:p>
    <w:p w:rsidR="00701C4A" w:rsidRDefault="00701C4A" w:rsidP="00701C4A">
      <w:pPr>
        <w:jc w:val="both"/>
      </w:pPr>
      <w:r w:rsidRPr="000A718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projekcie technologicznym oraz projekcie organizacji robót, zaakceptowanym przez Inspektora Nadzoru.</w:t>
      </w:r>
      <w:r>
        <w:t xml:space="preserve"> </w:t>
      </w:r>
      <w:r w:rsidRPr="000A718B">
        <w:t xml:space="preserve">Liczba i wydajność sprzętu będzie gwarantować przeprowadzenie robót, zgodnie z zasadami określonymi w dokumentacji projektowej, ST i wskazaniach Inspektora Nadzoru </w:t>
      </w:r>
      <w:r>
        <w:br/>
      </w:r>
      <w:r w:rsidRPr="000A718B">
        <w:t>w terminie przewidzianym umową.</w:t>
      </w:r>
      <w:r>
        <w:t xml:space="preserve"> </w:t>
      </w:r>
      <w:r w:rsidRPr="000A718B">
        <w:t xml:space="preserve">Sprzęt ma być utrzymywany w dobrym stanie i gotowości do pracy. Będzie spełniał normy ochrony środowiska i przepisy dotyczące jego użytkowania. Wykonawca </w:t>
      </w:r>
      <w:r w:rsidRPr="000A718B">
        <w:lastRenderedPageBreak/>
        <w:t>dostarczy Inspektorowi nadzoru kopię dokumentów potwierdzających dopuszczenie sprzętu do użytkowania, tam gdzi</w:t>
      </w:r>
      <w:r w:rsidR="00CF5C22">
        <w:t xml:space="preserve">e jest to wymagane przepisami. </w:t>
      </w:r>
      <w:r w:rsidRPr="000A718B">
        <w:t xml:space="preserve">Jeżeli dokumentacja projektowa lub ST przewidują możliwość wariantowego użycia sprzętu przy wykonywanych robotach, Wykonawca powiadomi Inspektora nadzoru o swoim zamiarze wyboru i uzyska jego akceptacje przed użyciem sprzętu. Wybrany sprzęt, po akceptacji Inspektora Nadzoru, nie może być później zmieniany bez jego zgody. </w:t>
      </w:r>
      <w:r>
        <w:t xml:space="preserve">Wykonawca </w:t>
      </w:r>
    </w:p>
    <w:p w:rsidR="00701C4A" w:rsidRPr="00EA3B3F" w:rsidRDefault="00701C4A" w:rsidP="00701C4A">
      <w:pPr>
        <w:jc w:val="both"/>
      </w:pPr>
      <w:r w:rsidRPr="00EA3B3F">
        <w:t>Do wykonania robót związanych z rozbiórką może być wykorzystany sprzęt podany poniżej, zaakceptowany przez Inspektora Nadzoru:</w:t>
      </w:r>
    </w:p>
    <w:p w:rsidR="00701C4A" w:rsidRPr="00EA3B3F" w:rsidRDefault="00701C4A" w:rsidP="00701C4A">
      <w:r w:rsidRPr="00EA3B3F">
        <w:t xml:space="preserve">• </w:t>
      </w:r>
      <w:r w:rsidR="00E574DC">
        <w:t xml:space="preserve">elektronarzędzia </w:t>
      </w:r>
    </w:p>
    <w:p w:rsidR="00115F2E" w:rsidRPr="00780428" w:rsidRDefault="00115F2E" w:rsidP="00115F2E">
      <w:pPr>
        <w:spacing w:line="276" w:lineRule="auto"/>
        <w:jc w:val="both"/>
        <w:rPr>
          <w:b/>
        </w:rPr>
      </w:pPr>
      <w:r w:rsidRPr="00780428">
        <w:rPr>
          <w:b/>
        </w:rPr>
        <w:t>4. TRANSPORT</w:t>
      </w:r>
    </w:p>
    <w:p w:rsidR="00701C4A" w:rsidRPr="00EA3B3F" w:rsidRDefault="00701C4A" w:rsidP="00701C4A">
      <w:pPr>
        <w:jc w:val="both"/>
      </w:pPr>
      <w:r w:rsidRPr="00EA3B3F">
        <w:t>Wykonawca jest zobowiązany do stosowania jedynie takich środków transportu, które nie wpłyną niekorzystnie na</w:t>
      </w:r>
      <w:r>
        <w:t xml:space="preserve"> </w:t>
      </w:r>
      <w:r w:rsidRPr="00EA3B3F">
        <w:t>jakość wykonywanych robót oraz otoczenie przylegające do terenu rozbiórki. Liczba środków transportu powinna</w:t>
      </w:r>
      <w:r>
        <w:t xml:space="preserve"> </w:t>
      </w:r>
      <w:r w:rsidRPr="00EA3B3F">
        <w:t xml:space="preserve">zapewniać prowadzenie robót zgodnie z zasadami określonymi w ST </w:t>
      </w:r>
      <w:r w:rsidR="00E574DC">
        <w:br/>
      </w:r>
      <w:r w:rsidRPr="00EA3B3F">
        <w:t>i w terminie przewidzianym umową. Przy</w:t>
      </w:r>
      <w:r>
        <w:t xml:space="preserve"> </w:t>
      </w:r>
      <w:r w:rsidRPr="00EA3B3F">
        <w:t>ruchu na drogach pu</w:t>
      </w:r>
      <w:r>
        <w:t xml:space="preserve">blicznych pojazdy będą spełniać </w:t>
      </w:r>
      <w:r w:rsidRPr="00EA3B3F">
        <w:t>wymagania doty</w:t>
      </w:r>
      <w:r>
        <w:t xml:space="preserve">czące przepisów ruchu drogowego </w:t>
      </w:r>
      <w:r w:rsidRPr="00EA3B3F">
        <w:t>w odniesieniu do dopuszczalnych nacisków na oś i innych parametrów technicznych.</w:t>
      </w:r>
      <w:r>
        <w:t xml:space="preserve"> </w:t>
      </w:r>
      <w:r w:rsidRPr="00EA3B3F">
        <w:t>Wykonawca będzie usuwać na bieżąco, na własny koszt, wszelkie zanieczyszczenia, uszkodzenia spowodowane</w:t>
      </w:r>
      <w:r>
        <w:t xml:space="preserve"> </w:t>
      </w:r>
      <w:r w:rsidRPr="00EA3B3F">
        <w:t xml:space="preserve">jego pojazdami na drogach publicznych oraz dojazdach do terenu rozbiórki. Materiał z rozbiórki </w:t>
      </w:r>
      <w:r>
        <w:t>należy przewozić samochodami ciężarowymi skrzyniowymi</w:t>
      </w:r>
      <w:r w:rsidRPr="00EA3B3F">
        <w:t xml:space="preserve"> i </w:t>
      </w:r>
      <w:r>
        <w:t xml:space="preserve">samowyładowczymi </w:t>
      </w:r>
      <w:r w:rsidRPr="00EA3B3F">
        <w:t>pod warunkiem ich zabezpieczenia odpowiednimi plandekami uniemożliwiającymi</w:t>
      </w:r>
      <w:r>
        <w:t xml:space="preserve"> </w:t>
      </w:r>
      <w:r w:rsidRPr="00EA3B3F">
        <w:t>przypadkowe rozsypywanie przewożonych materiałów. Materiały z rozbiórki stają się własnością Wykonawcy</w:t>
      </w:r>
      <w:r>
        <w:t xml:space="preserve"> </w:t>
      </w:r>
      <w:r w:rsidRPr="00EA3B3F">
        <w:t>i podlegają zagospodarowaniu zgodnie z przepisami dotyczącymi gospodarki odpadami lub utylizacji</w:t>
      </w:r>
      <w:r>
        <w:t>.</w:t>
      </w:r>
    </w:p>
    <w:p w:rsidR="00115F2E" w:rsidRPr="00780428" w:rsidRDefault="00115F2E" w:rsidP="00115F2E">
      <w:pPr>
        <w:spacing w:line="276" w:lineRule="auto"/>
        <w:jc w:val="both"/>
        <w:rPr>
          <w:b/>
        </w:rPr>
      </w:pPr>
      <w:r w:rsidRPr="00780428">
        <w:rPr>
          <w:b/>
        </w:rPr>
        <w:t>5. WYKONANIE ROBÓT</w:t>
      </w:r>
    </w:p>
    <w:p w:rsidR="00115F2E" w:rsidRPr="000B6478" w:rsidRDefault="00115F2E" w:rsidP="00115F2E">
      <w:r w:rsidRPr="000B6478">
        <w:t>5.1. Roboty przygotowawcze. Przed przystąpieniem do robót rozbiórkowych należy:</w:t>
      </w:r>
    </w:p>
    <w:p w:rsidR="00115F2E" w:rsidRPr="000B6478" w:rsidRDefault="00115F2E" w:rsidP="00115F2E">
      <w:r w:rsidRPr="000B6478">
        <w:t>Przed przystąpieniem do robót rozbiórkowych należy:</w:t>
      </w:r>
    </w:p>
    <w:p w:rsidR="00115F2E" w:rsidRPr="000B6478" w:rsidRDefault="00115F2E" w:rsidP="00115F2E">
      <w:r w:rsidRPr="000B6478">
        <w:t>- ogrodzić teren i oznakować zgodnie z wymogami BHP,</w:t>
      </w:r>
    </w:p>
    <w:p w:rsidR="00115F2E" w:rsidRPr="000B6478" w:rsidRDefault="00115F2E" w:rsidP="00115F2E">
      <w:pPr>
        <w:jc w:val="both"/>
      </w:pPr>
      <w:r w:rsidRPr="000B6478">
        <w:t>- wyłączyć i odłączyć zasilanie wszystkich instalacji sanitarnych,</w:t>
      </w:r>
    </w:p>
    <w:p w:rsidR="00115F2E" w:rsidRPr="000B6478" w:rsidRDefault="00115F2E" w:rsidP="00115F2E">
      <w:pPr>
        <w:jc w:val="both"/>
      </w:pPr>
      <w:r w:rsidRPr="000B6478">
        <w:t>- zdemontować istniejące instalacje przebiegające w elementach podlegających rozbiórce.</w:t>
      </w:r>
    </w:p>
    <w:p w:rsidR="00115F2E" w:rsidRPr="000B6478" w:rsidRDefault="00115F2E" w:rsidP="00115F2E">
      <w:pPr>
        <w:jc w:val="both"/>
      </w:pPr>
      <w:r w:rsidRPr="000B6478">
        <w:t>Przy rozległych rozbiórkach konstrukcyjnych należy bezwzględn</w:t>
      </w:r>
      <w:r>
        <w:t xml:space="preserve">ie przestrzegać przepisów BHP </w:t>
      </w:r>
      <w:r>
        <w:br/>
        <w:t xml:space="preserve">i </w:t>
      </w:r>
      <w:r w:rsidRPr="000B6478">
        <w:t>wykonać stosowne zabezpieczenia</w:t>
      </w:r>
    </w:p>
    <w:p w:rsidR="00115F2E" w:rsidRPr="000B6478" w:rsidRDefault="00115F2E" w:rsidP="00115F2E">
      <w:pPr>
        <w:jc w:val="both"/>
      </w:pPr>
      <w:r w:rsidRPr="000B6478">
        <w:t>Gruz i inne elementy z rozbiórek należy wywieźć odpowiednio na wysypisko lub składowisko zgodnie ze stosownymi przepisami i rozporządzeniami</w:t>
      </w:r>
    </w:p>
    <w:p w:rsidR="00115F2E" w:rsidRPr="000B6478" w:rsidRDefault="00115F2E" w:rsidP="00115F2E">
      <w:pPr>
        <w:jc w:val="both"/>
      </w:pPr>
      <w:r w:rsidRPr="000B6478">
        <w:t>Ziemię z wałów należy wywieźć odpowiednio na wysypisko lub składowisko zgodnie z ze stosownymi przepisami i rozporządzeniami</w:t>
      </w:r>
    </w:p>
    <w:p w:rsidR="00115F2E" w:rsidRPr="000B6478" w:rsidRDefault="00115F2E" w:rsidP="00115F2E">
      <w:pPr>
        <w:jc w:val="both"/>
      </w:pPr>
      <w:r w:rsidRPr="000B6478">
        <w:t>Odzyskane z rozbiórki elementy stalowe należeć będą do Wykonawcy, który powyższy materiał może odsprzedać.</w:t>
      </w:r>
    </w:p>
    <w:p w:rsidR="00115F2E" w:rsidRPr="000B6478" w:rsidRDefault="00115F2E" w:rsidP="00115F2E">
      <w:pPr>
        <w:jc w:val="both"/>
      </w:pPr>
      <w:r w:rsidRPr="000B6478">
        <w:t>Materiały do utylizacji należy zutylizować zgodnie z ze stosownymi przepisami i rozporządzeniami.</w:t>
      </w:r>
    </w:p>
    <w:p w:rsidR="00115F2E" w:rsidRPr="00FB68BC" w:rsidRDefault="00115F2E" w:rsidP="00115F2E">
      <w:r w:rsidRPr="00FB68BC">
        <w:t>Roboty prowadzić zgodnie z Rozporządzenie Ministra Infrastruktury z dnia 6 lutego 2003 r. w sprawie</w:t>
      </w:r>
      <w:r>
        <w:t xml:space="preserve"> </w:t>
      </w:r>
      <w:r w:rsidRPr="00FB68BC">
        <w:t>bezpieczeństwa i higieny pracy podczas wykonywani</w:t>
      </w:r>
      <w:r>
        <w:t xml:space="preserve">a robót budowlanych (Dz.U. 2003 </w:t>
      </w:r>
      <w:r w:rsidRPr="00FB68BC">
        <w:t>nr 47 poz. 401)</w:t>
      </w:r>
    </w:p>
    <w:p w:rsidR="00115F2E" w:rsidRPr="00780428" w:rsidRDefault="00115F2E" w:rsidP="00115F2E">
      <w:pPr>
        <w:jc w:val="both"/>
      </w:pPr>
      <w:r w:rsidRPr="00780428">
        <w:t>5.2. Roboty rozbiórkowe</w:t>
      </w:r>
    </w:p>
    <w:p w:rsidR="00115F2E" w:rsidRPr="00780428" w:rsidRDefault="00115F2E" w:rsidP="00115F2E">
      <w:pPr>
        <w:spacing w:line="276" w:lineRule="auto"/>
        <w:jc w:val="both"/>
      </w:pPr>
      <w:r w:rsidRPr="00780428">
        <w:lastRenderedPageBreak/>
        <w:t>Roboty prowadzić zgodnie z rozporządzeniem Ministra Infrastruktury z dnia 06.02.2003 r. (Dz. U. Nr 47</w:t>
      </w:r>
      <w:r>
        <w:t xml:space="preserve"> </w:t>
      </w:r>
      <w:r w:rsidRPr="00780428">
        <w:t>poz. 401) w sprawie bezpieczeństwa i higieny pracy podczas wykonywania robót budowlanych.</w:t>
      </w:r>
      <w:r>
        <w:t xml:space="preserve">  </w:t>
      </w:r>
      <w:r w:rsidRPr="00780428">
        <w:t>Odpady powstałe podczas rozbiórki przetransportować do poszczególnych zakładów zajmujących się składowaniem i utylizacją.</w:t>
      </w:r>
    </w:p>
    <w:p w:rsidR="00115F2E" w:rsidRPr="00780428" w:rsidRDefault="00115F2E" w:rsidP="00115F2E">
      <w:pPr>
        <w:spacing w:line="276" w:lineRule="auto"/>
        <w:jc w:val="both"/>
        <w:rPr>
          <w:b/>
        </w:rPr>
      </w:pPr>
      <w:r w:rsidRPr="00780428">
        <w:rPr>
          <w:b/>
        </w:rPr>
        <w:t>6. KONTROLA JAKOŚCI ROBÓT</w:t>
      </w:r>
    </w:p>
    <w:p w:rsidR="00115F2E" w:rsidRPr="00780428" w:rsidRDefault="00115F2E" w:rsidP="00115F2E">
      <w:pPr>
        <w:spacing w:line="276" w:lineRule="auto"/>
        <w:jc w:val="both"/>
      </w:pPr>
      <w:r w:rsidRPr="00780428">
        <w:t xml:space="preserve">Wg zasad określonych pkt.6. </w:t>
      </w:r>
      <w:r>
        <w:t>ST-O</w:t>
      </w:r>
      <w:r w:rsidRPr="00780428">
        <w:t>. Kontrole jakości robót rozbiórkowych dokonuje Inspektor Nadzoru Inwestorskiego.</w:t>
      </w:r>
    </w:p>
    <w:p w:rsidR="00115F2E" w:rsidRPr="00780428" w:rsidRDefault="00115F2E" w:rsidP="00115F2E">
      <w:pPr>
        <w:spacing w:line="276" w:lineRule="auto"/>
        <w:jc w:val="both"/>
        <w:rPr>
          <w:b/>
        </w:rPr>
      </w:pPr>
      <w:r w:rsidRPr="00780428">
        <w:rPr>
          <w:b/>
        </w:rPr>
        <w:t>7. OBMIAR ROBÓT</w:t>
      </w:r>
    </w:p>
    <w:p w:rsidR="00115F2E" w:rsidRPr="00780428" w:rsidRDefault="00115F2E" w:rsidP="00115F2E">
      <w:pPr>
        <w:spacing w:line="276" w:lineRule="auto"/>
        <w:jc w:val="both"/>
      </w:pPr>
      <w:r w:rsidRPr="00780428">
        <w:t>Jednostkami obmiarowymi są: [</w:t>
      </w:r>
      <w:proofErr w:type="spellStart"/>
      <w:r w:rsidR="00701C4A">
        <w:t>kpl</w:t>
      </w:r>
      <w:proofErr w:type="spellEnd"/>
      <w:r w:rsidRPr="00780428">
        <w:t>]</w:t>
      </w:r>
      <w:r>
        <w:t>, [m3], [</w:t>
      </w:r>
      <w:r w:rsidR="00701C4A">
        <w:t>t.</w:t>
      </w:r>
      <w:r>
        <w:t>], [m], [m2].</w:t>
      </w:r>
    </w:p>
    <w:p w:rsidR="00115F2E" w:rsidRPr="00780428" w:rsidRDefault="00115F2E" w:rsidP="00115F2E">
      <w:pPr>
        <w:spacing w:line="276" w:lineRule="auto"/>
        <w:jc w:val="both"/>
        <w:rPr>
          <w:b/>
        </w:rPr>
      </w:pPr>
      <w:r w:rsidRPr="00780428">
        <w:rPr>
          <w:b/>
        </w:rPr>
        <w:t>8. ODBIÓR ROBÓT</w:t>
      </w:r>
    </w:p>
    <w:p w:rsidR="00115F2E" w:rsidRPr="001C0BBB" w:rsidRDefault="00115F2E" w:rsidP="00115F2E">
      <w:pPr>
        <w:spacing w:line="276" w:lineRule="auto"/>
        <w:jc w:val="both"/>
      </w:pPr>
      <w:r w:rsidRPr="001C0BBB">
        <w:t xml:space="preserve">Po zakończeniu całości robót  należy dokonać końcowego odbioru robót i sporządzić </w:t>
      </w:r>
      <w:r>
        <w:t xml:space="preserve">należny </w:t>
      </w:r>
      <w:r w:rsidRPr="001C0BBB">
        <w:t xml:space="preserve">protokół odbioru. </w:t>
      </w:r>
    </w:p>
    <w:p w:rsidR="00115F2E" w:rsidRPr="00780428" w:rsidRDefault="00115F2E" w:rsidP="00115F2E">
      <w:pPr>
        <w:spacing w:line="276" w:lineRule="auto"/>
        <w:jc w:val="both"/>
        <w:rPr>
          <w:b/>
        </w:rPr>
      </w:pPr>
      <w:r w:rsidRPr="00780428">
        <w:rPr>
          <w:b/>
        </w:rPr>
        <w:t>9. PODSTAWA PŁATNOŚCI</w:t>
      </w:r>
    </w:p>
    <w:p w:rsidR="00115F2E" w:rsidRPr="00780428" w:rsidRDefault="00115F2E" w:rsidP="00115F2E">
      <w:pPr>
        <w:spacing w:line="276" w:lineRule="auto"/>
        <w:jc w:val="both"/>
      </w:pPr>
      <w:r w:rsidRPr="00780428">
        <w:t>Rozliczenie robót następuje na zasadach określonych przez Zamawiającego w umowie</w:t>
      </w:r>
      <w:r>
        <w:t>.</w:t>
      </w:r>
    </w:p>
    <w:p w:rsidR="00115F2E" w:rsidRPr="00780428" w:rsidRDefault="00115F2E" w:rsidP="00115F2E">
      <w:pPr>
        <w:spacing w:line="276" w:lineRule="auto"/>
        <w:jc w:val="both"/>
        <w:rPr>
          <w:b/>
        </w:rPr>
      </w:pPr>
      <w:r w:rsidRPr="00780428">
        <w:rPr>
          <w:b/>
        </w:rPr>
        <w:t xml:space="preserve">10. </w:t>
      </w:r>
      <w:r>
        <w:rPr>
          <w:b/>
        </w:rPr>
        <w:t>DOKUMENTY ODNIESIENIA</w:t>
      </w:r>
    </w:p>
    <w:p w:rsidR="00115F2E" w:rsidRDefault="00115F2E" w:rsidP="00115F2E">
      <w:pPr>
        <w:autoSpaceDE w:val="0"/>
        <w:spacing w:line="276" w:lineRule="auto"/>
        <w:jc w:val="both"/>
        <w:rPr>
          <w:rFonts w:ascii="Calibri" w:hAnsi="Calibri" w:cs="Calibri"/>
        </w:rPr>
      </w:pPr>
      <w:r>
        <w:rPr>
          <w:rFonts w:ascii="Calibri" w:hAnsi="Calibri" w:cs="Calibri"/>
        </w:rPr>
        <w:t xml:space="preserve">Ustawa z dnia 14 grudnia 2012 r. o odpadach (Dz. U. Nr 2013 poz. 21) </w:t>
      </w:r>
    </w:p>
    <w:p w:rsidR="00115F2E" w:rsidRDefault="00115F2E" w:rsidP="00115F2E">
      <w:pPr>
        <w:autoSpaceDE w:val="0"/>
        <w:spacing w:line="276" w:lineRule="auto"/>
        <w:jc w:val="both"/>
        <w:rPr>
          <w:rFonts w:ascii="Calibri" w:hAnsi="Calibri" w:cs="Calibri"/>
        </w:rPr>
      </w:pPr>
      <w:r>
        <w:rPr>
          <w:rFonts w:ascii="Calibri" w:hAnsi="Calibri" w:cs="Calibri"/>
        </w:rPr>
        <w:t>Rozporządzenie Ministra Infrastruktury z dnia 6 lutego 2003 r. w sprawie bezpieczeństwa i higieny pracy podczas wykonywania robót budowlanych (Dz. U. 2003 Nr 47, poz. 401).</w:t>
      </w:r>
    </w:p>
    <w:p w:rsidR="00115F2E" w:rsidRPr="00783089" w:rsidRDefault="00115F2E" w:rsidP="00115F2E">
      <w:r>
        <w:t>Dokumentacja Projektowa Budowlana, Dokumentacja Projektowa Wykonawcza.</w:t>
      </w:r>
    </w:p>
    <w:p w:rsidR="00115F2E" w:rsidRDefault="00115F2E" w:rsidP="00115F2E">
      <w:pPr>
        <w:autoSpaceDE w:val="0"/>
        <w:spacing w:line="276" w:lineRule="auto"/>
        <w:jc w:val="both"/>
        <w:rPr>
          <w:rFonts w:ascii="Calibri" w:hAnsi="Calibri" w:cs="Calibri"/>
        </w:rPr>
      </w:pPr>
    </w:p>
    <w:p w:rsidR="000F247B" w:rsidRDefault="000F247B" w:rsidP="00051088">
      <w:pPr>
        <w:autoSpaceDE w:val="0"/>
        <w:autoSpaceDN w:val="0"/>
        <w:adjustRightInd w:val="0"/>
        <w:spacing w:after="0" w:line="276" w:lineRule="auto"/>
        <w:jc w:val="both"/>
        <w:rPr>
          <w:rFonts w:ascii="Arial" w:hAnsi="Arial" w:cs="Arial"/>
          <w:b/>
          <w:bCs/>
          <w:sz w:val="28"/>
          <w:szCs w:val="28"/>
        </w:rPr>
      </w:pPr>
    </w:p>
    <w:p w:rsidR="00115F2E" w:rsidRDefault="00115F2E" w:rsidP="00051088">
      <w:pPr>
        <w:autoSpaceDE w:val="0"/>
        <w:autoSpaceDN w:val="0"/>
        <w:adjustRightInd w:val="0"/>
        <w:spacing w:after="0" w:line="276" w:lineRule="auto"/>
        <w:jc w:val="both"/>
        <w:rPr>
          <w:rFonts w:ascii="Arial" w:hAnsi="Arial" w:cs="Arial"/>
          <w:b/>
          <w:bCs/>
          <w:sz w:val="28"/>
          <w:szCs w:val="28"/>
        </w:rPr>
      </w:pPr>
    </w:p>
    <w:p w:rsidR="00115F2E" w:rsidRDefault="00115F2E" w:rsidP="00051088">
      <w:pPr>
        <w:autoSpaceDE w:val="0"/>
        <w:autoSpaceDN w:val="0"/>
        <w:adjustRightInd w:val="0"/>
        <w:spacing w:after="0" w:line="276" w:lineRule="auto"/>
        <w:jc w:val="both"/>
        <w:rPr>
          <w:rFonts w:ascii="Arial" w:hAnsi="Arial" w:cs="Arial"/>
          <w:b/>
          <w:bCs/>
          <w:sz w:val="28"/>
          <w:szCs w:val="28"/>
        </w:rPr>
      </w:pPr>
    </w:p>
    <w:p w:rsidR="00115F2E" w:rsidRDefault="00115F2E" w:rsidP="00051088">
      <w:pPr>
        <w:autoSpaceDE w:val="0"/>
        <w:autoSpaceDN w:val="0"/>
        <w:adjustRightInd w:val="0"/>
        <w:spacing w:after="0" w:line="276" w:lineRule="auto"/>
        <w:jc w:val="both"/>
        <w:rPr>
          <w:rFonts w:ascii="Arial" w:hAnsi="Arial" w:cs="Arial"/>
          <w:b/>
          <w:bCs/>
          <w:sz w:val="28"/>
          <w:szCs w:val="28"/>
        </w:rPr>
      </w:pPr>
    </w:p>
    <w:p w:rsidR="00115F2E" w:rsidRDefault="00115F2E" w:rsidP="00051088">
      <w:pPr>
        <w:autoSpaceDE w:val="0"/>
        <w:autoSpaceDN w:val="0"/>
        <w:adjustRightInd w:val="0"/>
        <w:spacing w:after="0" w:line="276" w:lineRule="auto"/>
        <w:jc w:val="both"/>
        <w:rPr>
          <w:rFonts w:ascii="Arial" w:hAnsi="Arial" w:cs="Arial"/>
          <w:b/>
          <w:bCs/>
          <w:sz w:val="28"/>
          <w:szCs w:val="28"/>
        </w:rPr>
      </w:pPr>
    </w:p>
    <w:p w:rsidR="00E574DC" w:rsidRDefault="00E574DC">
      <w:pPr>
        <w:rPr>
          <w:rFonts w:asciiTheme="majorHAnsi" w:eastAsiaTheme="majorEastAsia" w:hAnsiTheme="majorHAnsi" w:cstheme="majorBidi"/>
          <w:b/>
          <w:sz w:val="32"/>
          <w:szCs w:val="32"/>
        </w:rPr>
      </w:pPr>
      <w:r>
        <w:rPr>
          <w:b/>
        </w:rPr>
        <w:br w:type="page"/>
      </w:r>
    </w:p>
    <w:p w:rsidR="002D4AC3" w:rsidRDefault="002D4AC3" w:rsidP="002D4AC3">
      <w:pPr>
        <w:pStyle w:val="Nagwek1"/>
        <w:spacing w:line="276" w:lineRule="auto"/>
        <w:jc w:val="both"/>
        <w:rPr>
          <w:b/>
          <w:color w:val="auto"/>
        </w:rPr>
      </w:pPr>
      <w:bookmarkStart w:id="13" w:name="_Toc38043476"/>
      <w:r w:rsidRPr="0071777C">
        <w:rPr>
          <w:b/>
          <w:color w:val="auto"/>
        </w:rPr>
        <w:lastRenderedPageBreak/>
        <w:t>S</w:t>
      </w:r>
      <w:r>
        <w:rPr>
          <w:b/>
          <w:color w:val="auto"/>
        </w:rPr>
        <w:t>T-0</w:t>
      </w:r>
      <w:r w:rsidR="00E11074">
        <w:rPr>
          <w:b/>
          <w:color w:val="auto"/>
        </w:rPr>
        <w:t>2</w:t>
      </w:r>
      <w:r w:rsidRPr="0071777C">
        <w:rPr>
          <w:b/>
          <w:color w:val="auto"/>
        </w:rPr>
        <w:t xml:space="preserve"> </w:t>
      </w:r>
      <w:r>
        <w:rPr>
          <w:b/>
          <w:color w:val="auto"/>
        </w:rPr>
        <w:t>POSADZKI</w:t>
      </w:r>
      <w:bookmarkEnd w:id="13"/>
    </w:p>
    <w:p w:rsidR="002D4AC3" w:rsidRPr="00EF2B14" w:rsidRDefault="002D4AC3" w:rsidP="002D4AC3">
      <w:pPr>
        <w:pStyle w:val="Nagwek"/>
        <w:tabs>
          <w:tab w:val="clear" w:pos="4536"/>
          <w:tab w:val="clear" w:pos="9072"/>
          <w:tab w:val="left" w:pos="3330"/>
        </w:tabs>
        <w:jc w:val="center"/>
        <w:rPr>
          <w:rFonts w:ascii="Calibri" w:eastAsia="Calibri" w:hAnsi="Calibri" w:cs="Arial"/>
          <w:bCs/>
          <w:iCs/>
          <w:sz w:val="28"/>
          <w:szCs w:val="28"/>
        </w:rPr>
      </w:pPr>
      <w:r w:rsidRPr="005F07C1">
        <w:rPr>
          <w:rFonts w:ascii="Calibri" w:eastAsia="Calibri" w:hAnsi="Calibri" w:cs="Arial"/>
          <w:sz w:val="28"/>
          <w:szCs w:val="28"/>
        </w:rPr>
        <w:t xml:space="preserve">KOD CPV </w:t>
      </w:r>
      <w:r w:rsidR="005F07C1" w:rsidRPr="005F07C1">
        <w:rPr>
          <w:rFonts w:ascii="Calibri" w:eastAsia="Calibri" w:hAnsi="Calibri" w:cs="Times New Roman"/>
          <w:sz w:val="28"/>
          <w:szCs w:val="28"/>
        </w:rPr>
        <w:t>45431000-7</w:t>
      </w:r>
    </w:p>
    <w:p w:rsidR="002D4AC3" w:rsidRPr="0071777C" w:rsidRDefault="002D4AC3" w:rsidP="002D4AC3">
      <w:pPr>
        <w:spacing w:line="276" w:lineRule="auto"/>
        <w:jc w:val="both"/>
        <w:rPr>
          <w:b/>
        </w:rPr>
      </w:pPr>
      <w:r w:rsidRPr="0071777C">
        <w:rPr>
          <w:b/>
        </w:rPr>
        <w:t>1. WSTĘP</w:t>
      </w:r>
    </w:p>
    <w:p w:rsidR="002D4AC3" w:rsidRPr="0071777C" w:rsidRDefault="002D4AC3" w:rsidP="002D4AC3">
      <w:pPr>
        <w:spacing w:line="276" w:lineRule="auto"/>
        <w:jc w:val="both"/>
      </w:pPr>
      <w:r w:rsidRPr="0071777C">
        <w:t>1.1 PRZEDMIOT SPECYFIKACJI</w:t>
      </w:r>
    </w:p>
    <w:p w:rsidR="002D4AC3" w:rsidRPr="003C00DC" w:rsidRDefault="002D4AC3" w:rsidP="002D4AC3">
      <w:pPr>
        <w:spacing w:line="276" w:lineRule="auto"/>
        <w:jc w:val="both"/>
      </w:pPr>
      <w:r w:rsidRPr="003C00DC">
        <w:t xml:space="preserve">Przedmiotem niniejszej Specyfikacji są wymagania dotyczące wykonania robót związanych </w:t>
      </w:r>
      <w:r w:rsidRPr="003C00DC">
        <w:br/>
        <w:t xml:space="preserve">z wykonywaniem </w:t>
      </w:r>
      <w:r w:rsidR="00CF5C22">
        <w:t xml:space="preserve">nowych warstw </w:t>
      </w:r>
      <w:r w:rsidR="005F07C1">
        <w:t xml:space="preserve">posadzek </w:t>
      </w:r>
      <w:r>
        <w:t xml:space="preserve">dla zadania: </w:t>
      </w:r>
      <w:r w:rsidR="00E11074" w:rsidRPr="00E11074">
        <w:t>„</w:t>
      </w:r>
      <w:r w:rsidR="00E11074" w:rsidRPr="00E11074">
        <w:rPr>
          <w:rFonts w:cstheme="minorHAnsi"/>
        </w:rPr>
        <w:t xml:space="preserve">Remont  czterech  pomieszczeń  </w:t>
      </w:r>
      <w:r w:rsidR="00CF5C22">
        <w:rPr>
          <w:rFonts w:cstheme="minorHAnsi"/>
        </w:rPr>
        <w:br/>
      </w:r>
      <w:r w:rsidR="00E11074" w:rsidRPr="00E11074">
        <w:rPr>
          <w:rFonts w:cstheme="minorHAnsi"/>
        </w:rPr>
        <w:t>w  budynku  Wielkopolskiego  Urzędu  Wojewódzkiego w Poznaniu, przy ul. Wiśniowej 13a</w:t>
      </w:r>
      <w:r w:rsidR="00E11074" w:rsidRPr="00E11074">
        <w:t>.”</w:t>
      </w:r>
    </w:p>
    <w:p w:rsidR="00942175" w:rsidRPr="00EE2685" w:rsidRDefault="00942175" w:rsidP="00942175">
      <w:pPr>
        <w:spacing w:line="276" w:lineRule="auto"/>
        <w:jc w:val="both"/>
      </w:pPr>
      <w:r w:rsidRPr="00EE2685">
        <w:t>1.2. ZAKRES STOSOWANIA SPECYFIKACJI</w:t>
      </w:r>
    </w:p>
    <w:p w:rsidR="002D4AC3" w:rsidRPr="003C00DC" w:rsidRDefault="002D4AC3" w:rsidP="002D4AC3">
      <w:pPr>
        <w:spacing w:line="276" w:lineRule="auto"/>
        <w:jc w:val="both"/>
      </w:pPr>
      <w:r w:rsidRPr="003C00DC">
        <w:t>Specyfikacja jest stosowana jako dokument kontraktowy przy zlecaniu i realizacji Robót wymienionych w punkcie 1.1.</w:t>
      </w:r>
    </w:p>
    <w:p w:rsidR="002D4AC3" w:rsidRPr="003C00DC" w:rsidRDefault="002D4AC3" w:rsidP="002D4AC3">
      <w:pPr>
        <w:spacing w:line="276" w:lineRule="auto"/>
        <w:jc w:val="both"/>
      </w:pPr>
      <w:r w:rsidRPr="003C00DC">
        <w:t>1.3. ZAKRES ROBÓT OBJĘTYCH SPECYFIKACJĄ</w:t>
      </w:r>
    </w:p>
    <w:p w:rsidR="002D4AC3" w:rsidRPr="003C00DC" w:rsidRDefault="002D4AC3" w:rsidP="002D4AC3">
      <w:pPr>
        <w:spacing w:line="276" w:lineRule="auto"/>
        <w:jc w:val="both"/>
      </w:pPr>
      <w:r w:rsidRPr="003C00DC">
        <w:t>Ustalenia zawarte w niniejszej Specyfikacji dotyczą zasad prowadzenia robót zwi</w:t>
      </w:r>
      <w:r>
        <w:t xml:space="preserve">ązanych </w:t>
      </w:r>
      <w:r>
        <w:br/>
        <w:t xml:space="preserve">z wykonaniem </w:t>
      </w:r>
      <w:r w:rsidR="005F07C1">
        <w:t>pokrycia posadzek</w:t>
      </w:r>
      <w:r w:rsidRPr="003C00DC">
        <w:t>.</w:t>
      </w:r>
    </w:p>
    <w:p w:rsidR="002D4AC3" w:rsidRPr="003C00DC" w:rsidRDefault="002D4AC3" w:rsidP="002D4AC3">
      <w:pPr>
        <w:spacing w:line="276" w:lineRule="auto"/>
        <w:jc w:val="both"/>
      </w:pPr>
      <w:r w:rsidRPr="003C00DC">
        <w:t>1.4. OKREŚLENIA PODSTAWOWE</w:t>
      </w:r>
    </w:p>
    <w:p w:rsidR="005F07C1" w:rsidRPr="005F07C1" w:rsidRDefault="005F07C1" w:rsidP="005F07C1">
      <w:r w:rsidRPr="005F07C1">
        <w:t xml:space="preserve">Podłoże – element budynku, na powierzchni którego wykonane będą roboty posadzkowe i okładzinowe z płytek. </w:t>
      </w:r>
    </w:p>
    <w:p w:rsidR="005F07C1" w:rsidRPr="005F07C1" w:rsidRDefault="005F07C1" w:rsidP="005F07C1">
      <w:r w:rsidRPr="005F07C1">
        <w:t>Warstwa wyrównawcza – warstwa wykonana w celu wyeliminowania nierówności lub różnic poziomów powierzchni podłoża.</w:t>
      </w:r>
    </w:p>
    <w:p w:rsidR="005F07C1" w:rsidRPr="005F07C1" w:rsidRDefault="005F07C1" w:rsidP="005F07C1">
      <w:r w:rsidRPr="005F07C1">
        <w:t>Warstwa wygładzająca – cienka warstwa wykonana dla uzyskania gładkiej powierzchni podłoża.</w:t>
      </w:r>
    </w:p>
    <w:p w:rsidR="005F07C1" w:rsidRPr="005F07C1" w:rsidRDefault="005F07C1" w:rsidP="005F07C1">
      <w:r w:rsidRPr="005F07C1">
        <w:t>Warstwa gruntująca – powłoka wzmacniająca i uszczelniająca podłoże oraz zwiększająca przyczepność powłoki ochronnej.</w:t>
      </w:r>
    </w:p>
    <w:p w:rsidR="005F07C1" w:rsidRDefault="005F07C1" w:rsidP="005F07C1">
      <w:r w:rsidRPr="005F07C1">
        <w:t>Faseta – wyoblenie wykonane na połączeniu powierzchni poziomych i pionowych.</w:t>
      </w:r>
    </w:p>
    <w:p w:rsidR="00942175" w:rsidRPr="00780428" w:rsidRDefault="00942175" w:rsidP="00942175">
      <w:pPr>
        <w:spacing w:line="276" w:lineRule="auto"/>
        <w:jc w:val="both"/>
      </w:pPr>
      <w:r w:rsidRPr="00780428">
        <w:t>1.5. OGÓLNE WYMAGANIA DOTYCZĄCE ROBÓT</w:t>
      </w:r>
    </w:p>
    <w:p w:rsidR="00942175" w:rsidRPr="00780428" w:rsidRDefault="00942175" w:rsidP="00942175">
      <w:pPr>
        <w:spacing w:line="276" w:lineRule="auto"/>
        <w:jc w:val="both"/>
      </w:pPr>
      <w:r w:rsidRPr="00780428">
        <w:t xml:space="preserve">Wykonawca robót jest odpowiedzialny za jakość wykonania robót, ich zgodność </w:t>
      </w:r>
      <w:r>
        <w:t xml:space="preserve">z projektem budowlanym (wykonawczym) zapisami </w:t>
      </w:r>
      <w:r w:rsidRPr="00780428">
        <w:t xml:space="preserve">ST </w:t>
      </w:r>
      <w:r>
        <w:t>oraz</w:t>
      </w:r>
      <w:r w:rsidRPr="00780428">
        <w:t xml:space="preserve"> poleceniami Inspektora Nadzoru Inwestorskiego.</w:t>
      </w:r>
    </w:p>
    <w:p w:rsidR="00942175" w:rsidRPr="005F07C1" w:rsidRDefault="00942175" w:rsidP="005F07C1"/>
    <w:p w:rsidR="005F07C1" w:rsidRPr="00063026" w:rsidRDefault="00063026" w:rsidP="005F07C1">
      <w:pPr>
        <w:rPr>
          <w:b/>
        </w:rPr>
      </w:pPr>
      <w:bookmarkStart w:id="14" w:name="_Toc525726494"/>
      <w:r w:rsidRPr="00063026">
        <w:rPr>
          <w:b/>
        </w:rPr>
        <w:t xml:space="preserve">2. </w:t>
      </w:r>
      <w:r w:rsidR="005F07C1" w:rsidRPr="00063026">
        <w:rPr>
          <w:b/>
        </w:rPr>
        <w:t>MATERIAŁY</w:t>
      </w:r>
      <w:bookmarkEnd w:id="14"/>
    </w:p>
    <w:p w:rsidR="005F07C1" w:rsidRPr="005F07C1" w:rsidRDefault="005F07C1" w:rsidP="005F07C1">
      <w:r w:rsidRPr="005F07C1">
        <w:t xml:space="preserve">Ogólne wymagania dotyczące właściwości materiałów, ich pozyskiwania i składowania podano w ST </w:t>
      </w:r>
      <w:r w:rsidR="00063026">
        <w:t xml:space="preserve">-0 </w:t>
      </w:r>
      <w:r w:rsidRPr="005F07C1">
        <w:t>„Wymagania ogólne” pkt 2</w:t>
      </w:r>
    </w:p>
    <w:p w:rsidR="005F07C1" w:rsidRPr="005F07C1" w:rsidRDefault="005F07C1" w:rsidP="005F07C1">
      <w:r w:rsidRPr="005F07C1">
        <w:t>Wykonawca obowiązany jest posiadać na budowie pełną dokumentację dotyczącą składanych na budowie materiałów przeznaczonych do wykonania robót posadzkowych.</w:t>
      </w:r>
    </w:p>
    <w:p w:rsidR="005F07C1" w:rsidRPr="005F07C1" w:rsidRDefault="005F07C1" w:rsidP="005F07C1">
      <w:bookmarkStart w:id="15" w:name="_Toc525726496"/>
      <w:r w:rsidRPr="005F07C1">
        <w:t>Rodzaje materiałów</w:t>
      </w:r>
      <w:bookmarkEnd w:id="15"/>
    </w:p>
    <w:p w:rsidR="003D237B" w:rsidRDefault="005F07C1" w:rsidP="00EE66F8">
      <w:pPr>
        <w:jc w:val="both"/>
      </w:pPr>
      <w:r w:rsidRPr="005F07C1">
        <w:t xml:space="preserve">Wszystkie materiały do wykonania robót posadzkowych i okładzinowych z płytek powinny odpowiadać wymaganiom </w:t>
      </w:r>
      <w:r w:rsidR="00EE66F8">
        <w:t xml:space="preserve">norm PN-EN 12058:2015-04, </w:t>
      </w:r>
      <w:r w:rsidR="00EE66F8" w:rsidRPr="00EE66F8">
        <w:t xml:space="preserve">PN-EN 14411:2016-09  </w:t>
      </w:r>
      <w:r w:rsidR="00EE66F8">
        <w:t xml:space="preserve">oraz </w:t>
      </w:r>
      <w:r w:rsidRPr="005F07C1">
        <w:t xml:space="preserve"> w dokumentach odniesienia</w:t>
      </w:r>
      <w:r w:rsidR="00EE66F8">
        <w:t>.</w:t>
      </w:r>
      <w:bookmarkStart w:id="16" w:name="_Toc517246212"/>
      <w:bookmarkStart w:id="17" w:name="_Toc517881256"/>
    </w:p>
    <w:p w:rsidR="00B217E4" w:rsidRDefault="00B217E4" w:rsidP="00B217E4">
      <w:pPr>
        <w:pStyle w:val="DEMIURGPunktator1"/>
        <w:keepLines/>
        <w:numPr>
          <w:ilvl w:val="0"/>
          <w:numId w:val="0"/>
        </w:numPr>
        <w:spacing w:before="240" w:after="120"/>
        <w:rPr>
          <w:rFonts w:asciiTheme="minorHAnsi" w:hAnsiTheme="minorHAnsi"/>
          <w:color w:val="000000" w:themeColor="text1"/>
          <w:sz w:val="22"/>
        </w:rPr>
      </w:pPr>
      <w:bookmarkStart w:id="18" w:name="_Toc525726499"/>
      <w:bookmarkEnd w:id="16"/>
      <w:bookmarkEnd w:id="17"/>
    </w:p>
    <w:p w:rsidR="00B217E4" w:rsidRDefault="00B217E4" w:rsidP="00B217E4">
      <w:pPr>
        <w:pStyle w:val="DEMIURGPunktator1"/>
        <w:numPr>
          <w:ilvl w:val="0"/>
          <w:numId w:val="0"/>
        </w:numPr>
        <w:ind w:left="720" w:hanging="11"/>
        <w:rPr>
          <w:rFonts w:asciiTheme="minorHAnsi" w:hAnsiTheme="minorHAnsi"/>
          <w:b/>
          <w:color w:val="000000" w:themeColor="text1"/>
          <w:sz w:val="22"/>
        </w:rPr>
      </w:pPr>
    </w:p>
    <w:p w:rsidR="00B217E4" w:rsidRDefault="00B217E4" w:rsidP="00B217E4">
      <w:pPr>
        <w:pStyle w:val="DEMIURGPunktator1"/>
        <w:numPr>
          <w:ilvl w:val="0"/>
          <w:numId w:val="0"/>
        </w:numPr>
        <w:ind w:left="720" w:hanging="11"/>
        <w:rPr>
          <w:rFonts w:asciiTheme="minorHAnsi" w:hAnsiTheme="minorHAnsi"/>
          <w:b/>
          <w:color w:val="000000" w:themeColor="text1"/>
          <w:sz w:val="22"/>
        </w:rPr>
      </w:pPr>
    </w:p>
    <w:p w:rsidR="00B217E4" w:rsidRPr="00B217E4" w:rsidRDefault="00B217E4" w:rsidP="00B217E4">
      <w:pPr>
        <w:pStyle w:val="DEMIURGPunktator1"/>
        <w:numPr>
          <w:ilvl w:val="0"/>
          <w:numId w:val="0"/>
        </w:numPr>
        <w:ind w:left="720" w:hanging="11"/>
        <w:rPr>
          <w:rFonts w:asciiTheme="minorHAnsi" w:hAnsiTheme="minorHAnsi"/>
          <w:b/>
          <w:color w:val="000000" w:themeColor="text1"/>
          <w:sz w:val="22"/>
        </w:rPr>
      </w:pPr>
      <w:r>
        <w:rPr>
          <w:rFonts w:asciiTheme="minorHAnsi" w:hAnsiTheme="minorHAnsi"/>
          <w:b/>
          <w:color w:val="000000" w:themeColor="text1"/>
          <w:sz w:val="22"/>
        </w:rPr>
        <w:lastRenderedPageBreak/>
        <w:t>Mieszkanie nr 1</w:t>
      </w:r>
    </w:p>
    <w:p w:rsidR="00B217E4" w:rsidRDefault="00E574DC" w:rsidP="00B217E4">
      <w:pPr>
        <w:pStyle w:val="DEMIURGPunktator1"/>
        <w:keepLines/>
        <w:numPr>
          <w:ilvl w:val="0"/>
          <w:numId w:val="89"/>
        </w:numPr>
        <w:spacing w:before="240" w:after="120"/>
        <w:rPr>
          <w:rFonts w:asciiTheme="minorHAnsi" w:hAnsiTheme="minorHAnsi"/>
          <w:color w:val="000000" w:themeColor="text1"/>
          <w:sz w:val="22"/>
        </w:rPr>
      </w:pPr>
      <w:r w:rsidRPr="00B217E4">
        <w:rPr>
          <w:rFonts w:asciiTheme="minorHAnsi" w:hAnsiTheme="minorHAnsi"/>
          <w:color w:val="000000" w:themeColor="text1"/>
          <w:sz w:val="22"/>
        </w:rPr>
        <w:t>Przedsionek i pokój</w:t>
      </w:r>
    </w:p>
    <w:p w:rsidR="00E574DC" w:rsidRPr="00B217E4" w:rsidRDefault="00E574DC" w:rsidP="00B217E4">
      <w:pPr>
        <w:pStyle w:val="DEMIURGPunktator1"/>
        <w:keepLines/>
        <w:numPr>
          <w:ilvl w:val="0"/>
          <w:numId w:val="0"/>
        </w:numPr>
        <w:spacing w:before="240" w:after="120"/>
        <w:rPr>
          <w:rFonts w:asciiTheme="minorHAnsi" w:hAnsiTheme="minorHAnsi"/>
          <w:b/>
          <w:color w:val="000000" w:themeColor="text1"/>
          <w:sz w:val="22"/>
          <w:lang w:eastAsia="pl-PL"/>
        </w:rPr>
      </w:pPr>
      <w:r w:rsidRPr="00B217E4">
        <w:rPr>
          <w:rFonts w:asciiTheme="minorHAnsi" w:hAnsiTheme="minorHAnsi"/>
          <w:color w:val="000000" w:themeColor="text1"/>
          <w:sz w:val="22"/>
          <w:lang w:eastAsia="pl-PL"/>
        </w:rPr>
        <w:t xml:space="preserve">Deska barlinecka, jasny dąb, wymiary deski 207 x 2200 x 14 mm (szer. x dług. x gr.) </w:t>
      </w:r>
      <w:r w:rsidRPr="00B217E4">
        <w:rPr>
          <w:rFonts w:asciiTheme="minorHAnsi" w:hAnsiTheme="minorHAnsi"/>
          <w:color w:val="000000" w:themeColor="text1"/>
          <w:sz w:val="22"/>
          <w:lang w:eastAsia="pl-PL"/>
        </w:rPr>
        <w:br/>
        <w:t>powłoka olej naturalny.</w:t>
      </w:r>
    </w:p>
    <w:p w:rsidR="00E574DC" w:rsidRPr="00B217E4" w:rsidRDefault="00E574DC" w:rsidP="00E574DC">
      <w:pPr>
        <w:pStyle w:val="DEMIURGPunktator1"/>
        <w:keepLines/>
        <w:spacing w:before="240" w:after="120"/>
        <w:rPr>
          <w:rFonts w:asciiTheme="minorHAnsi" w:hAnsiTheme="minorHAnsi"/>
          <w:color w:val="000000" w:themeColor="text1"/>
          <w:sz w:val="22"/>
        </w:rPr>
      </w:pPr>
      <w:r w:rsidRPr="00B217E4">
        <w:rPr>
          <w:rFonts w:asciiTheme="minorHAnsi" w:hAnsiTheme="minorHAnsi"/>
          <w:color w:val="000000" w:themeColor="text1"/>
          <w:sz w:val="22"/>
        </w:rPr>
        <w:t>Łazienka</w:t>
      </w:r>
    </w:p>
    <w:p w:rsidR="00E574DC" w:rsidRPr="00B217E4" w:rsidRDefault="00E574DC" w:rsidP="00E574DC">
      <w:pPr>
        <w:pStyle w:val="DEMIURGPunktator1"/>
        <w:numPr>
          <w:ilvl w:val="0"/>
          <w:numId w:val="0"/>
        </w:numPr>
        <w:ind w:left="720"/>
        <w:rPr>
          <w:rFonts w:asciiTheme="minorHAnsi" w:hAnsiTheme="minorHAnsi" w:cs="Calibri"/>
          <w:b/>
          <w:color w:val="000000" w:themeColor="text1"/>
          <w:sz w:val="22"/>
          <w:lang w:eastAsia="pl-PL"/>
        </w:rPr>
      </w:pPr>
      <w:r w:rsidRPr="00B217E4">
        <w:rPr>
          <w:rFonts w:asciiTheme="minorHAnsi" w:hAnsiTheme="minorHAnsi" w:cs="Calibri"/>
          <w:color w:val="000000" w:themeColor="text1"/>
          <w:sz w:val="22"/>
          <w:lang w:eastAsia="pl-PL"/>
        </w:rPr>
        <w:t>Płytki podłogowe, matowe, wym. 20x60cm, w kolorze szarym oraz beżowym imitującym drewno, zaprawa fugowa cementowa, szerokość fugi 2,0 mm.</w:t>
      </w:r>
    </w:p>
    <w:p w:rsidR="00E574DC" w:rsidRPr="00B217E4" w:rsidRDefault="00E574DC" w:rsidP="00E574DC">
      <w:pPr>
        <w:pStyle w:val="DEMIURGPunktator1"/>
        <w:keepLines/>
        <w:spacing w:before="240" w:after="120"/>
        <w:rPr>
          <w:rFonts w:asciiTheme="minorHAnsi" w:hAnsiTheme="minorHAnsi"/>
          <w:color w:val="000000" w:themeColor="text1"/>
          <w:sz w:val="22"/>
        </w:rPr>
      </w:pPr>
      <w:r w:rsidRPr="00B217E4">
        <w:rPr>
          <w:rFonts w:asciiTheme="minorHAnsi" w:hAnsiTheme="minorHAnsi"/>
          <w:color w:val="000000" w:themeColor="text1"/>
          <w:sz w:val="22"/>
        </w:rPr>
        <w:t>Aneks kuchenny</w:t>
      </w:r>
    </w:p>
    <w:p w:rsidR="00E574DC" w:rsidRPr="00B217E4" w:rsidRDefault="00E574DC" w:rsidP="00E574DC">
      <w:pPr>
        <w:pStyle w:val="DEMIURGNumeracja2"/>
        <w:numPr>
          <w:ilvl w:val="0"/>
          <w:numId w:val="0"/>
        </w:numPr>
        <w:ind w:left="708"/>
        <w:rPr>
          <w:rFonts w:asciiTheme="minorHAnsi" w:hAnsiTheme="minorHAnsi"/>
          <w:b w:val="0"/>
          <w:bCs/>
          <w:color w:val="000000" w:themeColor="text1"/>
          <w:sz w:val="22"/>
          <w:lang w:eastAsia="pl-PL"/>
        </w:rPr>
      </w:pPr>
      <w:bookmarkStart w:id="19" w:name="_Toc37445448"/>
      <w:bookmarkStart w:id="20" w:name="_Toc37447381"/>
      <w:r w:rsidRPr="00B217E4">
        <w:rPr>
          <w:rFonts w:asciiTheme="minorHAnsi" w:hAnsiTheme="minorHAnsi"/>
          <w:b w:val="0"/>
          <w:color w:val="000000" w:themeColor="text1"/>
          <w:sz w:val="22"/>
          <w:lang w:eastAsia="pl-PL"/>
        </w:rPr>
        <w:t>Płytki podłogowe, matowe, wym. 20x60cm, w kolorze szarym, zaprawa fugowa cementowa, szerokość fugi 2,0 mm.</w:t>
      </w:r>
      <w:bookmarkEnd w:id="19"/>
      <w:bookmarkEnd w:id="20"/>
    </w:p>
    <w:p w:rsidR="00E574DC" w:rsidRPr="00B217E4" w:rsidRDefault="00E574DC" w:rsidP="00E574DC">
      <w:pPr>
        <w:pStyle w:val="DEMIURGPunktator1"/>
        <w:numPr>
          <w:ilvl w:val="0"/>
          <w:numId w:val="0"/>
        </w:numPr>
        <w:ind w:left="720" w:hanging="11"/>
        <w:rPr>
          <w:rFonts w:asciiTheme="minorHAnsi" w:hAnsiTheme="minorHAnsi"/>
          <w:b/>
          <w:color w:val="000000" w:themeColor="text1"/>
          <w:sz w:val="22"/>
        </w:rPr>
      </w:pPr>
      <w:r w:rsidRPr="00B217E4">
        <w:rPr>
          <w:rFonts w:asciiTheme="minorHAnsi" w:hAnsiTheme="minorHAnsi"/>
          <w:b/>
          <w:color w:val="000000" w:themeColor="text1"/>
          <w:sz w:val="22"/>
        </w:rPr>
        <w:t>Mieszkanie nr 2</w:t>
      </w:r>
    </w:p>
    <w:p w:rsidR="00E574DC" w:rsidRPr="00B217E4" w:rsidRDefault="00E574DC" w:rsidP="00E574DC">
      <w:pPr>
        <w:pStyle w:val="DEMIURGPunktator1"/>
        <w:keepLines/>
        <w:spacing w:before="240" w:after="120"/>
        <w:rPr>
          <w:rFonts w:asciiTheme="minorHAnsi" w:hAnsiTheme="minorHAnsi"/>
          <w:color w:val="000000" w:themeColor="text1"/>
          <w:sz w:val="22"/>
        </w:rPr>
      </w:pPr>
      <w:r w:rsidRPr="00B217E4">
        <w:rPr>
          <w:rFonts w:asciiTheme="minorHAnsi" w:hAnsiTheme="minorHAnsi"/>
          <w:color w:val="000000" w:themeColor="text1"/>
          <w:sz w:val="22"/>
        </w:rPr>
        <w:t>Przedsionek i pokój</w:t>
      </w:r>
    </w:p>
    <w:p w:rsidR="00E574DC" w:rsidRPr="00B217E4" w:rsidRDefault="00E574DC" w:rsidP="00E574DC">
      <w:pPr>
        <w:pStyle w:val="DEMIURGPunktator1"/>
        <w:numPr>
          <w:ilvl w:val="0"/>
          <w:numId w:val="0"/>
        </w:numPr>
        <w:ind w:left="720" w:hanging="11"/>
        <w:rPr>
          <w:rFonts w:asciiTheme="minorHAnsi" w:hAnsiTheme="minorHAnsi"/>
          <w:b/>
          <w:color w:val="000000" w:themeColor="text1"/>
          <w:sz w:val="22"/>
          <w:lang w:eastAsia="pl-PL"/>
        </w:rPr>
      </w:pPr>
      <w:r w:rsidRPr="00B217E4">
        <w:rPr>
          <w:rFonts w:asciiTheme="minorHAnsi" w:hAnsiTheme="minorHAnsi"/>
          <w:color w:val="000000" w:themeColor="text1"/>
          <w:sz w:val="22"/>
          <w:lang w:eastAsia="pl-PL"/>
        </w:rPr>
        <w:t xml:space="preserve">Deska barlinecka, dębowa, wymiary deski 207 x 2200 x 14 mm (szer. x dług. x gr.) </w:t>
      </w:r>
      <w:r w:rsidRPr="00B217E4">
        <w:rPr>
          <w:rFonts w:asciiTheme="minorHAnsi" w:hAnsiTheme="minorHAnsi"/>
          <w:color w:val="000000" w:themeColor="text1"/>
          <w:sz w:val="22"/>
          <w:lang w:eastAsia="pl-PL"/>
        </w:rPr>
        <w:br/>
        <w:t>powłoka matowy lakier.</w:t>
      </w:r>
    </w:p>
    <w:p w:rsidR="00E574DC" w:rsidRPr="00B217E4" w:rsidRDefault="00E574DC" w:rsidP="00E574DC">
      <w:pPr>
        <w:pStyle w:val="DEMIURGPunktator1"/>
        <w:numPr>
          <w:ilvl w:val="0"/>
          <w:numId w:val="0"/>
        </w:numPr>
        <w:ind w:left="720" w:hanging="11"/>
        <w:rPr>
          <w:rFonts w:asciiTheme="minorHAnsi" w:hAnsiTheme="minorHAnsi"/>
          <w:b/>
          <w:color w:val="000000" w:themeColor="text1"/>
          <w:sz w:val="22"/>
          <w:lang w:eastAsia="pl-PL"/>
        </w:rPr>
      </w:pPr>
      <w:r w:rsidRPr="00B217E4">
        <w:rPr>
          <w:rFonts w:asciiTheme="minorHAnsi" w:hAnsiTheme="minorHAnsi"/>
          <w:color w:val="000000" w:themeColor="text1"/>
          <w:sz w:val="22"/>
          <w:lang w:eastAsia="pl-PL"/>
        </w:rPr>
        <w:t>Zdjęcie poglądowe:</w:t>
      </w:r>
    </w:p>
    <w:p w:rsidR="00E574DC" w:rsidRPr="00B217E4" w:rsidRDefault="00E574DC" w:rsidP="00E574DC">
      <w:pPr>
        <w:pStyle w:val="DEMIURGPunktator1"/>
        <w:keepLines/>
        <w:spacing w:before="240" w:after="120"/>
        <w:rPr>
          <w:rFonts w:asciiTheme="minorHAnsi" w:hAnsiTheme="minorHAnsi"/>
          <w:color w:val="000000" w:themeColor="text1"/>
          <w:sz w:val="22"/>
        </w:rPr>
      </w:pPr>
      <w:r w:rsidRPr="00B217E4">
        <w:rPr>
          <w:rFonts w:asciiTheme="minorHAnsi" w:hAnsiTheme="minorHAnsi"/>
          <w:color w:val="000000" w:themeColor="text1"/>
          <w:sz w:val="22"/>
        </w:rPr>
        <w:t>Łazienka</w:t>
      </w:r>
    </w:p>
    <w:p w:rsidR="00E574DC" w:rsidRPr="00B217E4" w:rsidRDefault="00E574DC" w:rsidP="00E574DC">
      <w:pPr>
        <w:pStyle w:val="DEMIURGPunktator1"/>
        <w:numPr>
          <w:ilvl w:val="0"/>
          <w:numId w:val="0"/>
        </w:numPr>
        <w:ind w:left="720"/>
        <w:rPr>
          <w:rFonts w:asciiTheme="minorHAnsi" w:hAnsiTheme="minorHAnsi" w:cs="Calibri"/>
          <w:b/>
          <w:color w:val="000000" w:themeColor="text1"/>
          <w:sz w:val="22"/>
          <w:lang w:eastAsia="pl-PL"/>
        </w:rPr>
      </w:pPr>
      <w:r w:rsidRPr="00B217E4">
        <w:rPr>
          <w:rFonts w:asciiTheme="minorHAnsi" w:hAnsiTheme="minorHAnsi" w:cs="Calibri"/>
          <w:color w:val="000000" w:themeColor="text1"/>
          <w:sz w:val="22"/>
          <w:lang w:eastAsia="pl-PL"/>
        </w:rPr>
        <w:t>Płytki podłogowe, matowe, gres szkliwiony, wym. 20x20cm, w kolorze jasno-szarym, zaprawa fugowa cementowa, szerokość fugi 2,0 mm. W części toalety płytki podłogowe, matowe, wym. 20x60cm, w kolorze szarym, zaprawa fugowa cementowa, szerokość fugi 2,0 mm.</w:t>
      </w:r>
    </w:p>
    <w:p w:rsidR="00E574DC" w:rsidRPr="00B217E4" w:rsidRDefault="00E574DC" w:rsidP="00E574DC">
      <w:pPr>
        <w:pStyle w:val="DEMIURGPunktator1"/>
        <w:keepLines/>
        <w:spacing w:before="240" w:after="120"/>
        <w:rPr>
          <w:rFonts w:asciiTheme="minorHAnsi" w:hAnsiTheme="minorHAnsi"/>
          <w:color w:val="000000" w:themeColor="text1"/>
          <w:sz w:val="22"/>
        </w:rPr>
      </w:pPr>
      <w:r w:rsidRPr="00B217E4">
        <w:rPr>
          <w:rFonts w:asciiTheme="minorHAnsi" w:hAnsiTheme="minorHAnsi"/>
          <w:color w:val="000000" w:themeColor="text1"/>
          <w:sz w:val="22"/>
        </w:rPr>
        <w:t>Aneks kuchenny</w:t>
      </w:r>
    </w:p>
    <w:p w:rsidR="00E574DC" w:rsidRPr="00B217E4" w:rsidRDefault="00E574DC" w:rsidP="00E574DC">
      <w:pPr>
        <w:pStyle w:val="DEMIURGNumeracja2"/>
        <w:numPr>
          <w:ilvl w:val="0"/>
          <w:numId w:val="0"/>
        </w:numPr>
        <w:ind w:left="708"/>
        <w:rPr>
          <w:rFonts w:asciiTheme="minorHAnsi" w:hAnsiTheme="minorHAnsi"/>
          <w:color w:val="000000" w:themeColor="text1"/>
          <w:sz w:val="22"/>
        </w:rPr>
      </w:pPr>
      <w:bookmarkStart w:id="21" w:name="_Toc37445449"/>
      <w:bookmarkStart w:id="22" w:name="_Toc37447382"/>
      <w:r w:rsidRPr="00B217E4">
        <w:rPr>
          <w:rFonts w:asciiTheme="minorHAnsi" w:hAnsiTheme="minorHAnsi" w:cs="Calibri"/>
          <w:b w:val="0"/>
          <w:color w:val="000000" w:themeColor="text1"/>
          <w:sz w:val="22"/>
          <w:lang w:eastAsia="pl-PL"/>
        </w:rPr>
        <w:t>Płytki podłogowe, matowe, gres szkliwiony, wym. 20x20cm, w kolorze jasno-szarym, zaprawa fugowa cementowa, szerokość fugi 2,0 mm.</w:t>
      </w:r>
      <w:bookmarkEnd w:id="21"/>
      <w:bookmarkEnd w:id="22"/>
    </w:p>
    <w:p w:rsidR="005F07C1" w:rsidRPr="00063026" w:rsidRDefault="00063026" w:rsidP="005F07C1">
      <w:pPr>
        <w:rPr>
          <w:b/>
        </w:rPr>
      </w:pPr>
      <w:r w:rsidRPr="00063026">
        <w:rPr>
          <w:b/>
        </w:rPr>
        <w:t xml:space="preserve">3. </w:t>
      </w:r>
      <w:r w:rsidR="005F07C1" w:rsidRPr="00063026">
        <w:rPr>
          <w:b/>
        </w:rPr>
        <w:t>SPRZĘT</w:t>
      </w:r>
      <w:bookmarkEnd w:id="18"/>
    </w:p>
    <w:p w:rsidR="005F07C1" w:rsidRPr="005F07C1" w:rsidRDefault="005F07C1" w:rsidP="005F07C1">
      <w:bookmarkStart w:id="23" w:name="_Toc525726500"/>
      <w:r w:rsidRPr="005F07C1">
        <w:t>Ogólne wymagania dotyczące sprzętu</w:t>
      </w:r>
      <w:bookmarkEnd w:id="23"/>
      <w:r w:rsidRPr="005F07C1">
        <w:t xml:space="preserve"> </w:t>
      </w:r>
    </w:p>
    <w:p w:rsidR="005F07C1" w:rsidRPr="005F07C1" w:rsidRDefault="005F07C1" w:rsidP="005F07C1">
      <w:r w:rsidRPr="005F07C1">
        <w:t>Ogólne wymagania dotyczące sprzętu podano w ST</w:t>
      </w:r>
      <w:r w:rsidR="00573511">
        <w:t>-0</w:t>
      </w:r>
      <w:r w:rsidRPr="005F07C1">
        <w:t xml:space="preserve"> „Wymagania ogólne” pkt 3</w:t>
      </w:r>
    </w:p>
    <w:p w:rsidR="005F07C1" w:rsidRPr="005F07C1" w:rsidRDefault="00FE5662" w:rsidP="005F07C1">
      <w:bookmarkStart w:id="24" w:name="_Toc525726501"/>
      <w:r>
        <w:t>S</w:t>
      </w:r>
      <w:r w:rsidR="005F07C1" w:rsidRPr="005F07C1">
        <w:t>przęt i narzędzia do wykonywania robót posadzkowych</w:t>
      </w:r>
      <w:bookmarkEnd w:id="24"/>
    </w:p>
    <w:p w:rsidR="005F07C1" w:rsidRPr="005F07C1" w:rsidRDefault="005F07C1" w:rsidP="005F07C1">
      <w:r w:rsidRPr="005F07C1">
        <w:t>Do wykonywania robót posadzkowych należy stosować:</w:t>
      </w:r>
    </w:p>
    <w:p w:rsidR="005F07C1" w:rsidRPr="005F07C1" w:rsidRDefault="005F07C1" w:rsidP="005F07C1">
      <w:r w:rsidRPr="005F07C1">
        <w:t>–</w:t>
      </w:r>
      <w:r w:rsidRPr="005F07C1">
        <w:tab/>
        <w:t>szczotki włosiane lub druciane do czyszczenia podłoża,</w:t>
      </w:r>
    </w:p>
    <w:p w:rsidR="005F07C1" w:rsidRPr="005F07C1" w:rsidRDefault="005F07C1" w:rsidP="005F07C1">
      <w:r w:rsidRPr="005F07C1">
        <w:t>–</w:t>
      </w:r>
      <w:r w:rsidRPr="005F07C1">
        <w:tab/>
        <w:t>szpachle i pace metalowe lub z tworzyw sztucznych,</w:t>
      </w:r>
    </w:p>
    <w:p w:rsidR="005F07C1" w:rsidRPr="005F07C1" w:rsidRDefault="005F07C1" w:rsidP="005F07C1">
      <w:r w:rsidRPr="005F07C1">
        <w:t>–</w:t>
      </w:r>
      <w:r w:rsidRPr="005F07C1">
        <w:tab/>
        <w:t>narzędzia lub urządzenia mechaniczne do cięcia płytek,</w:t>
      </w:r>
    </w:p>
    <w:p w:rsidR="005F07C1" w:rsidRPr="005F07C1" w:rsidRDefault="005F07C1" w:rsidP="005F07C1">
      <w:r w:rsidRPr="005F07C1">
        <w:lastRenderedPageBreak/>
        <w:t>–</w:t>
      </w:r>
      <w:r w:rsidRPr="005F07C1">
        <w:tab/>
        <w:t>pace ząbkowane stalowe lub z tworzyw sztucznych o wysokości ząbków 6-</w:t>
      </w:r>
      <w:smartTag w:uri="urn:schemas-microsoft-com:office:smarttags" w:element="metricconverter">
        <w:smartTagPr>
          <w:attr w:name="ProductID" w:val="12 mm"/>
        </w:smartTagPr>
        <w:r w:rsidRPr="005F07C1">
          <w:t>12 mm</w:t>
        </w:r>
      </w:smartTag>
      <w:r w:rsidRPr="005F07C1">
        <w:t xml:space="preserve"> do rozprowadzania kompozycji klejących,</w:t>
      </w:r>
    </w:p>
    <w:p w:rsidR="005F07C1" w:rsidRPr="005F07C1" w:rsidRDefault="005F07C1" w:rsidP="005F07C1">
      <w:r w:rsidRPr="005F07C1">
        <w:t>–</w:t>
      </w:r>
      <w:r w:rsidRPr="005F07C1">
        <w:tab/>
        <w:t>łaty do sprawdzania równości powierzchni,</w:t>
      </w:r>
    </w:p>
    <w:p w:rsidR="005F07C1" w:rsidRPr="005F07C1" w:rsidRDefault="005F07C1" w:rsidP="005F07C1">
      <w:r w:rsidRPr="005F07C1">
        <w:t>–</w:t>
      </w:r>
      <w:r w:rsidRPr="005F07C1">
        <w:tab/>
        <w:t>poziomnice,</w:t>
      </w:r>
    </w:p>
    <w:p w:rsidR="005F07C1" w:rsidRPr="005F07C1" w:rsidRDefault="005F07C1" w:rsidP="005F07C1">
      <w:r w:rsidRPr="005F07C1">
        <w:t>–</w:t>
      </w:r>
      <w:r w:rsidRPr="005F07C1">
        <w:tab/>
        <w:t>mieszadła koszyczkowe napędzane wiertarką elektryczną oraz pojemniki do przygotowania kompozycji klejących,</w:t>
      </w:r>
    </w:p>
    <w:p w:rsidR="005F07C1" w:rsidRPr="005F07C1" w:rsidRDefault="005F07C1" w:rsidP="005F07C1">
      <w:r w:rsidRPr="005F07C1">
        <w:t>–</w:t>
      </w:r>
      <w:r w:rsidRPr="005F07C1">
        <w:tab/>
        <w:t>pace gumowe lub z tworzyw sztucznych do spoinowania,</w:t>
      </w:r>
    </w:p>
    <w:p w:rsidR="005F07C1" w:rsidRPr="005F07C1" w:rsidRDefault="005F07C1" w:rsidP="005F07C1">
      <w:r w:rsidRPr="005F07C1">
        <w:t>–</w:t>
      </w:r>
      <w:r w:rsidRPr="005F07C1">
        <w:tab/>
        <w:t>gąbki do mycia i czyszczenia,</w:t>
      </w:r>
    </w:p>
    <w:p w:rsidR="005F07C1" w:rsidRPr="005F07C1" w:rsidRDefault="005F07C1" w:rsidP="005F07C1">
      <w:r w:rsidRPr="005F07C1">
        <w:t>–</w:t>
      </w:r>
      <w:r w:rsidRPr="005F07C1">
        <w:tab/>
        <w:t>wkładki (krzyżyki) dystansowe.</w:t>
      </w:r>
    </w:p>
    <w:p w:rsidR="005F07C1" w:rsidRPr="00063026" w:rsidRDefault="00063026" w:rsidP="005F07C1">
      <w:pPr>
        <w:rPr>
          <w:b/>
        </w:rPr>
      </w:pPr>
      <w:bookmarkStart w:id="25" w:name="_Toc525726502"/>
      <w:r w:rsidRPr="00063026">
        <w:rPr>
          <w:b/>
        </w:rPr>
        <w:t xml:space="preserve">4. </w:t>
      </w:r>
      <w:r w:rsidR="005F07C1" w:rsidRPr="00063026">
        <w:rPr>
          <w:b/>
        </w:rPr>
        <w:t>TRANSPORT</w:t>
      </w:r>
      <w:bookmarkEnd w:id="25"/>
    </w:p>
    <w:p w:rsidR="005F07C1" w:rsidRPr="005F07C1" w:rsidRDefault="005F07C1" w:rsidP="00CF5C22">
      <w:pPr>
        <w:jc w:val="both"/>
      </w:pPr>
      <w:bookmarkStart w:id="26" w:name="_Toc525726503"/>
      <w:r w:rsidRPr="005F07C1">
        <w:t>Ogólne wymagania dotyczące transportu</w:t>
      </w:r>
      <w:bookmarkEnd w:id="26"/>
      <w:r w:rsidRPr="005F07C1">
        <w:t xml:space="preserve"> </w:t>
      </w:r>
    </w:p>
    <w:p w:rsidR="005F07C1" w:rsidRPr="005F07C1" w:rsidRDefault="005F07C1" w:rsidP="00CF5C22">
      <w:pPr>
        <w:jc w:val="both"/>
      </w:pPr>
      <w:r w:rsidRPr="005F07C1">
        <w:t>Ogólne wymagania dotyczące transportu podano w ST</w:t>
      </w:r>
      <w:r w:rsidR="00573511">
        <w:t>-0</w:t>
      </w:r>
      <w:r w:rsidRPr="005F07C1">
        <w:t xml:space="preserve"> „Wymagania ogólne” pkt 4</w:t>
      </w:r>
    </w:p>
    <w:p w:rsidR="005F07C1" w:rsidRPr="005F07C1" w:rsidRDefault="005F07C1" w:rsidP="00CF5C22">
      <w:pPr>
        <w:jc w:val="both"/>
      </w:pPr>
      <w:bookmarkStart w:id="27" w:name="_Toc525726504"/>
      <w:r w:rsidRPr="005F07C1">
        <w:t>Wymagania szczegółowe dotyczące transportu materiałów i wyrobów do robót posadzkowych</w:t>
      </w:r>
      <w:bookmarkEnd w:id="27"/>
    </w:p>
    <w:p w:rsidR="005F07C1" w:rsidRPr="005F07C1" w:rsidRDefault="005F07C1" w:rsidP="00CF5C22">
      <w:pPr>
        <w:jc w:val="both"/>
      </w:pPr>
      <w:r w:rsidRPr="005F07C1">
        <w:t>Załadunek i wyładunek wyrobów w opakowaniach, ułożonych na paletach należy prowadzić sprzętem mechanicznym.</w:t>
      </w:r>
    </w:p>
    <w:p w:rsidR="005F07C1" w:rsidRPr="005F07C1" w:rsidRDefault="005F07C1" w:rsidP="00CF5C22">
      <w:pPr>
        <w:jc w:val="both"/>
      </w:pPr>
      <w:r w:rsidRPr="005F07C1">
        <w:t>Załadunek i wyładunek wyrobów w opakowaniach układanych luzem wykonuje się ręcznie. Ręczny załadunek zaleca się prowadzić przy maksymalnym wykorzystaniu sprzętu i narzędzi pomocniczych takich jak: chwytaki, wciągniki, wózki.</w:t>
      </w:r>
    </w:p>
    <w:p w:rsidR="005F07C1" w:rsidRPr="005F07C1" w:rsidRDefault="005F07C1" w:rsidP="00CF5C22">
      <w:pPr>
        <w:jc w:val="both"/>
      </w:pPr>
      <w:r w:rsidRPr="005F07C1">
        <w:t>Środki transportu do przewozu materiałów i wyrobów workowanych muszą umożliwiać zabezpieczenie tych wyrobów przed zawilgoceniem, przemarznięciem, przegrzaniem i zniszczeniem mechanicznym. Materiały płynne pakowane w pojemniki, kontenery itp. należy chronić przed przemarznięciem, przegrzaniem i zniszczeniem mechanicznym.</w:t>
      </w:r>
    </w:p>
    <w:p w:rsidR="005F07C1" w:rsidRPr="005F07C1" w:rsidRDefault="005F07C1" w:rsidP="00CF5C22">
      <w:pPr>
        <w:jc w:val="both"/>
      </w:pPr>
      <w:r w:rsidRPr="005F07C1">
        <w:t>Jeżeli nie istnieje możliwość poboru wody na miejscu wykonania robót, to wodę należy dowozić w szczelnych i czystych pojemnikach lub cysternach. Nie wolno przewozić wody w opakowaniach po środkach chemicznych lub w takich, w których wcześniej przetrzymywano inne płyny bądź substancje mogące zmienić skład chemiczny wody.</w:t>
      </w:r>
    </w:p>
    <w:p w:rsidR="005F07C1" w:rsidRPr="005F07C1" w:rsidRDefault="005F07C1" w:rsidP="00CF5C22">
      <w:pPr>
        <w:jc w:val="both"/>
      </w:pPr>
      <w:r w:rsidRPr="005F07C1">
        <w:t>Transport materiałów wykorzystywanych w innych robotach budowlanych nie może odbywać się po wcześniej wykonanych posadzkach.</w:t>
      </w:r>
    </w:p>
    <w:p w:rsidR="005F07C1" w:rsidRPr="00063026" w:rsidRDefault="00063026" w:rsidP="00CF5C22">
      <w:pPr>
        <w:jc w:val="both"/>
        <w:rPr>
          <w:b/>
        </w:rPr>
      </w:pPr>
      <w:bookmarkStart w:id="28" w:name="_Toc525726505"/>
      <w:r w:rsidRPr="00063026">
        <w:rPr>
          <w:b/>
        </w:rPr>
        <w:t xml:space="preserve">5. </w:t>
      </w:r>
      <w:r w:rsidR="005F07C1" w:rsidRPr="00063026">
        <w:rPr>
          <w:b/>
        </w:rPr>
        <w:t>WYKONANIE ROBÓT</w:t>
      </w:r>
      <w:bookmarkEnd w:id="28"/>
    </w:p>
    <w:p w:rsidR="005F07C1" w:rsidRPr="005F07C1" w:rsidRDefault="005F07C1" w:rsidP="00CF5C22">
      <w:pPr>
        <w:jc w:val="both"/>
      </w:pPr>
      <w:bookmarkStart w:id="29" w:name="_Toc525726506"/>
      <w:r w:rsidRPr="005F07C1">
        <w:t>Ogólne zasady wykonania robót</w:t>
      </w:r>
      <w:bookmarkEnd w:id="29"/>
      <w:r w:rsidRPr="005F07C1">
        <w:t xml:space="preserve"> </w:t>
      </w:r>
    </w:p>
    <w:p w:rsidR="005F07C1" w:rsidRPr="005F07C1" w:rsidRDefault="005F07C1" w:rsidP="00CF5C22">
      <w:pPr>
        <w:jc w:val="both"/>
      </w:pPr>
      <w:r w:rsidRPr="005F07C1">
        <w:t>Ogólne zasady wykonania robót podano w ST</w:t>
      </w:r>
      <w:r w:rsidR="00573511">
        <w:t>-0</w:t>
      </w:r>
      <w:r w:rsidRPr="005F07C1">
        <w:t xml:space="preserve"> „Wymagania ogólne” pkt 5</w:t>
      </w:r>
    </w:p>
    <w:p w:rsidR="005F07C1" w:rsidRPr="005F07C1" w:rsidRDefault="005F07C1" w:rsidP="00CF5C22">
      <w:pPr>
        <w:jc w:val="both"/>
      </w:pPr>
      <w:bookmarkStart w:id="30" w:name="_Toc525726507"/>
      <w:r w:rsidRPr="005F07C1">
        <w:t>Warunki przystąpienia do robót</w:t>
      </w:r>
      <w:bookmarkEnd w:id="30"/>
    </w:p>
    <w:p w:rsidR="005F07C1" w:rsidRPr="005F07C1" w:rsidRDefault="005F07C1" w:rsidP="00CF5C22">
      <w:pPr>
        <w:jc w:val="both"/>
      </w:pPr>
      <w:r w:rsidRPr="005F07C1">
        <w:t xml:space="preserve">Przed przystąpieniem do wykonywania posadzek z płytek powinny być zakończone: </w:t>
      </w:r>
    </w:p>
    <w:p w:rsidR="005F07C1" w:rsidRPr="005F07C1" w:rsidRDefault="005F07C1" w:rsidP="00CF5C22">
      <w:pPr>
        <w:jc w:val="both"/>
      </w:pPr>
      <w:r w:rsidRPr="005F07C1">
        <w:t>–</w:t>
      </w:r>
      <w:r w:rsidRPr="005F07C1">
        <w:tab/>
        <w:t xml:space="preserve">wszystkie roboty stanu surowego łącznie z wykonaniem podłoży, warstw konstrukcyjnych </w:t>
      </w:r>
      <w:r w:rsidR="00CF5C22">
        <w:br/>
      </w:r>
      <w:r w:rsidRPr="005F07C1">
        <w:t xml:space="preserve">i izolacji podłóg, </w:t>
      </w:r>
    </w:p>
    <w:p w:rsidR="005F07C1" w:rsidRPr="005F07C1" w:rsidRDefault="005F07C1" w:rsidP="00CF5C22">
      <w:pPr>
        <w:jc w:val="both"/>
      </w:pPr>
      <w:r w:rsidRPr="005F07C1">
        <w:t>–</w:t>
      </w:r>
      <w:r w:rsidRPr="005F07C1">
        <w:tab/>
        <w:t>roboty instalacji sanitarnych, centralnego ogrzewania, elektrycznych i innych np. technologicznych (szczególnie dotyczy to instalacji podpodłogowych),</w:t>
      </w:r>
    </w:p>
    <w:p w:rsidR="005F07C1" w:rsidRPr="005F07C1" w:rsidRDefault="005F07C1" w:rsidP="00CF5C22">
      <w:pPr>
        <w:jc w:val="both"/>
      </w:pPr>
      <w:r w:rsidRPr="005F07C1">
        <w:t>–</w:t>
      </w:r>
      <w:r w:rsidRPr="005F07C1">
        <w:tab/>
        <w:t>wszystkie bruzdy, kanały i przebicia naprawione i wykończone tynkiem lub masami naprawczymi.</w:t>
      </w:r>
    </w:p>
    <w:p w:rsidR="005F07C1" w:rsidRPr="005F07C1" w:rsidRDefault="005F07C1" w:rsidP="00CF5C22">
      <w:pPr>
        <w:jc w:val="both"/>
      </w:pPr>
      <w:r w:rsidRPr="005F07C1">
        <w:lastRenderedPageBreak/>
        <w:t>Roboty posadzkowe i okładzinowe należy wykonywać w temperaturach nie niższych niż +5st.C i temperatura ta powinna utrzymywać się w ciągu całej doby.</w:t>
      </w:r>
    </w:p>
    <w:p w:rsidR="005F07C1" w:rsidRPr="005F07C1" w:rsidRDefault="005F07C1" w:rsidP="00CF5C22">
      <w:pPr>
        <w:jc w:val="both"/>
      </w:pPr>
      <w:r w:rsidRPr="005F07C1">
        <w:t>Wykonane posadzki i okładziny należy w ciągu pierwszych dwóch dni po ułożeniu chronić przed nasłonecznieniem i przewiewem.</w:t>
      </w:r>
    </w:p>
    <w:p w:rsidR="005F07C1" w:rsidRPr="000C7883" w:rsidRDefault="005F07C1" w:rsidP="00CF5C22">
      <w:pPr>
        <w:jc w:val="both"/>
        <w:rPr>
          <w:b/>
        </w:rPr>
      </w:pPr>
      <w:bookmarkStart w:id="31" w:name="_Toc525726508"/>
      <w:r w:rsidRPr="000C7883">
        <w:rPr>
          <w:b/>
        </w:rPr>
        <w:t>Wykonanie posadzek z płytek</w:t>
      </w:r>
      <w:bookmarkEnd w:id="31"/>
    </w:p>
    <w:p w:rsidR="005F07C1" w:rsidRPr="005F07C1" w:rsidRDefault="005F07C1" w:rsidP="00CF5C22">
      <w:pPr>
        <w:jc w:val="both"/>
      </w:pPr>
      <w:r w:rsidRPr="005F07C1">
        <w:t xml:space="preserve">Podłoża </w:t>
      </w:r>
    </w:p>
    <w:p w:rsidR="005F07C1" w:rsidRPr="005F07C1" w:rsidRDefault="005F07C1" w:rsidP="00CF5C22">
      <w:pPr>
        <w:jc w:val="both"/>
      </w:pPr>
      <w:r w:rsidRPr="005F07C1">
        <w:t>Podłoża pod posadzki z płytek może stanowić beton lub zaprawa cementowa.</w:t>
      </w:r>
    </w:p>
    <w:p w:rsidR="005F07C1" w:rsidRPr="005F07C1" w:rsidRDefault="005F07C1" w:rsidP="00CF5C22">
      <w:pPr>
        <w:jc w:val="both"/>
      </w:pPr>
      <w:r w:rsidRPr="005F07C1">
        <w:t>Powierzchnia podkładu powinna być zatarta na ostro, bez ra</w:t>
      </w:r>
      <w:r w:rsidR="00CF5C22">
        <w:t xml:space="preserve">ków, pęknięć i ubytków, czysta, </w:t>
      </w:r>
      <w:r w:rsidRPr="005F07C1">
        <w:t>pozbawiona resztek starych posadzek i odpylona. Niedopuszczalne są zabrudzenia bitumami, farbami i środkami antyadhezyjnymi.</w:t>
      </w:r>
    </w:p>
    <w:p w:rsidR="005F07C1" w:rsidRPr="005F07C1" w:rsidRDefault="005F07C1" w:rsidP="00CF5C22">
      <w:pPr>
        <w:jc w:val="both"/>
      </w:pPr>
      <w:r w:rsidRPr="005F07C1">
        <w:t xml:space="preserve">Dopuszczalne odchylenie powierzchni podkładu od płaszczyzny poziomej nie może przekraczać </w:t>
      </w:r>
      <w:smartTag w:uri="urn:schemas-microsoft-com:office:smarttags" w:element="metricconverter">
        <w:smartTagPr>
          <w:attr w:name="ProductID" w:val="5 mm"/>
        </w:smartTagPr>
        <w:r w:rsidRPr="005F07C1">
          <w:t>5 mm</w:t>
        </w:r>
      </w:smartTag>
      <w:r w:rsidRPr="005F07C1">
        <w:t xml:space="preserve"> na całej długości łaty kontrolnej o długości </w:t>
      </w:r>
      <w:smartTag w:uri="urn:schemas-microsoft-com:office:smarttags" w:element="metricconverter">
        <w:smartTagPr>
          <w:attr w:name="ProductID" w:val="2 m"/>
        </w:smartTagPr>
        <w:r w:rsidRPr="005F07C1">
          <w:t>2 m</w:t>
        </w:r>
      </w:smartTag>
      <w:r w:rsidRPr="005F07C1">
        <w:t>.</w:t>
      </w:r>
    </w:p>
    <w:p w:rsidR="005F07C1" w:rsidRPr="005F07C1" w:rsidRDefault="005F07C1" w:rsidP="00CF5C22">
      <w:pPr>
        <w:jc w:val="both"/>
      </w:pPr>
      <w:r w:rsidRPr="005F07C1">
        <w:t xml:space="preserve">W podkładzie należy wykonać, zgodnie z projektem, spadki i szczeliny dylatacji konstrukcyjnej i przeciwskurczowej. Na zewnątrz budynku powierzchnia </w:t>
      </w:r>
      <w:proofErr w:type="spellStart"/>
      <w:r w:rsidRPr="005F07C1">
        <w:t>dylatowanych</w:t>
      </w:r>
      <w:proofErr w:type="spellEnd"/>
      <w:r w:rsidRPr="005F07C1">
        <w:t xml:space="preserve"> pól nie powinna przekraczać </w:t>
      </w:r>
      <w:smartTag w:uri="urn:schemas-microsoft-com:office:smarttags" w:element="metricconverter">
        <w:smartTagPr>
          <w:attr w:name="ProductID" w:val="10 m2"/>
        </w:smartTagPr>
        <w:r w:rsidRPr="005F07C1">
          <w:t>10 m2</w:t>
        </w:r>
      </w:smartTag>
      <w:r w:rsidRPr="005F07C1">
        <w:t xml:space="preserve">, a maksymalna długość boku nie większa niż </w:t>
      </w:r>
      <w:smartTag w:uri="urn:schemas-microsoft-com:office:smarttags" w:element="metricconverter">
        <w:smartTagPr>
          <w:attr w:name="ProductID" w:val="3,5 m"/>
        </w:smartTagPr>
        <w:r w:rsidRPr="005F07C1">
          <w:t>3,5 m</w:t>
        </w:r>
      </w:smartTag>
      <w:r w:rsidRPr="005F07C1">
        <w:t>.</w:t>
      </w:r>
    </w:p>
    <w:p w:rsidR="005F07C1" w:rsidRPr="005F07C1" w:rsidRDefault="005F07C1" w:rsidP="00CF5C22">
      <w:pPr>
        <w:jc w:val="both"/>
      </w:pPr>
      <w:r w:rsidRPr="005F07C1">
        <w:t>Wewnątrz budynku pola dylatacyjne powinny mieć wymiary nie większe niż 5x6 m. Dylatacje powinny być wykonane w miejscach dylatacji budynku, wokół fundamentów pod maszyny, słupów konstrukcyjnych oraz w styku różnych rodzajów posadzek. Szczegółowe informacje o układzie warstw podłogowych, wielkości i kierunkach spadków, miejsc wykonania dylatacji, osadzenia wpustów i innych elementów powinny być podane w dokumentacji projektowej.</w:t>
      </w:r>
    </w:p>
    <w:p w:rsidR="005F07C1" w:rsidRPr="005F07C1" w:rsidRDefault="005F07C1" w:rsidP="00CF5C22">
      <w:pPr>
        <w:jc w:val="both"/>
      </w:pPr>
      <w:r w:rsidRPr="005F07C1">
        <w:t>Szczeliny dylatacyjne powinny być wypełnione materiałem wskazanym w projekcie.</w:t>
      </w:r>
    </w:p>
    <w:p w:rsidR="005F07C1" w:rsidRPr="005F07C1" w:rsidRDefault="005F07C1" w:rsidP="00CF5C22">
      <w:pPr>
        <w:jc w:val="both"/>
      </w:pPr>
      <w:r w:rsidRPr="005F07C1">
        <w:t>Dla poprawienia jakości i zmniejszenia ryzyka powstania pęknięć skurczowych zaleca się zbrojenie podkładów betonowych stalowym zbrojeniem rozproszonym lub wzmocnienie podkładów cementowych włóknem polipropylenowym.</w:t>
      </w:r>
    </w:p>
    <w:p w:rsidR="005F07C1" w:rsidRPr="005F07C1" w:rsidRDefault="005F07C1" w:rsidP="00CF5C22">
      <w:pPr>
        <w:jc w:val="both"/>
      </w:pPr>
      <w:r w:rsidRPr="005F07C1">
        <w:t>Dużym ułatwieniem przy wykonywaniu posadzek z płytek ma zastosowanie bezpośrednio pod wykładzinę warstwy z masy samopoziomującej. Warstwy („wylewki”) samopoziomujące wykonuje się z gotowych fabrycznie sporządzonych mieszanek ściśle według instrukcji producenta. Wykonanie tej warstwy podnosi koszt podłogi, powoduje jednak oszczędność kleju.</w:t>
      </w:r>
    </w:p>
    <w:p w:rsidR="005F07C1" w:rsidRPr="005F07C1" w:rsidRDefault="005F07C1" w:rsidP="00CF5C22">
      <w:pPr>
        <w:jc w:val="both"/>
      </w:pPr>
      <w:r w:rsidRPr="005F07C1">
        <w:t xml:space="preserve">Układanie posadzek z płytek </w:t>
      </w:r>
    </w:p>
    <w:p w:rsidR="005F07C1" w:rsidRPr="005F07C1" w:rsidRDefault="005F07C1" w:rsidP="00CF5C22">
      <w:pPr>
        <w:jc w:val="both"/>
      </w:pPr>
      <w:r w:rsidRPr="005F07C1">
        <w:t>Przed przystąpieniem do zasadniczych robót posadzkowych należy przygotować wszystkie niezbędne materiały, narzędzia i sprzęt, posegregować płytki według wymiarów, gatunku i odcieni oraz rozplanować sposób układania płytek.</w:t>
      </w:r>
    </w:p>
    <w:p w:rsidR="005F07C1" w:rsidRPr="005F07C1" w:rsidRDefault="005F07C1" w:rsidP="00CF5C22">
      <w:pPr>
        <w:jc w:val="both"/>
      </w:pPr>
      <w:r w:rsidRPr="005F07C1">
        <w:t>Położenie płytek należy rozplanować uwzględniając ich wielkość i szerokość spoin. Na jednej płaszczyźnie płytki powinny być rozmieszczone symetrycznie a skrajne powinny mieć jednakową szerokość większą niż połowa płytki. Szczególnie starannego rozplanowania wymaga posadzka zawierająca określone w dokumentacji wzory lub składająca się z różnego rodzaju i wielkości płytek.</w:t>
      </w:r>
    </w:p>
    <w:p w:rsidR="005F07C1" w:rsidRPr="005F07C1" w:rsidRDefault="005F07C1" w:rsidP="00CF5C22">
      <w:pPr>
        <w:jc w:val="both"/>
      </w:pPr>
      <w:r w:rsidRPr="005F07C1">
        <w:t>Wybór kompozycji klejących zależy od rodzaju płytek i podłoża oraz wymagań stawianych podłodze. Kompozycja (zaprawa) klejąca musi być przygotowana zgodnie z instrukcją producenta.</w:t>
      </w:r>
    </w:p>
    <w:p w:rsidR="005F07C1" w:rsidRPr="005F07C1" w:rsidRDefault="005F07C1" w:rsidP="00CF5C22">
      <w:pPr>
        <w:jc w:val="both"/>
      </w:pPr>
      <w:r w:rsidRPr="005F07C1">
        <w:t>Układanie płytek rozpoczyna się od najbardziej eksponowanego narożnika w pomieszczeniu lub od wyznaczonej linii.</w:t>
      </w:r>
    </w:p>
    <w:p w:rsidR="005F07C1" w:rsidRPr="005F07C1" w:rsidRDefault="005F07C1" w:rsidP="00CF5C22">
      <w:pPr>
        <w:jc w:val="both"/>
      </w:pPr>
      <w:r w:rsidRPr="005F07C1">
        <w:t xml:space="preserve">Kompozycję klejącą nakłada się na podłoże gładką krawędzią pacy a następnie „przeczesuje” się zębatą krawędzią ustawioną pod kątem około 50°. Kompozycja klejąca powinna być nałożona równomiernie i pokrywać całą powierzchnię podłoża. Wielkość zębów pacy zależy od wielkości </w:t>
      </w:r>
      <w:r w:rsidRPr="005F07C1">
        <w:lastRenderedPageBreak/>
        <w:t>płytek. Prawidłowo dobrane wielkość zębów i konsystencja kompozycji klejącej sprawiają, że kompozycja nie wypływa z pod płytek i pokrywa minimum 65% powierzchni płytki.</w:t>
      </w:r>
    </w:p>
    <w:p w:rsidR="005F07C1" w:rsidRPr="005F07C1" w:rsidRDefault="005F07C1" w:rsidP="00CF5C22">
      <w:pPr>
        <w:jc w:val="both"/>
      </w:pPr>
      <w:r w:rsidRPr="005F07C1">
        <w:t>Zaleca się stosować następujące wielkości zębów pacy w zależności od wielkości płytek:</w:t>
      </w:r>
    </w:p>
    <w:p w:rsidR="005F07C1" w:rsidRPr="005F07C1" w:rsidRDefault="005F07C1" w:rsidP="00CF5C22">
      <w:pPr>
        <w:jc w:val="both"/>
      </w:pPr>
      <w:r w:rsidRPr="005F07C1">
        <w:t>–</w:t>
      </w:r>
      <w:r w:rsidRPr="005F07C1">
        <w:tab/>
        <w:t xml:space="preserve">50 x </w:t>
      </w:r>
      <w:smartTag w:uri="urn:schemas-microsoft-com:office:smarttags" w:element="metricconverter">
        <w:smartTagPr>
          <w:attr w:name="ProductID" w:val="50 mm"/>
        </w:smartTagPr>
        <w:r w:rsidRPr="005F07C1">
          <w:t>50 mm</w:t>
        </w:r>
      </w:smartTag>
      <w:r w:rsidRPr="005F07C1">
        <w:t xml:space="preserve"> – </w:t>
      </w:r>
      <w:r w:rsidRPr="005F07C1">
        <w:tab/>
      </w:r>
      <w:smartTag w:uri="urn:schemas-microsoft-com:office:smarttags" w:element="metricconverter">
        <w:smartTagPr>
          <w:attr w:name="ProductID" w:val="3 mm"/>
        </w:smartTagPr>
        <w:r w:rsidRPr="005F07C1">
          <w:t>3 mm</w:t>
        </w:r>
      </w:smartTag>
    </w:p>
    <w:p w:rsidR="005F07C1" w:rsidRPr="005F07C1" w:rsidRDefault="005F07C1" w:rsidP="00CF5C22">
      <w:pPr>
        <w:jc w:val="both"/>
      </w:pPr>
      <w:r w:rsidRPr="005F07C1">
        <w:t>–</w:t>
      </w:r>
      <w:r w:rsidRPr="005F07C1">
        <w:tab/>
        <w:t xml:space="preserve">100 x </w:t>
      </w:r>
      <w:smartTag w:uri="urn:schemas-microsoft-com:office:smarttags" w:element="metricconverter">
        <w:smartTagPr>
          <w:attr w:name="ProductID" w:val="100 mm"/>
        </w:smartTagPr>
        <w:r w:rsidRPr="005F07C1">
          <w:t>100 mm</w:t>
        </w:r>
      </w:smartTag>
      <w:r w:rsidRPr="005F07C1">
        <w:t xml:space="preserve"> – </w:t>
      </w:r>
      <w:r w:rsidRPr="005F07C1">
        <w:tab/>
      </w:r>
      <w:smartTag w:uri="urn:schemas-microsoft-com:office:smarttags" w:element="metricconverter">
        <w:smartTagPr>
          <w:attr w:name="ProductID" w:val="4 mm"/>
        </w:smartTagPr>
        <w:r w:rsidRPr="005F07C1">
          <w:t>4 mm</w:t>
        </w:r>
      </w:smartTag>
    </w:p>
    <w:p w:rsidR="005F07C1" w:rsidRPr="005F07C1" w:rsidRDefault="005F07C1" w:rsidP="00CF5C22">
      <w:pPr>
        <w:jc w:val="both"/>
      </w:pPr>
      <w:r w:rsidRPr="005F07C1">
        <w:t>–</w:t>
      </w:r>
      <w:r w:rsidRPr="005F07C1">
        <w:tab/>
        <w:t xml:space="preserve">150 x </w:t>
      </w:r>
      <w:smartTag w:uri="urn:schemas-microsoft-com:office:smarttags" w:element="metricconverter">
        <w:smartTagPr>
          <w:attr w:name="ProductID" w:val="150 mm"/>
        </w:smartTagPr>
        <w:r w:rsidRPr="005F07C1">
          <w:t>150 mm</w:t>
        </w:r>
      </w:smartTag>
      <w:r w:rsidRPr="005F07C1">
        <w:t xml:space="preserve"> – </w:t>
      </w:r>
      <w:r w:rsidRPr="005F07C1">
        <w:tab/>
      </w:r>
      <w:smartTag w:uri="urn:schemas-microsoft-com:office:smarttags" w:element="metricconverter">
        <w:smartTagPr>
          <w:attr w:name="ProductID" w:val="6 mm"/>
        </w:smartTagPr>
        <w:r w:rsidRPr="005F07C1">
          <w:t>6 mm</w:t>
        </w:r>
      </w:smartTag>
    </w:p>
    <w:p w:rsidR="005F07C1" w:rsidRPr="005F07C1" w:rsidRDefault="005F07C1" w:rsidP="00CF5C22">
      <w:pPr>
        <w:jc w:val="both"/>
      </w:pPr>
      <w:r w:rsidRPr="005F07C1">
        <w:t>–</w:t>
      </w:r>
      <w:r w:rsidRPr="005F07C1">
        <w:tab/>
        <w:t xml:space="preserve">200 x </w:t>
      </w:r>
      <w:smartTag w:uri="urn:schemas-microsoft-com:office:smarttags" w:element="metricconverter">
        <w:smartTagPr>
          <w:attr w:name="ProductID" w:val="200 mm"/>
        </w:smartTagPr>
        <w:r w:rsidRPr="005F07C1">
          <w:t>200 mm</w:t>
        </w:r>
      </w:smartTag>
      <w:r w:rsidRPr="005F07C1">
        <w:t xml:space="preserve"> – </w:t>
      </w:r>
      <w:r w:rsidRPr="005F07C1">
        <w:tab/>
      </w:r>
      <w:smartTag w:uri="urn:schemas-microsoft-com:office:smarttags" w:element="metricconverter">
        <w:smartTagPr>
          <w:attr w:name="ProductID" w:val="6 mm"/>
        </w:smartTagPr>
        <w:r w:rsidRPr="005F07C1">
          <w:t>6 mm</w:t>
        </w:r>
      </w:smartTag>
    </w:p>
    <w:p w:rsidR="005F07C1" w:rsidRPr="005F07C1" w:rsidRDefault="005F07C1" w:rsidP="00CF5C22">
      <w:pPr>
        <w:jc w:val="both"/>
      </w:pPr>
      <w:r w:rsidRPr="005F07C1">
        <w:t>–</w:t>
      </w:r>
      <w:r w:rsidRPr="005F07C1">
        <w:tab/>
        <w:t xml:space="preserve">250 x </w:t>
      </w:r>
      <w:smartTag w:uri="urn:schemas-microsoft-com:office:smarttags" w:element="metricconverter">
        <w:smartTagPr>
          <w:attr w:name="ProductID" w:val="250 mm"/>
        </w:smartTagPr>
        <w:r w:rsidRPr="005F07C1">
          <w:t>250 mm</w:t>
        </w:r>
      </w:smartTag>
      <w:r w:rsidRPr="005F07C1">
        <w:t xml:space="preserve"> – </w:t>
      </w:r>
      <w:r w:rsidRPr="005F07C1">
        <w:tab/>
      </w:r>
      <w:smartTag w:uri="urn:schemas-microsoft-com:office:smarttags" w:element="metricconverter">
        <w:smartTagPr>
          <w:attr w:name="ProductID" w:val="8 mm"/>
        </w:smartTagPr>
        <w:r w:rsidRPr="005F07C1">
          <w:t>8 mm</w:t>
        </w:r>
      </w:smartTag>
    </w:p>
    <w:p w:rsidR="005F07C1" w:rsidRPr="005F07C1" w:rsidRDefault="005F07C1" w:rsidP="00CF5C22">
      <w:pPr>
        <w:jc w:val="both"/>
      </w:pPr>
      <w:r w:rsidRPr="005F07C1">
        <w:t>–</w:t>
      </w:r>
      <w:r w:rsidRPr="005F07C1">
        <w:tab/>
        <w:t xml:space="preserve">300 x </w:t>
      </w:r>
      <w:smartTag w:uri="urn:schemas-microsoft-com:office:smarttags" w:element="metricconverter">
        <w:smartTagPr>
          <w:attr w:name="ProductID" w:val="300 mm"/>
        </w:smartTagPr>
        <w:r w:rsidRPr="005F07C1">
          <w:t>300 mm</w:t>
        </w:r>
      </w:smartTag>
      <w:r w:rsidRPr="005F07C1">
        <w:t xml:space="preserve"> – </w:t>
      </w:r>
      <w:r w:rsidRPr="005F07C1">
        <w:tab/>
      </w:r>
      <w:smartTag w:uri="urn:schemas-microsoft-com:office:smarttags" w:element="metricconverter">
        <w:smartTagPr>
          <w:attr w:name="ProductID" w:val="10 mm"/>
        </w:smartTagPr>
        <w:r w:rsidRPr="005F07C1">
          <w:t>10 mm</w:t>
        </w:r>
      </w:smartTag>
    </w:p>
    <w:p w:rsidR="005F07C1" w:rsidRPr="005F07C1" w:rsidRDefault="005F07C1" w:rsidP="00CF5C22">
      <w:pPr>
        <w:jc w:val="both"/>
      </w:pPr>
      <w:r w:rsidRPr="005F07C1">
        <w:t>–</w:t>
      </w:r>
      <w:r w:rsidRPr="005F07C1">
        <w:tab/>
        <w:t xml:space="preserve">400 x </w:t>
      </w:r>
      <w:smartTag w:uri="urn:schemas-microsoft-com:office:smarttags" w:element="metricconverter">
        <w:smartTagPr>
          <w:attr w:name="ProductID" w:val="400 mm"/>
        </w:smartTagPr>
        <w:r w:rsidRPr="005F07C1">
          <w:t>400 mm</w:t>
        </w:r>
      </w:smartTag>
      <w:r w:rsidRPr="005F07C1">
        <w:t xml:space="preserve"> –</w:t>
      </w:r>
      <w:r w:rsidRPr="005F07C1">
        <w:tab/>
      </w:r>
      <w:smartTag w:uri="urn:schemas-microsoft-com:office:smarttags" w:element="metricconverter">
        <w:smartTagPr>
          <w:attr w:name="ProductID" w:val="12 mm"/>
        </w:smartTagPr>
        <w:r w:rsidRPr="005F07C1">
          <w:t>12 mm</w:t>
        </w:r>
      </w:smartTag>
      <w:r w:rsidRPr="005F07C1">
        <w:t>.</w:t>
      </w:r>
    </w:p>
    <w:p w:rsidR="005F07C1" w:rsidRPr="005F07C1" w:rsidRDefault="005F07C1" w:rsidP="00CF5C22">
      <w:pPr>
        <w:jc w:val="both"/>
      </w:pPr>
      <w:r w:rsidRPr="005F07C1">
        <w:t xml:space="preserve">Powierzchnia z nałożoną warstwą kompozycji klejącej powinna wynosić około </w:t>
      </w:r>
      <w:smartTag w:uri="urn:schemas-microsoft-com:office:smarttags" w:element="metricconverter">
        <w:smartTagPr>
          <w:attr w:name="ProductID" w:val="1 m2"/>
        </w:smartTagPr>
        <w:r w:rsidRPr="005F07C1">
          <w:t>1 m2</w:t>
        </w:r>
      </w:smartTag>
      <w:r w:rsidRPr="005F07C1">
        <w:t xml:space="preserve"> lub pozwolić na wykonanie wykładziny w ciągu około 10-15 minut.</w:t>
      </w:r>
    </w:p>
    <w:p w:rsidR="005F07C1" w:rsidRPr="005F07C1" w:rsidRDefault="005F07C1" w:rsidP="00CF5C22">
      <w:pPr>
        <w:jc w:val="both"/>
      </w:pPr>
      <w:r w:rsidRPr="005F07C1">
        <w:t>Grubość warstwy kompozycji klejącej zależy od rodzaju i równości podłoża oraz rodzaju i wielkości płytek i wynosi średnio około 6-</w:t>
      </w:r>
      <w:smartTag w:uri="urn:schemas-microsoft-com:office:smarttags" w:element="metricconverter">
        <w:smartTagPr>
          <w:attr w:name="ProductID" w:val="8 mm"/>
        </w:smartTagPr>
        <w:r w:rsidRPr="005F07C1">
          <w:t>8 mm</w:t>
        </w:r>
      </w:smartTag>
      <w:r w:rsidRPr="005F07C1">
        <w:t>.</w:t>
      </w:r>
    </w:p>
    <w:p w:rsidR="005F07C1" w:rsidRPr="005F07C1" w:rsidRDefault="005F07C1" w:rsidP="00CF5C22">
      <w:pPr>
        <w:jc w:val="both"/>
      </w:pPr>
      <w:r w:rsidRPr="005F07C1">
        <w:t xml:space="preserve">Po nałożeniu kompozycji klejącej układa się płytki od wyznaczonej linii lub wybranego narożnika. Nakładając pierwszą płytkę należy ją lekko przesunąć po podłożu (około </w:t>
      </w:r>
      <w:smartTag w:uri="urn:schemas-microsoft-com:office:smarttags" w:element="metricconverter">
        <w:smartTagPr>
          <w:attr w:name="ProductID" w:val="1 cm"/>
        </w:smartTagPr>
        <w:r w:rsidRPr="005F07C1">
          <w:t>1 cm</w:t>
        </w:r>
      </w:smartTag>
      <w:r w:rsidRPr="005F07C1">
        <w:t xml:space="preserve">), ustawić w żądanej pozycji i docisnąć dla uzyskania przyczepności kleju do płytki. Następne płytki należy dołożyć do sąsiednich, docisnąć i </w:t>
      </w:r>
      <w:proofErr w:type="spellStart"/>
      <w:r w:rsidRPr="005F07C1">
        <w:t>mikroruchami</w:t>
      </w:r>
      <w:proofErr w:type="spellEnd"/>
      <w:r w:rsidRPr="005F07C1">
        <w:t xml:space="preserve"> odsunąć na szerokość spoiny. Dzięki dużej przyczepności świeżej kompozycji klejowej po dociśnięciu płytki uzyskuje się efekt „przyssania”. Większe płytki zaleca się dobijać młotkiem gumowym.</w:t>
      </w:r>
    </w:p>
    <w:p w:rsidR="005F07C1" w:rsidRPr="005F07C1" w:rsidRDefault="005F07C1" w:rsidP="00CF5C22">
      <w:pPr>
        <w:jc w:val="both"/>
      </w:pPr>
      <w:r w:rsidRPr="005F07C1">
        <w:t>W przypadku płytek układanych na zewnątrz warstwa kompozycji klejącej powinna pokrywać całą powierzchnią płytki. Można to osiągnąć nakładając dodatkowo cienką warstwę kleju na spodnią powierzchnie przyklejanych płytek.</w:t>
      </w:r>
    </w:p>
    <w:p w:rsidR="005F07C1" w:rsidRPr="005F07C1" w:rsidRDefault="005F07C1" w:rsidP="00CF5C22">
      <w:pPr>
        <w:jc w:val="both"/>
      </w:pPr>
      <w:r w:rsidRPr="005F07C1">
        <w:t>Dla uzyskania jednakowej wielkości spoin stosuje się wkładki (krzyżyki) dystansowe.</w:t>
      </w:r>
    </w:p>
    <w:p w:rsidR="005F07C1" w:rsidRPr="005F07C1" w:rsidRDefault="005F07C1" w:rsidP="00CF5C22">
      <w:pPr>
        <w:jc w:val="both"/>
      </w:pPr>
      <w:r w:rsidRPr="005F07C1">
        <w:t>Zaleca się następujące szerokości spoin przy płytkach o długości boku:</w:t>
      </w:r>
    </w:p>
    <w:p w:rsidR="005F07C1" w:rsidRPr="005F07C1" w:rsidRDefault="005F07C1" w:rsidP="00CF5C22">
      <w:pPr>
        <w:jc w:val="both"/>
      </w:pPr>
      <w:r w:rsidRPr="005F07C1">
        <w:t>–</w:t>
      </w:r>
      <w:r w:rsidRPr="005F07C1">
        <w:tab/>
        <w:t xml:space="preserve">do </w:t>
      </w:r>
      <w:smartTag w:uri="urn:schemas-microsoft-com:office:smarttags" w:element="metricconverter">
        <w:smartTagPr>
          <w:attr w:name="ProductID" w:val="100 mm"/>
        </w:smartTagPr>
        <w:r w:rsidRPr="005F07C1">
          <w:t>100 mm</w:t>
        </w:r>
      </w:smartTag>
      <w:r w:rsidRPr="005F07C1">
        <w:t xml:space="preserve"> –  około </w:t>
      </w:r>
      <w:smartTag w:uri="urn:schemas-microsoft-com:office:smarttags" w:element="metricconverter">
        <w:smartTagPr>
          <w:attr w:name="ProductID" w:val="2 mm"/>
        </w:smartTagPr>
        <w:r w:rsidRPr="005F07C1">
          <w:t>2 mm</w:t>
        </w:r>
      </w:smartTag>
    </w:p>
    <w:p w:rsidR="005F07C1" w:rsidRPr="005F07C1" w:rsidRDefault="005F07C1" w:rsidP="00CF5C22">
      <w:pPr>
        <w:jc w:val="both"/>
      </w:pPr>
      <w:r w:rsidRPr="005F07C1">
        <w:t>–</w:t>
      </w:r>
      <w:r w:rsidRPr="005F07C1">
        <w:tab/>
        <w:t xml:space="preserve">od 100 do </w:t>
      </w:r>
      <w:smartTag w:uri="urn:schemas-microsoft-com:office:smarttags" w:element="metricconverter">
        <w:smartTagPr>
          <w:attr w:name="ProductID" w:val="200 mm"/>
        </w:smartTagPr>
        <w:r w:rsidRPr="005F07C1">
          <w:t>200 mm</w:t>
        </w:r>
      </w:smartTag>
      <w:r w:rsidRPr="005F07C1">
        <w:t xml:space="preserve"> –  około </w:t>
      </w:r>
      <w:smartTag w:uri="urn:schemas-microsoft-com:office:smarttags" w:element="metricconverter">
        <w:smartTagPr>
          <w:attr w:name="ProductID" w:val="3 mm"/>
        </w:smartTagPr>
        <w:r w:rsidRPr="005F07C1">
          <w:t>3 mm</w:t>
        </w:r>
      </w:smartTag>
    </w:p>
    <w:p w:rsidR="005F07C1" w:rsidRPr="005F07C1" w:rsidRDefault="005F07C1" w:rsidP="00CF5C22">
      <w:pPr>
        <w:jc w:val="both"/>
      </w:pPr>
      <w:r w:rsidRPr="005F07C1">
        <w:t>–</w:t>
      </w:r>
      <w:r w:rsidRPr="005F07C1">
        <w:tab/>
        <w:t xml:space="preserve">od 200 do </w:t>
      </w:r>
      <w:smartTag w:uri="urn:schemas-microsoft-com:office:smarttags" w:element="metricconverter">
        <w:smartTagPr>
          <w:attr w:name="ProductID" w:val="600 mm"/>
        </w:smartTagPr>
        <w:r w:rsidRPr="005F07C1">
          <w:t>600 mm</w:t>
        </w:r>
      </w:smartTag>
      <w:r w:rsidRPr="005F07C1">
        <w:t xml:space="preserve"> – około </w:t>
      </w:r>
      <w:smartTag w:uri="urn:schemas-microsoft-com:office:smarttags" w:element="metricconverter">
        <w:smartTagPr>
          <w:attr w:name="ProductID" w:val="4 mm"/>
        </w:smartTagPr>
        <w:r w:rsidRPr="005F07C1">
          <w:t>4 mm</w:t>
        </w:r>
      </w:smartTag>
    </w:p>
    <w:p w:rsidR="005F07C1" w:rsidRPr="005F07C1" w:rsidRDefault="005F07C1" w:rsidP="00CF5C22">
      <w:pPr>
        <w:jc w:val="both"/>
      </w:pPr>
      <w:r w:rsidRPr="005F07C1">
        <w:t>–</w:t>
      </w:r>
      <w:r w:rsidRPr="005F07C1">
        <w:tab/>
        <w:t xml:space="preserve">powyżej </w:t>
      </w:r>
      <w:smartTag w:uri="urn:schemas-microsoft-com:office:smarttags" w:element="metricconverter">
        <w:smartTagPr>
          <w:attr w:name="ProductID" w:val="600 mm"/>
        </w:smartTagPr>
        <w:r w:rsidRPr="005F07C1">
          <w:t>600 mm</w:t>
        </w:r>
      </w:smartTag>
      <w:r w:rsidRPr="005F07C1">
        <w:t xml:space="preserve"> –  około 5-</w:t>
      </w:r>
      <w:smartTag w:uri="urn:schemas-microsoft-com:office:smarttags" w:element="metricconverter">
        <w:smartTagPr>
          <w:attr w:name="ProductID" w:val="20 mm"/>
        </w:smartTagPr>
        <w:r w:rsidRPr="005F07C1">
          <w:t>20 mm</w:t>
        </w:r>
      </w:smartTag>
      <w:r w:rsidRPr="005F07C1">
        <w:t>.</w:t>
      </w:r>
    </w:p>
    <w:p w:rsidR="005F07C1" w:rsidRPr="005F07C1" w:rsidRDefault="005F07C1" w:rsidP="00CF5C22">
      <w:pPr>
        <w:jc w:val="both"/>
      </w:pPr>
      <w:r w:rsidRPr="005F07C1">
        <w:t>Przed całkowitym stwardnieniem kleju ze spoin pomiędzy płytkami należy usunąć jego nadmiar, można też usunąć wkładki dystansowe.</w:t>
      </w:r>
    </w:p>
    <w:p w:rsidR="005F07C1" w:rsidRPr="005F07C1" w:rsidRDefault="005F07C1" w:rsidP="00CF5C22">
      <w:pPr>
        <w:jc w:val="both"/>
      </w:pPr>
      <w:r w:rsidRPr="005F07C1">
        <w:t>W trakcie układania płytek należy także mocować listwy dylatacyjne i wykończeniowe.</w:t>
      </w:r>
    </w:p>
    <w:p w:rsidR="005F07C1" w:rsidRPr="005F07C1" w:rsidRDefault="005F07C1" w:rsidP="00CF5C22">
      <w:pPr>
        <w:jc w:val="both"/>
      </w:pPr>
      <w:r w:rsidRPr="005F07C1">
        <w:t>Po ułożeniu płytek na podłodze wykonuje się cokoły. Szczegóły cokołu powinna określać dokumentacja projektowa. Dla cokołów wykonywanych z płytek identycznych jak dla wykładziny podłogi stosuje się takie same kleje i zaprawy do spoinowania.</w:t>
      </w:r>
    </w:p>
    <w:p w:rsidR="005F07C1" w:rsidRPr="005F07C1" w:rsidRDefault="005F07C1" w:rsidP="00CF5C22">
      <w:pPr>
        <w:jc w:val="both"/>
      </w:pPr>
      <w:r w:rsidRPr="005F07C1">
        <w:t>Do spoinowania płytek można przystąpić nie wcześniej niż po 24 godzinach od ułożenie płytek. Dokładny czas powinien być określony przez producenta w instrukcji stosowania zaprawy klejowej.</w:t>
      </w:r>
    </w:p>
    <w:p w:rsidR="005F07C1" w:rsidRPr="005F07C1" w:rsidRDefault="005F07C1" w:rsidP="00CF5C22">
      <w:pPr>
        <w:jc w:val="both"/>
      </w:pPr>
      <w:r w:rsidRPr="005F07C1">
        <w:t>W przypadku gdy krawędzie płytek są nasiąkliwe przed spoinowaniem należy zwilżyć je mokrym pędzlem (wodą).</w:t>
      </w:r>
    </w:p>
    <w:p w:rsidR="005F07C1" w:rsidRPr="005F07C1" w:rsidRDefault="005F07C1" w:rsidP="00CF5C22">
      <w:pPr>
        <w:jc w:val="both"/>
      </w:pPr>
      <w:r w:rsidRPr="005F07C1">
        <w:lastRenderedPageBreak/>
        <w:t>Spoinowanie wykonuje się rozprowadzając zaprawę do spoinowania (zaprawę fugową) po powierzchni posadzki pacą gumową. Zaprawę należy dokładnie wcisnąć w przestrzenie między płytkami ruchami prostopadłymi i ukośnymi do krawędzi płytek. Nadmiar zaprawy zbiera się z powierzchni płytek wilgotną gąbką. Świeżą zaprawę można dodatkowo wygładzić zaokrąglonym narzędziem i uzyskać wklęsły kształt spoiny. Płaskie spoiny uzyskuje się poprzez przetarcie zaprawy pacą z naklejoną gładką gąbką. Jeżeli w pomieszczeniach występuje wysoka temperatura i niska wilgotność powietrza należy zapobiec zbyt szybkiemu wysychaniu spoin poprzez lekkie zwilżanie ich wilgotną gąbką.</w:t>
      </w:r>
    </w:p>
    <w:p w:rsidR="005F07C1" w:rsidRPr="005F07C1" w:rsidRDefault="005F07C1" w:rsidP="00CF5C22">
      <w:pPr>
        <w:jc w:val="both"/>
      </w:pPr>
      <w:r w:rsidRPr="005F07C1">
        <w:t>Przed przystąpieniem do spoinowania zaleca się sprawdzić czy pigment spoiny nie brudzi trwale powierzchni płytek. Szczególnie dotyczy to płytek nieszkliwionych i innych o powierzchni porowatej.</w:t>
      </w:r>
    </w:p>
    <w:p w:rsidR="005F07C1" w:rsidRDefault="005F07C1" w:rsidP="00CF5C22">
      <w:pPr>
        <w:jc w:val="both"/>
      </w:pPr>
      <w:r w:rsidRPr="005F07C1">
        <w:t>Dla podniesienia jakości posadzki i zwiększenia odporności na czynniki zewnętrzne po stwardnieniu spoiny mogą być powleczone specjalnymi preparatami impregnującymi. Impregnowane mogą być także płytki.</w:t>
      </w:r>
    </w:p>
    <w:p w:rsidR="000C7883" w:rsidRPr="000C7883" w:rsidRDefault="000C7883" w:rsidP="00CF5C22">
      <w:pPr>
        <w:spacing w:line="276" w:lineRule="auto"/>
        <w:jc w:val="both"/>
        <w:rPr>
          <w:b/>
        </w:rPr>
      </w:pPr>
      <w:bookmarkStart w:id="32" w:name="_Toc263074554"/>
      <w:r w:rsidRPr="000C7883">
        <w:rPr>
          <w:b/>
        </w:rPr>
        <w:t xml:space="preserve">Wykonanie posadzki z </w:t>
      </w:r>
      <w:r w:rsidR="00CF5C22">
        <w:rPr>
          <w:b/>
        </w:rPr>
        <w:t xml:space="preserve">deski </w:t>
      </w:r>
      <w:bookmarkEnd w:id="32"/>
      <w:r w:rsidR="00CF5C22">
        <w:rPr>
          <w:b/>
        </w:rPr>
        <w:t>drewnianej</w:t>
      </w:r>
    </w:p>
    <w:p w:rsidR="000C7883" w:rsidRPr="00326E21" w:rsidRDefault="000C7883" w:rsidP="00CF5C22">
      <w:pPr>
        <w:spacing w:line="276" w:lineRule="auto"/>
        <w:jc w:val="both"/>
      </w:pPr>
      <w:r w:rsidRPr="00326E21">
        <w:t xml:space="preserve">Podkład pod posadzkę powinien stanowić czystą, niepylącą powierzchnię, o wytrzymałości na ściskanie </w:t>
      </w:r>
      <w:r w:rsidRPr="00326E21">
        <w:object w:dxaOrig="2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pt;height:11.7pt" o:ole="" fillcolor="window">
            <v:imagedata r:id="rId9" o:title=""/>
          </v:shape>
          <o:OLEObject Type="Embed" ProgID="Equation.3" ShapeID="_x0000_i1025" DrawAspect="Content" ObjectID="_1648656222" r:id="rId10"/>
        </w:object>
      </w:r>
      <w:r w:rsidRPr="00326E21">
        <w:t xml:space="preserve">12 </w:t>
      </w:r>
      <w:proofErr w:type="spellStart"/>
      <w:r w:rsidRPr="00326E21">
        <w:t>MPa</w:t>
      </w:r>
      <w:proofErr w:type="spellEnd"/>
      <w:r w:rsidRPr="00326E21">
        <w:t xml:space="preserve"> i wilgotności max. 3%. Do wykonania napraw podkładu należy stosować zagęszczoną drobnym piaskiem masę wygładzającą, używając gładkich pacek lub szpachelek.</w:t>
      </w:r>
    </w:p>
    <w:p w:rsidR="000C7883" w:rsidRPr="00326E21" w:rsidRDefault="000C7883" w:rsidP="00CF5C22">
      <w:pPr>
        <w:spacing w:line="276" w:lineRule="auto"/>
        <w:jc w:val="both"/>
      </w:pPr>
      <w:r w:rsidRPr="00326E21">
        <w:t>Zagruntowanie podłoża należy wykonać przy użyciu odpowiedniego roztworu gruntującego, który nanosi się cienką warstwą przy użyciu pędzla malarskiego. Jeżeli zachodzi taka potrzeba należy zastosować masę wygładzającą. Masę należy przygotować wg zaleceń producenta  i rozprowadzić za pomocą packi warstwą o gr. 1-3 mm. Po 3 dniach utwardzania masy można przystąpić do dalszych prac.</w:t>
      </w:r>
    </w:p>
    <w:p w:rsidR="000C7883" w:rsidRPr="00326E21" w:rsidRDefault="000C7883" w:rsidP="00CF5C22">
      <w:pPr>
        <w:spacing w:line="276" w:lineRule="auto"/>
        <w:jc w:val="both"/>
      </w:pPr>
      <w:r w:rsidRPr="00326E21">
        <w:t xml:space="preserve">Posadzki </w:t>
      </w:r>
      <w:r w:rsidR="00CF5C22" w:rsidRPr="00CF5C22">
        <w:t>z deski drewnianej</w:t>
      </w:r>
      <w:r w:rsidR="00CF5C22" w:rsidRPr="00326E21">
        <w:t xml:space="preserve"> </w:t>
      </w:r>
      <w:r w:rsidRPr="00326E21">
        <w:t>należy wykonywać zgodnie z wytycznymi technologicznymi producenta. Temperatura w jakiej wykonuje się posadzki nie powinna być niższa niż 15°C.</w:t>
      </w:r>
    </w:p>
    <w:p w:rsidR="00CF5C22" w:rsidRPr="00CF5C22" w:rsidRDefault="00CF5C22" w:rsidP="00CF5C22">
      <w:pPr>
        <w:spacing w:line="276" w:lineRule="auto"/>
        <w:jc w:val="both"/>
        <w:rPr>
          <w:rFonts w:cs="Arial"/>
          <w:color w:val="000000"/>
          <w:shd w:val="clear" w:color="auto" w:fill="FFFFFF"/>
        </w:rPr>
      </w:pPr>
      <w:bookmarkStart w:id="33" w:name="_Toc525726509"/>
      <w:r w:rsidRPr="00CF5C22">
        <w:rPr>
          <w:rFonts w:cs="Arial"/>
          <w:color w:val="000000"/>
          <w:shd w:val="clear" w:color="auto" w:fill="FFFFFF"/>
        </w:rPr>
        <w:t xml:space="preserve">Układanie deski </w:t>
      </w:r>
      <w:r w:rsidRPr="00CF5C22">
        <w:t>drewnianej</w:t>
      </w:r>
      <w:r w:rsidRPr="00326E21">
        <w:t xml:space="preserve"> </w:t>
      </w:r>
      <w:r w:rsidRPr="00CF5C22">
        <w:rPr>
          <w:rFonts w:cs="Arial"/>
          <w:color w:val="000000"/>
          <w:shd w:val="clear" w:color="auto" w:fill="FFFFFF"/>
        </w:rPr>
        <w:t xml:space="preserve">przy ścianie zawsze rozpoczynamy od obcięcia tzw. pióra. W ten sposób jesteśmy w stanie zachować dylatację. </w:t>
      </w:r>
      <w:r>
        <w:rPr>
          <w:rFonts w:cs="Arial"/>
          <w:color w:val="000000"/>
          <w:shd w:val="clear" w:color="auto" w:fill="FFFFFF"/>
        </w:rPr>
        <w:t>W</w:t>
      </w:r>
      <w:r w:rsidRPr="00CF5C22">
        <w:rPr>
          <w:rFonts w:cs="Arial"/>
          <w:color w:val="000000"/>
          <w:shd w:val="clear" w:color="auto" w:fill="FFFFFF"/>
        </w:rPr>
        <w:t xml:space="preserve"> kolejnych krokach </w:t>
      </w:r>
      <w:r>
        <w:rPr>
          <w:rFonts w:cs="Arial"/>
          <w:color w:val="000000"/>
          <w:shd w:val="clear" w:color="auto" w:fill="FFFFFF"/>
        </w:rPr>
        <w:t xml:space="preserve">montaż </w:t>
      </w:r>
      <w:r w:rsidRPr="00CF5C22">
        <w:rPr>
          <w:rFonts w:cs="Arial"/>
          <w:color w:val="000000"/>
          <w:shd w:val="clear" w:color="auto" w:fill="FFFFFF"/>
        </w:rPr>
        <w:t xml:space="preserve">obejmuje przykładanie desek do krótkich krawędzi. Należy jedynie delikatnie, ale dość stanowczo docisnąć deskę, by zamek się zatrzasnął. Montaż deski trójwarstwowej odbywa się w taki sam sposób, aż dotrzemy do przeciwnej ściany. Na samym końcu jesteśmy zobowiązani do przycięcia desek, by również została zachowana szczelina dylatacyjna o szerokości ok. 1 cm. Po ułożeniu pierwszego pasa zaczynamy układać deski dłuższymi krawędziami względem siebie. W takich okolicznościach zachowujemy kąt ok. 20-30 stopni, a następnie dobijamy deskę młotkiem. Oczywiście dochodząc do ściany, również przycinamy deskę w taki sposób, by zachować jednocentymetrową szczelinę dylatacyjną. </w:t>
      </w:r>
      <w:r>
        <w:rPr>
          <w:rFonts w:cs="Arial"/>
          <w:color w:val="000000"/>
          <w:shd w:val="clear" w:color="auto" w:fill="FFFFFF"/>
        </w:rPr>
        <w:t>W</w:t>
      </w:r>
      <w:r w:rsidRPr="00CF5C22">
        <w:rPr>
          <w:rFonts w:cs="Arial"/>
          <w:color w:val="000000"/>
          <w:shd w:val="clear" w:color="auto" w:fill="FFFFFF"/>
        </w:rPr>
        <w:t xml:space="preserve">szelkie szczeliny dylatacyjne </w:t>
      </w:r>
      <w:r>
        <w:rPr>
          <w:rFonts w:cs="Arial"/>
          <w:color w:val="000000"/>
          <w:shd w:val="clear" w:color="auto" w:fill="FFFFFF"/>
        </w:rPr>
        <w:t xml:space="preserve">należy </w:t>
      </w:r>
      <w:r w:rsidRPr="00CF5C22">
        <w:rPr>
          <w:rFonts w:cs="Arial"/>
          <w:color w:val="000000"/>
          <w:shd w:val="clear" w:color="auto" w:fill="FFFFFF"/>
        </w:rPr>
        <w:t>zakamuflować listwami drewnianymi lub drewnopochodnymi.</w:t>
      </w:r>
    </w:p>
    <w:p w:rsidR="00CF5C22" w:rsidRPr="00CF5C22" w:rsidRDefault="00CF5C22" w:rsidP="00CF5C22">
      <w:pPr>
        <w:spacing w:line="276" w:lineRule="auto"/>
        <w:jc w:val="both"/>
        <w:rPr>
          <w:b/>
        </w:rPr>
      </w:pPr>
      <w:r w:rsidRPr="00CF5C22">
        <w:rPr>
          <w:rFonts w:cs="Arial"/>
          <w:color w:val="000000"/>
          <w:shd w:val="clear" w:color="auto" w:fill="FFFFFF"/>
        </w:rPr>
        <w:t xml:space="preserve">Ostatecznie nakładamy klej na zagruntowaną posadzkę, przy pomocy pacy zębatej. Preparat nanosimy maksymalnie na dwie warstwy desek barlineckich, tak by nie doszło do jego wyschnięcia. Następnie przymocowujemy do kleju poszczególne deski, pamiętając o odpowiednim dociśnięciu do podłoża. </w:t>
      </w:r>
    </w:p>
    <w:p w:rsidR="00CF5C22" w:rsidRDefault="00CF5C22" w:rsidP="00CF5C22">
      <w:pPr>
        <w:jc w:val="both"/>
        <w:rPr>
          <w:b/>
        </w:rPr>
      </w:pPr>
    </w:p>
    <w:p w:rsidR="005F07C1" w:rsidRPr="00063026" w:rsidRDefault="00063026" w:rsidP="00CF5C22">
      <w:pPr>
        <w:jc w:val="both"/>
        <w:rPr>
          <w:b/>
        </w:rPr>
      </w:pPr>
      <w:r w:rsidRPr="00063026">
        <w:rPr>
          <w:b/>
        </w:rPr>
        <w:t xml:space="preserve">6. </w:t>
      </w:r>
      <w:r w:rsidR="005F07C1" w:rsidRPr="00063026">
        <w:rPr>
          <w:b/>
        </w:rPr>
        <w:t>KONTROLA JAKOŚCI ROBÓT</w:t>
      </w:r>
      <w:bookmarkEnd w:id="33"/>
    </w:p>
    <w:p w:rsidR="005F07C1" w:rsidRPr="005F07C1" w:rsidRDefault="005F07C1" w:rsidP="00CF5C22">
      <w:pPr>
        <w:jc w:val="both"/>
      </w:pPr>
      <w:r w:rsidRPr="005F07C1">
        <w:t>Ogólne zasady kontroli jakości robót podano w ST</w:t>
      </w:r>
      <w:r w:rsidR="001D3CA4">
        <w:t>-0</w:t>
      </w:r>
      <w:r w:rsidRPr="005F07C1">
        <w:t xml:space="preserve"> „Wymagania ogólne” pkt 6</w:t>
      </w:r>
    </w:p>
    <w:p w:rsidR="005F07C1" w:rsidRPr="005F07C1" w:rsidRDefault="005F07C1" w:rsidP="00CF5C22">
      <w:pPr>
        <w:jc w:val="both"/>
      </w:pPr>
      <w:bookmarkStart w:id="34" w:name="_Toc525726511"/>
      <w:r w:rsidRPr="005F07C1">
        <w:t>Badania przed przystąpieniem do robót</w:t>
      </w:r>
      <w:bookmarkEnd w:id="34"/>
    </w:p>
    <w:p w:rsidR="005F07C1" w:rsidRPr="005F07C1" w:rsidRDefault="005F07C1" w:rsidP="00CF5C22">
      <w:pPr>
        <w:jc w:val="both"/>
      </w:pPr>
      <w:r w:rsidRPr="005F07C1">
        <w:lastRenderedPageBreak/>
        <w:t xml:space="preserve">Przed przystąpieniem do robót związanych z wykonaniem posadzek i okładzin z płytek badaniom powinny podlegać materiały, które będą wykorzystane do wykonania tych robót. </w:t>
      </w:r>
    </w:p>
    <w:p w:rsidR="005F07C1" w:rsidRPr="005F07C1" w:rsidRDefault="005F07C1" w:rsidP="00CF5C22">
      <w:pPr>
        <w:jc w:val="both"/>
      </w:pPr>
      <w:r w:rsidRPr="005F07C1">
        <w:t>Wszystkie materiały – płytki, kompozycje klejące, jak również materiały pomocnicze muszą spełniać wymagania odpowiednich norm lub aprobat technicznych oraz odpowiadać parametrom określonym w dokumentacji projektowej.</w:t>
      </w:r>
    </w:p>
    <w:p w:rsidR="005F07C1" w:rsidRPr="005F07C1" w:rsidRDefault="005F07C1" w:rsidP="00CF5C22">
      <w:pPr>
        <w:jc w:val="both"/>
      </w:pPr>
      <w:r w:rsidRPr="005F07C1">
        <w:t>Każda partia materiałów dostarczona na budowę musi posiadać certyfikat lub deklarację zgodności stwierdzająca zgodność własności technicznych z określonymi w normach i aprobatach.</w:t>
      </w:r>
    </w:p>
    <w:p w:rsidR="005F07C1" w:rsidRPr="005F07C1" w:rsidRDefault="005F07C1" w:rsidP="00CF5C22">
      <w:pPr>
        <w:jc w:val="both"/>
      </w:pPr>
      <w:r w:rsidRPr="005F07C1">
        <w:t>Badanie podkładu powinno być wykonane bezpośrednio przed przystąpieniem do wykonywania robót posadzkowych i okładzinowych. Zakres czynności kontrolnych powinien obejmować:</w:t>
      </w:r>
    </w:p>
    <w:p w:rsidR="005F07C1" w:rsidRPr="005F07C1" w:rsidRDefault="005F07C1" w:rsidP="00CF5C22">
      <w:pPr>
        <w:jc w:val="both"/>
      </w:pPr>
      <w:r w:rsidRPr="005F07C1">
        <w:t>–</w:t>
      </w:r>
      <w:r w:rsidRPr="005F07C1">
        <w:tab/>
        <w:t>sprawdzenie wizualne wyglądu powierzchni podkładu pod względem wymaganej szorstkości, występowania ubytków i porowatości, czystości i zawilgocenia,</w:t>
      </w:r>
    </w:p>
    <w:p w:rsidR="005F07C1" w:rsidRPr="005F07C1" w:rsidRDefault="005F07C1" w:rsidP="00CF5C22">
      <w:pPr>
        <w:jc w:val="both"/>
      </w:pPr>
      <w:r w:rsidRPr="005F07C1">
        <w:t>–</w:t>
      </w:r>
      <w:r w:rsidRPr="005F07C1">
        <w:tab/>
        <w:t>sprawdzenie równości podkładu, które przeprowadza się przykładając w dowolnych miejscach i kierunkach 2-metrową łatę,</w:t>
      </w:r>
    </w:p>
    <w:p w:rsidR="005F07C1" w:rsidRPr="005F07C1" w:rsidRDefault="005F07C1" w:rsidP="00CF5C22">
      <w:pPr>
        <w:jc w:val="both"/>
      </w:pPr>
      <w:r w:rsidRPr="005F07C1">
        <w:t>–</w:t>
      </w:r>
      <w:r w:rsidRPr="005F07C1">
        <w:tab/>
        <w:t xml:space="preserve">sprawdzenie spadków podkładu pod posadzki za pomocą 2-metrowej łaty i poziomnicy; pomiary równości i spadków należy wykonać z dokładnością do </w:t>
      </w:r>
      <w:smartTag w:uri="urn:schemas-microsoft-com:office:smarttags" w:element="metricconverter">
        <w:smartTagPr>
          <w:attr w:name="ProductID" w:val="1 mm"/>
        </w:smartTagPr>
        <w:r w:rsidRPr="005F07C1">
          <w:t>1 mm</w:t>
        </w:r>
      </w:smartTag>
      <w:r w:rsidRPr="005F07C1">
        <w:t>,</w:t>
      </w:r>
    </w:p>
    <w:p w:rsidR="005F07C1" w:rsidRPr="005F07C1" w:rsidRDefault="005F07C1" w:rsidP="00CF5C22">
      <w:pPr>
        <w:jc w:val="both"/>
      </w:pPr>
      <w:r w:rsidRPr="005F07C1">
        <w:t>–</w:t>
      </w:r>
      <w:r w:rsidRPr="005F07C1">
        <w:tab/>
        <w:t>sprawdzenie prawidłowości wykonania w podkładzie szczelin dylatacyjnych i przeciwskurczowych dokonując pomiarów szerokości i prostoliniowości,</w:t>
      </w:r>
    </w:p>
    <w:p w:rsidR="005F07C1" w:rsidRPr="005F07C1" w:rsidRDefault="005F07C1" w:rsidP="00CF5C22">
      <w:pPr>
        <w:jc w:val="both"/>
      </w:pPr>
      <w:r w:rsidRPr="005F07C1">
        <w:t>–</w:t>
      </w:r>
      <w:r w:rsidRPr="005F07C1">
        <w:tab/>
        <w:t>sprawdzenie wytrzymałości podkładu metodami nieniszczącymi.</w:t>
      </w:r>
    </w:p>
    <w:p w:rsidR="005F07C1" w:rsidRPr="005F07C1" w:rsidRDefault="005F07C1" w:rsidP="00CF5C22">
      <w:pPr>
        <w:jc w:val="both"/>
      </w:pPr>
      <w:r w:rsidRPr="005F07C1">
        <w:t>Wyniki badań powinny być porównane z wymaganiami podanymi w pkt. 5.3.1. i 5.4.1., wpisywane do dziennika budowy i akceptowane przez inspektora nadzoru.</w:t>
      </w:r>
    </w:p>
    <w:p w:rsidR="005F07C1" w:rsidRPr="005F07C1" w:rsidRDefault="005F07C1" w:rsidP="00CF5C22">
      <w:pPr>
        <w:jc w:val="both"/>
      </w:pPr>
      <w:bookmarkStart w:id="35" w:name="_Toc525726512"/>
      <w:r w:rsidRPr="005F07C1">
        <w:t>Badania w czasie robót</w:t>
      </w:r>
      <w:bookmarkEnd w:id="35"/>
    </w:p>
    <w:p w:rsidR="005F07C1" w:rsidRPr="005F07C1" w:rsidRDefault="005F07C1" w:rsidP="00CF5C22">
      <w:pPr>
        <w:jc w:val="both"/>
      </w:pPr>
      <w:r w:rsidRPr="005F07C1">
        <w:t>Badania w czasie robót polegają na sprawdzeniu zgodności wykonywania posadzek z dokumentacją projektową i ST w zakresie kolejnych faz procesu roboczego. Prawidłowość ich wykonania ma wpływ na prawidłowość dalszych prac. Badania te szczególnie powinny dotyczyć sprawdzenie technologii wykonywanych robót, rodzaju i grubości kompozycji klejącej oraz innych robót „zanikających”.</w:t>
      </w:r>
    </w:p>
    <w:p w:rsidR="005F07C1" w:rsidRPr="005F07C1" w:rsidRDefault="005F07C1" w:rsidP="00CF5C22">
      <w:pPr>
        <w:jc w:val="both"/>
      </w:pPr>
      <w:bookmarkStart w:id="36" w:name="_Toc525726513"/>
      <w:r w:rsidRPr="005F07C1">
        <w:t>Badania w czasie odbioru robót</w:t>
      </w:r>
      <w:bookmarkEnd w:id="36"/>
    </w:p>
    <w:p w:rsidR="005F07C1" w:rsidRPr="005F07C1" w:rsidRDefault="005F07C1" w:rsidP="00CF5C22">
      <w:pPr>
        <w:jc w:val="both"/>
      </w:pPr>
      <w:r w:rsidRPr="005F07C1">
        <w:t>Badania w czasie odbioru robót przeprowadza się celem oceny spełnienia wszystkich wymagań dotyczących wykonanych posadzek, a w szczególności:</w:t>
      </w:r>
    </w:p>
    <w:p w:rsidR="005F07C1" w:rsidRPr="005F07C1" w:rsidRDefault="005F07C1" w:rsidP="00CF5C22">
      <w:pPr>
        <w:jc w:val="both"/>
      </w:pPr>
      <w:r w:rsidRPr="005F07C1">
        <w:t>–</w:t>
      </w:r>
      <w:r w:rsidRPr="005F07C1">
        <w:tab/>
        <w:t>zgodności z dokumentacją projektową i wprowadzonymi zmianami, które naniesiono w dokumentacji powykonawczej,</w:t>
      </w:r>
    </w:p>
    <w:p w:rsidR="005F07C1" w:rsidRPr="005F07C1" w:rsidRDefault="005F07C1" w:rsidP="00CF5C22">
      <w:pPr>
        <w:jc w:val="both"/>
      </w:pPr>
      <w:r w:rsidRPr="005F07C1">
        <w:t>–</w:t>
      </w:r>
      <w:r w:rsidRPr="005F07C1">
        <w:tab/>
        <w:t>jakości zastosowanych materiałów i wyrobów,</w:t>
      </w:r>
    </w:p>
    <w:p w:rsidR="005F07C1" w:rsidRPr="005F07C1" w:rsidRDefault="005F07C1" w:rsidP="00CF5C22">
      <w:pPr>
        <w:jc w:val="both"/>
      </w:pPr>
      <w:r w:rsidRPr="005F07C1">
        <w:t>–</w:t>
      </w:r>
      <w:r w:rsidRPr="005F07C1">
        <w:tab/>
        <w:t>prawidłowości przygotowania podłoży,</w:t>
      </w:r>
    </w:p>
    <w:p w:rsidR="005F07C1" w:rsidRPr="005F07C1" w:rsidRDefault="005F07C1" w:rsidP="00CF5C22">
      <w:pPr>
        <w:jc w:val="both"/>
      </w:pPr>
      <w:r w:rsidRPr="005F07C1">
        <w:t>–</w:t>
      </w:r>
      <w:r w:rsidRPr="005F07C1">
        <w:tab/>
        <w:t>jakości (wyglądu) powierzchni posadzek,</w:t>
      </w:r>
    </w:p>
    <w:p w:rsidR="005F07C1" w:rsidRPr="005F07C1" w:rsidRDefault="005F07C1" w:rsidP="00CF5C22">
      <w:pPr>
        <w:jc w:val="both"/>
      </w:pPr>
      <w:r w:rsidRPr="005F07C1">
        <w:t>–</w:t>
      </w:r>
      <w:r w:rsidRPr="005F07C1">
        <w:tab/>
        <w:t>prawidłowości wykonania krawędzi, naroży, styków z innymi materiałami oraz dylatacji.</w:t>
      </w:r>
    </w:p>
    <w:p w:rsidR="005F07C1" w:rsidRPr="005F07C1" w:rsidRDefault="005F07C1" w:rsidP="00CF5C22">
      <w:pPr>
        <w:jc w:val="both"/>
      </w:pPr>
      <w:r w:rsidRPr="005F07C1">
        <w:t>Przy badaniach w czasie odbioru robót pomocne mogą być wyniki badań dokonanych przed przystąpieniem robót i w trakcie ich wykonywania.</w:t>
      </w:r>
    </w:p>
    <w:p w:rsidR="005F07C1" w:rsidRPr="005F07C1" w:rsidRDefault="005F07C1" w:rsidP="00CF5C22">
      <w:pPr>
        <w:jc w:val="both"/>
      </w:pPr>
      <w:r w:rsidRPr="005F07C1">
        <w:t>Zakres czynności kontrolnych dotyczący podłóg z płytek powinien obejmować:</w:t>
      </w:r>
    </w:p>
    <w:p w:rsidR="005F07C1" w:rsidRPr="005F07C1" w:rsidRDefault="005F07C1" w:rsidP="00CF5C22">
      <w:pPr>
        <w:jc w:val="both"/>
      </w:pPr>
      <w:r w:rsidRPr="005F07C1">
        <w:t>–</w:t>
      </w:r>
      <w:r w:rsidRPr="005F07C1">
        <w:tab/>
        <w:t>sprawdzenie prawidłowości ułożenia płytek; ułożenie płytek oraz ich barwę i odcień należy sprawdzać wizualnie i porównać z wymaganiami projektu technicznego oraz wzorcem płytek,</w:t>
      </w:r>
    </w:p>
    <w:p w:rsidR="005F07C1" w:rsidRPr="005F07C1" w:rsidRDefault="005F07C1" w:rsidP="00CF5C22">
      <w:pPr>
        <w:jc w:val="both"/>
      </w:pPr>
      <w:r w:rsidRPr="005F07C1">
        <w:lastRenderedPageBreak/>
        <w:t>–</w:t>
      </w:r>
      <w:r w:rsidRPr="005F07C1">
        <w:tab/>
        <w:t xml:space="preserve">sprawdzenie odchylenia powierzchni od płaszczyzny za pomocą łaty kontrolnej długości </w:t>
      </w:r>
      <w:smartTag w:uri="urn:schemas-microsoft-com:office:smarttags" w:element="metricconverter">
        <w:smartTagPr>
          <w:attr w:name="ProductID" w:val="2ﾠm"/>
        </w:smartTagPr>
        <w:r w:rsidRPr="005F07C1">
          <w:t>2 m</w:t>
        </w:r>
      </w:smartTag>
      <w:r w:rsidRPr="005F07C1">
        <w:t xml:space="preserve"> przykładanej w różnych kierunkach, w dowolnym miejscu; prześwit pomiędzy łatą a badaną powierzchnia należy mierzyć z dokładności do </w:t>
      </w:r>
      <w:smartTag w:uri="urn:schemas-microsoft-com:office:smarttags" w:element="metricconverter">
        <w:smartTagPr>
          <w:attr w:name="ProductID" w:val="1 mm"/>
        </w:smartTagPr>
        <w:r w:rsidRPr="005F07C1">
          <w:t>1 mm</w:t>
        </w:r>
      </w:smartTag>
      <w:r w:rsidRPr="005F07C1">
        <w:t>,</w:t>
      </w:r>
    </w:p>
    <w:p w:rsidR="005F07C1" w:rsidRPr="005F07C1" w:rsidRDefault="005F07C1" w:rsidP="00CF5C22">
      <w:pPr>
        <w:jc w:val="both"/>
      </w:pPr>
      <w:r w:rsidRPr="005F07C1">
        <w:t>–</w:t>
      </w:r>
      <w:r w:rsidRPr="005F07C1">
        <w:tab/>
        <w:t xml:space="preserve">sprawdzenie prostoliniowości spoin za pomocą cienkiego drutu naciągniętego wzdłuż spoin na całej ich długości (dla spoin podłogowych i poziomych okładzin ścian) oraz pionu (dla spoin pionowych okładzin ścian) i dokonanie pomiaru odchyleń z dokładnością do </w:t>
      </w:r>
      <w:smartTag w:uri="urn:schemas-microsoft-com:office:smarttags" w:element="metricconverter">
        <w:smartTagPr>
          <w:attr w:name="ProductID" w:val="1 mm"/>
        </w:smartTagPr>
        <w:r w:rsidRPr="005F07C1">
          <w:t>1 mm</w:t>
        </w:r>
      </w:smartTag>
      <w:r w:rsidRPr="005F07C1">
        <w:t>,</w:t>
      </w:r>
    </w:p>
    <w:p w:rsidR="005F07C1" w:rsidRPr="005F07C1" w:rsidRDefault="005F07C1" w:rsidP="00CF5C22">
      <w:pPr>
        <w:jc w:val="both"/>
      </w:pPr>
      <w:r w:rsidRPr="005F07C1">
        <w:t>–</w:t>
      </w:r>
      <w:r w:rsidRPr="005F07C1">
        <w:tab/>
        <w:t>sprawdzenie związania płytek z podkładem przez lekkie ich opukiwanie drewnianym młotkiem (lub innym podobnym narzędziem); charakterystyczny głuchy dźwięk jest dowodem nie związania płytek z podkładem,</w:t>
      </w:r>
    </w:p>
    <w:p w:rsidR="005F07C1" w:rsidRPr="005F07C1" w:rsidRDefault="005F07C1" w:rsidP="00CF5C22">
      <w:pPr>
        <w:jc w:val="both"/>
      </w:pPr>
      <w:r w:rsidRPr="005F07C1">
        <w:t>–</w:t>
      </w:r>
      <w:r w:rsidRPr="005F07C1">
        <w:tab/>
        <w:t xml:space="preserve">sprawdzenie szerokości spoin i ich wypełnienia za pomocą oględzin zewnętrznych i pomiaru; na dowolnie wybranej powierzchni wielkości </w:t>
      </w:r>
      <w:smartTag w:uri="urn:schemas-microsoft-com:office:smarttags" w:element="metricconverter">
        <w:smartTagPr>
          <w:attr w:name="ProductID" w:val="1 m2"/>
        </w:smartTagPr>
        <w:r w:rsidRPr="005F07C1">
          <w:t>1 m2</w:t>
        </w:r>
      </w:smartTag>
      <w:r w:rsidRPr="005F07C1">
        <w:t xml:space="preserve"> należy zmierzyć szerokość spoin suwmiarką z dokładnością do </w:t>
      </w:r>
      <w:smartTag w:uri="urn:schemas-microsoft-com:office:smarttags" w:element="metricconverter">
        <w:smartTagPr>
          <w:attr w:name="ProductID" w:val="0,5 mm"/>
        </w:smartTagPr>
        <w:r w:rsidRPr="005F07C1">
          <w:t>0,5 mm</w:t>
        </w:r>
      </w:smartTag>
      <w:r w:rsidRPr="005F07C1">
        <w:t>,</w:t>
      </w:r>
    </w:p>
    <w:p w:rsidR="005F07C1" w:rsidRPr="005F07C1" w:rsidRDefault="005F07C1" w:rsidP="00CF5C22">
      <w:pPr>
        <w:jc w:val="both"/>
      </w:pPr>
      <w:r w:rsidRPr="005F07C1">
        <w:t>–</w:t>
      </w:r>
      <w:r w:rsidRPr="005F07C1">
        <w:tab/>
        <w:t>grubość warstwy kompozycji klejącej pod płytkami (pomiar dokonany w trakcie realizacji robót lub grubość określona na podstawie zużycia kompozycji klejącej).</w:t>
      </w:r>
    </w:p>
    <w:p w:rsidR="005F07C1" w:rsidRPr="005F07C1" w:rsidRDefault="005F07C1" w:rsidP="00CF5C22">
      <w:pPr>
        <w:jc w:val="both"/>
      </w:pPr>
      <w:r w:rsidRPr="005F07C1">
        <w:t>Wyniki kontroli powinny być porównane z wymaganiami podanymi w pkt. 6.5.2. niniejszego opracowania i opisane w dzienniku budowy lub protokóle podpisanym przez przedstawicieli inwestora (zamawiającego) i wykonawcy.</w:t>
      </w:r>
    </w:p>
    <w:p w:rsidR="005F07C1" w:rsidRPr="005F07C1" w:rsidRDefault="005F07C1" w:rsidP="00CF5C22">
      <w:pPr>
        <w:jc w:val="both"/>
      </w:pPr>
      <w:bookmarkStart w:id="37" w:name="_Toc525726514"/>
      <w:r w:rsidRPr="005F07C1">
        <w:t>Wymagania i tolerancje wymiarowe dotyczące posadzek z płytek</w:t>
      </w:r>
      <w:bookmarkEnd w:id="37"/>
    </w:p>
    <w:p w:rsidR="005F07C1" w:rsidRPr="005F07C1" w:rsidRDefault="005F07C1" w:rsidP="00CF5C22">
      <w:pPr>
        <w:jc w:val="both"/>
      </w:pPr>
      <w:r w:rsidRPr="005F07C1">
        <w:t>Prawidłowo wykonana posadzka powinna spełniać następujące wymagania:</w:t>
      </w:r>
    </w:p>
    <w:p w:rsidR="005F07C1" w:rsidRPr="005F07C1" w:rsidRDefault="005F07C1" w:rsidP="00CF5C22">
      <w:pPr>
        <w:jc w:val="both"/>
      </w:pPr>
      <w:r w:rsidRPr="005F07C1">
        <w:t>–</w:t>
      </w:r>
      <w:r w:rsidRPr="005F07C1">
        <w:tab/>
        <w:t>cała powierzchnia powinna mieć jednakową barwę zgodną z wzorcem (nie dotyczy posadzek dla których różnorodność barw jest zamierzona),</w:t>
      </w:r>
    </w:p>
    <w:p w:rsidR="005F07C1" w:rsidRPr="005F07C1" w:rsidRDefault="005F07C1" w:rsidP="00CF5C22">
      <w:pPr>
        <w:jc w:val="both"/>
      </w:pPr>
      <w:r w:rsidRPr="005F07C1">
        <w:t>–</w:t>
      </w:r>
      <w:r w:rsidRPr="005F07C1">
        <w:tab/>
        <w:t>cała powierzchnia pod płytkami powinna być wypełniona klejem (warunek właściwej przyczepność) tj. przy lekkim opukiwaniu płytki nie powinny wydawać głuchego odgłosu,</w:t>
      </w:r>
    </w:p>
    <w:p w:rsidR="005F07C1" w:rsidRPr="005F07C1" w:rsidRDefault="005F07C1" w:rsidP="00CF5C22">
      <w:pPr>
        <w:jc w:val="both"/>
      </w:pPr>
      <w:r w:rsidRPr="005F07C1">
        <w:t>–</w:t>
      </w:r>
      <w:r w:rsidRPr="005F07C1">
        <w:tab/>
        <w:t>grubość warstwy klejącej powinna być zgodna z dokumentacją lub instrukcją producenta,</w:t>
      </w:r>
    </w:p>
    <w:p w:rsidR="005F07C1" w:rsidRPr="005F07C1" w:rsidRDefault="005F07C1" w:rsidP="00CF5C22">
      <w:pPr>
        <w:jc w:val="both"/>
      </w:pPr>
      <w:r w:rsidRPr="005F07C1">
        <w:t>–</w:t>
      </w:r>
      <w:r w:rsidRPr="005F07C1">
        <w:tab/>
        <w:t xml:space="preserve">dopuszczalne odchylenie powierzchni posadzki od płaszczyzny poziomej (mierzone łatą długości </w:t>
      </w:r>
      <w:smartTag w:uri="urn:schemas-microsoft-com:office:smarttags" w:element="metricconverter">
        <w:smartTagPr>
          <w:attr w:name="ProductID" w:val="2 m"/>
        </w:smartTagPr>
        <w:r w:rsidRPr="005F07C1">
          <w:t>2 m</w:t>
        </w:r>
      </w:smartTag>
      <w:r w:rsidRPr="005F07C1">
        <w:t xml:space="preserve">) nie powinno być większe niż </w:t>
      </w:r>
      <w:smartTag w:uri="urn:schemas-microsoft-com:office:smarttags" w:element="metricconverter">
        <w:smartTagPr>
          <w:attr w:name="ProductID" w:val="3 mm"/>
        </w:smartTagPr>
        <w:r w:rsidRPr="005F07C1">
          <w:t>3 mm</w:t>
        </w:r>
      </w:smartTag>
      <w:r w:rsidRPr="005F07C1">
        <w:t xml:space="preserve"> na długości łaty i nie większe niż </w:t>
      </w:r>
      <w:smartTag w:uri="urn:schemas-microsoft-com:office:smarttags" w:element="metricconverter">
        <w:smartTagPr>
          <w:attr w:name="ProductID" w:val="5ﾠmm"/>
        </w:smartTagPr>
        <w:r w:rsidRPr="005F07C1">
          <w:t>5 mm</w:t>
        </w:r>
      </w:smartTag>
      <w:r w:rsidRPr="005F07C1">
        <w:t xml:space="preserve"> na całej długości lub szerokości posadzki,</w:t>
      </w:r>
    </w:p>
    <w:p w:rsidR="005F07C1" w:rsidRPr="005F07C1" w:rsidRDefault="005F07C1" w:rsidP="00CF5C22">
      <w:pPr>
        <w:jc w:val="both"/>
      </w:pPr>
      <w:r w:rsidRPr="005F07C1">
        <w:t>–</w:t>
      </w:r>
      <w:r w:rsidRPr="005F07C1">
        <w:tab/>
        <w:t>spoiny na całej długości i szerokości muszą być wypełnione zaprawą do spoinowania,</w:t>
      </w:r>
    </w:p>
    <w:p w:rsidR="005F07C1" w:rsidRPr="005F07C1" w:rsidRDefault="005F07C1" w:rsidP="00CF5C22">
      <w:pPr>
        <w:jc w:val="both"/>
      </w:pPr>
      <w:r w:rsidRPr="005F07C1">
        <w:t>–</w:t>
      </w:r>
      <w:r w:rsidRPr="005F07C1">
        <w:tab/>
        <w:t xml:space="preserve">dopuszczalne odchylenie spoin od linii prostej nie powinno wynosić więcej niż </w:t>
      </w:r>
      <w:smartTag w:uri="urn:schemas-microsoft-com:office:smarttags" w:element="metricconverter">
        <w:smartTagPr>
          <w:attr w:name="ProductID" w:val="2 mm"/>
        </w:smartTagPr>
        <w:r w:rsidRPr="005F07C1">
          <w:t>2 mm</w:t>
        </w:r>
      </w:smartTag>
      <w:r w:rsidRPr="005F07C1">
        <w:t xml:space="preserve"> na długości </w:t>
      </w:r>
      <w:smartTag w:uri="urn:schemas-microsoft-com:office:smarttags" w:element="metricconverter">
        <w:smartTagPr>
          <w:attr w:name="ProductID" w:val="1 m"/>
        </w:smartTagPr>
        <w:r w:rsidRPr="005F07C1">
          <w:t>1 m</w:t>
        </w:r>
      </w:smartTag>
      <w:r w:rsidRPr="005F07C1">
        <w:t xml:space="preserve"> i </w:t>
      </w:r>
      <w:smartTag w:uri="urn:schemas-microsoft-com:office:smarttags" w:element="metricconverter">
        <w:smartTagPr>
          <w:attr w:name="ProductID" w:val="3 mm"/>
        </w:smartTagPr>
        <w:r w:rsidRPr="005F07C1">
          <w:t>3 mm</w:t>
        </w:r>
      </w:smartTag>
      <w:r w:rsidRPr="005F07C1">
        <w:t xml:space="preserve"> na całej długości lub szerokości posadzki dla płytek gatunku pierwszego i odpowiednio </w:t>
      </w:r>
      <w:smartTag w:uri="urn:schemas-microsoft-com:office:smarttags" w:element="metricconverter">
        <w:smartTagPr>
          <w:attr w:name="ProductID" w:val="3 mm"/>
        </w:smartTagPr>
        <w:r w:rsidRPr="005F07C1">
          <w:t>3 mm</w:t>
        </w:r>
      </w:smartTag>
      <w:r w:rsidRPr="005F07C1">
        <w:t xml:space="preserve"> i </w:t>
      </w:r>
      <w:smartTag w:uri="urn:schemas-microsoft-com:office:smarttags" w:element="metricconverter">
        <w:smartTagPr>
          <w:attr w:name="ProductID" w:val="5 mm"/>
        </w:smartTagPr>
        <w:r w:rsidRPr="005F07C1">
          <w:t>5 mm</w:t>
        </w:r>
      </w:smartTag>
      <w:r w:rsidRPr="005F07C1">
        <w:t xml:space="preserve"> dla płytek gatunku drugiego i trzeciego,</w:t>
      </w:r>
    </w:p>
    <w:p w:rsidR="005F07C1" w:rsidRPr="005F07C1" w:rsidRDefault="005F07C1" w:rsidP="00CF5C22">
      <w:pPr>
        <w:jc w:val="both"/>
      </w:pPr>
      <w:r w:rsidRPr="005F07C1">
        <w:t>–</w:t>
      </w:r>
      <w:r w:rsidRPr="005F07C1">
        <w:tab/>
        <w:t>szczeliny dylatacyjne powinny być wypełnione całkowicie materiałem wskazanym w projekcie,</w:t>
      </w:r>
    </w:p>
    <w:p w:rsidR="005F07C1" w:rsidRPr="005F07C1" w:rsidRDefault="005F07C1" w:rsidP="00CF5C22">
      <w:pPr>
        <w:jc w:val="both"/>
      </w:pPr>
      <w:r w:rsidRPr="005F07C1">
        <w:t>–</w:t>
      </w:r>
      <w:r w:rsidRPr="005F07C1">
        <w:tab/>
        <w:t>listwy dylatacyjne powinny być osadzone zgodnie z dokumentacją i instrukcją producenta.</w:t>
      </w:r>
    </w:p>
    <w:p w:rsidR="005F07C1" w:rsidRPr="00063026" w:rsidRDefault="00063026" w:rsidP="00CF5C22">
      <w:pPr>
        <w:jc w:val="both"/>
        <w:rPr>
          <w:b/>
        </w:rPr>
      </w:pPr>
      <w:bookmarkStart w:id="38" w:name="_Toc525726515"/>
      <w:r w:rsidRPr="00063026">
        <w:rPr>
          <w:b/>
        </w:rPr>
        <w:t xml:space="preserve">7. </w:t>
      </w:r>
      <w:r w:rsidR="005F07C1" w:rsidRPr="00063026">
        <w:rPr>
          <w:b/>
        </w:rPr>
        <w:t>OBMIAR ROBÓT</w:t>
      </w:r>
      <w:bookmarkEnd w:id="38"/>
    </w:p>
    <w:p w:rsidR="005F07C1" w:rsidRPr="005F07C1" w:rsidRDefault="005F07C1" w:rsidP="00CF5C22">
      <w:pPr>
        <w:jc w:val="both"/>
      </w:pPr>
      <w:r w:rsidRPr="005F07C1">
        <w:t>Ogólne zasady obmiaru robót podano w ST</w:t>
      </w:r>
      <w:r w:rsidR="001D3CA4">
        <w:t>-0</w:t>
      </w:r>
      <w:r w:rsidRPr="005F07C1">
        <w:t xml:space="preserve"> „Wymagania ogólne” pkt 7</w:t>
      </w:r>
    </w:p>
    <w:p w:rsidR="00F249F3" w:rsidRPr="00C95E44" w:rsidRDefault="00F249F3" w:rsidP="00CF5C22">
      <w:pPr>
        <w:jc w:val="both"/>
      </w:pPr>
      <w:bookmarkStart w:id="39" w:name="_Toc525726518"/>
      <w:r w:rsidRPr="00C95E44">
        <w:t xml:space="preserve">Jednostkami obmiarowymi dla wykonania </w:t>
      </w:r>
      <w:r>
        <w:t xml:space="preserve">posadzki z płytek </w:t>
      </w:r>
      <w:r w:rsidR="00CF5C22">
        <w:t xml:space="preserve">i desek </w:t>
      </w:r>
      <w:r>
        <w:t>są</w:t>
      </w:r>
      <w:r w:rsidRPr="00C95E44">
        <w:t xml:space="preserve">: </w:t>
      </w:r>
    </w:p>
    <w:p w:rsidR="00F249F3" w:rsidRDefault="00F249F3" w:rsidP="00CF5C22">
      <w:pPr>
        <w:jc w:val="both"/>
      </w:pPr>
      <w:r w:rsidRPr="00C95E44">
        <w:t>−</w:t>
      </w:r>
      <w:r>
        <w:t xml:space="preserve"> [m</w:t>
      </w:r>
      <w:r w:rsidRPr="00BF51B7">
        <w:rPr>
          <w:vertAlign w:val="superscript"/>
        </w:rPr>
        <w:t>2</w:t>
      </w:r>
      <w:r>
        <w:t>]</w:t>
      </w:r>
    </w:p>
    <w:p w:rsidR="005F07C1" w:rsidRPr="00063026" w:rsidRDefault="00063026" w:rsidP="00CF5C22">
      <w:pPr>
        <w:jc w:val="both"/>
        <w:rPr>
          <w:b/>
        </w:rPr>
      </w:pPr>
      <w:r w:rsidRPr="00063026">
        <w:rPr>
          <w:b/>
        </w:rPr>
        <w:t xml:space="preserve">8. </w:t>
      </w:r>
      <w:r w:rsidR="005F07C1" w:rsidRPr="00063026">
        <w:rPr>
          <w:b/>
        </w:rPr>
        <w:t>ODBIOR ROBÓT</w:t>
      </w:r>
      <w:bookmarkEnd w:id="39"/>
    </w:p>
    <w:p w:rsidR="005F07C1" w:rsidRPr="005F07C1" w:rsidRDefault="005F07C1" w:rsidP="00CF5C22">
      <w:pPr>
        <w:jc w:val="both"/>
      </w:pPr>
      <w:r w:rsidRPr="005F07C1">
        <w:t>Ogólne zasady odbioru robót podano w ST</w:t>
      </w:r>
      <w:r w:rsidR="001D3CA4">
        <w:t>-0</w:t>
      </w:r>
      <w:r w:rsidRPr="005F07C1">
        <w:t xml:space="preserve"> „Wymagania ogólne” pkt 8</w:t>
      </w:r>
    </w:p>
    <w:p w:rsidR="005F07C1" w:rsidRPr="005F07C1" w:rsidRDefault="005F07C1" w:rsidP="00CF5C22">
      <w:pPr>
        <w:jc w:val="both"/>
      </w:pPr>
      <w:bookmarkStart w:id="40" w:name="_Toc525726520"/>
      <w:r w:rsidRPr="005F07C1">
        <w:lastRenderedPageBreak/>
        <w:t>Odbiór robót zanikających i ulegających zakryciu</w:t>
      </w:r>
      <w:bookmarkEnd w:id="40"/>
    </w:p>
    <w:p w:rsidR="005F07C1" w:rsidRPr="005F07C1" w:rsidRDefault="005F07C1" w:rsidP="00CF5C22">
      <w:pPr>
        <w:jc w:val="both"/>
      </w:pPr>
      <w:r w:rsidRPr="005F07C1">
        <w:t xml:space="preserve">Przy robotach związanych z wykonywaniem posadzek elementem ulegającym zakryciu są podłoża. Odbiór podłóż musi być dokonany przed rozpoczęciem robót posadzkowych i okładzinowych. </w:t>
      </w:r>
    </w:p>
    <w:p w:rsidR="005F07C1" w:rsidRPr="005F07C1" w:rsidRDefault="005F07C1" w:rsidP="00CF5C22">
      <w:pPr>
        <w:jc w:val="both"/>
      </w:pPr>
      <w:r w:rsidRPr="005F07C1">
        <w:t>W trakcie odbioru należy przeprowadzić badania wymienione w pkt. 6.2. niniejszego opracowania. Wyniki badań należy porównać z wymaganiami dotyczącymi podłoży i określonymi odpowiednio w pkt. 5.3. dla posadzek i w pkt. 5.4. dla okładzin.</w:t>
      </w:r>
    </w:p>
    <w:p w:rsidR="005F07C1" w:rsidRPr="005F07C1" w:rsidRDefault="005F07C1" w:rsidP="00CF5C22">
      <w:pPr>
        <w:jc w:val="both"/>
      </w:pPr>
      <w:r w:rsidRPr="005F07C1">
        <w:t xml:space="preserve">Jeżeli wszystkie pomiary i badania dały wynik pozytywny można uznać podłoża za wykonane prawidłowo tj. zgodnie z dokumentacją i ST i zezwolić do przystąpienia do robót posadzkowych </w:t>
      </w:r>
      <w:r w:rsidR="00CF5C22">
        <w:br/>
      </w:r>
      <w:r w:rsidRPr="005F07C1">
        <w:t>i okładzinowych.</w:t>
      </w:r>
    </w:p>
    <w:p w:rsidR="005F07C1" w:rsidRPr="005F07C1" w:rsidRDefault="005F07C1" w:rsidP="00CF5C22">
      <w:pPr>
        <w:jc w:val="both"/>
      </w:pPr>
      <w:r w:rsidRPr="005F07C1">
        <w:t>Jeżeli chociaż jeden wynik badania daje wynik negatywny podłoże nie powinno być odebrane.</w:t>
      </w:r>
    </w:p>
    <w:p w:rsidR="005F07C1" w:rsidRPr="005F07C1" w:rsidRDefault="005F07C1" w:rsidP="00CF5C22">
      <w:pPr>
        <w:jc w:val="both"/>
      </w:pPr>
      <w:r w:rsidRPr="005F07C1">
        <w:t>Wykonawca zobowiązany jest do dokonania naprawy podłoża poprzez np. szlifowanie lub szpachlowanie i ponowne zgłoszenie do odbioru. W sytuacji gdy naprawa jest niemożliwa (szczególnie w przypadku zaniżonej wytrzymałości) podłoże musi być skute i wykonane ponownie.</w:t>
      </w:r>
    </w:p>
    <w:p w:rsidR="005F07C1" w:rsidRPr="005F07C1" w:rsidRDefault="005F07C1" w:rsidP="00CF5C22">
      <w:pPr>
        <w:jc w:val="both"/>
      </w:pPr>
      <w:r w:rsidRPr="005F07C1">
        <w:t>Wszystkie ustalenia związane z dokonanym odbiorem robót ulegających zakryciu (podłoży) oraz materiałów należy zapisać w dzienniku budowy lub protokóle podpisanym przez przedstawicieli inwestora (inspektor nadzoru) i wykonawcy (kierownik budowy).</w:t>
      </w:r>
    </w:p>
    <w:p w:rsidR="005F07C1" w:rsidRPr="005F07C1" w:rsidRDefault="005F07C1" w:rsidP="00CF5C22">
      <w:pPr>
        <w:jc w:val="both"/>
      </w:pPr>
      <w:bookmarkStart w:id="41" w:name="_Toc525726521"/>
      <w:r w:rsidRPr="005F07C1">
        <w:t>Odbiór częściowy</w:t>
      </w:r>
      <w:bookmarkEnd w:id="41"/>
    </w:p>
    <w:p w:rsidR="005F07C1" w:rsidRPr="005F07C1" w:rsidRDefault="005F07C1" w:rsidP="00CF5C22">
      <w:pPr>
        <w:jc w:val="both"/>
      </w:pPr>
      <w:r w:rsidRPr="005F07C1">
        <w:t xml:space="preserve">Odbiór częściowy polega na ocenie ilości i jakości wykonanej części robót. Odbioru częściowego robót dokonuje się dla zakresu określonego w dokumentach umownych według zasad jak przy odbiorze ostatecznym robót. </w:t>
      </w:r>
    </w:p>
    <w:p w:rsidR="005F07C1" w:rsidRPr="005F07C1" w:rsidRDefault="005F07C1" w:rsidP="00CF5C22">
      <w:pPr>
        <w:jc w:val="both"/>
      </w:pPr>
      <w:r w:rsidRPr="005F07C1">
        <w:t>Celem odbioru częściowego jest wczesne wykrycie ewentualnych usterek w realizowanych robotach i ich usunięcie przed odbiorem końcowym.</w:t>
      </w:r>
    </w:p>
    <w:p w:rsidR="005F07C1" w:rsidRPr="005F07C1" w:rsidRDefault="005F07C1" w:rsidP="00CF5C22">
      <w:pPr>
        <w:jc w:val="both"/>
      </w:pPr>
      <w:r w:rsidRPr="005F07C1">
        <w:t>Odbiór częściowy robót jest dokonywany przez inspektora nadzoru w obecności kierownika budowy.</w:t>
      </w:r>
    </w:p>
    <w:p w:rsidR="005F07C1" w:rsidRPr="005F07C1" w:rsidRDefault="005F07C1" w:rsidP="00CF5C22">
      <w:pPr>
        <w:jc w:val="both"/>
      </w:pPr>
      <w:r w:rsidRPr="005F07C1">
        <w:t>Protokół odbioru częściowego jest podstawą do dokonania częściowego rozliczenia robót jeżeli umowa taką formę przewiduje.</w:t>
      </w:r>
    </w:p>
    <w:p w:rsidR="005F07C1" w:rsidRPr="005F07C1" w:rsidRDefault="005F07C1" w:rsidP="00CF5C22">
      <w:pPr>
        <w:jc w:val="both"/>
      </w:pPr>
      <w:bookmarkStart w:id="42" w:name="_Toc525726522"/>
      <w:r w:rsidRPr="005F07C1">
        <w:t>Odbiór ostateczny (końcowy)</w:t>
      </w:r>
      <w:bookmarkEnd w:id="42"/>
    </w:p>
    <w:p w:rsidR="005F07C1" w:rsidRPr="005F07C1" w:rsidRDefault="005F07C1" w:rsidP="00CF5C22">
      <w:pPr>
        <w:jc w:val="both"/>
      </w:pPr>
      <w:r w:rsidRPr="005F07C1">
        <w:t>Odbiór ostateczny stanowi ostateczną ocenę rzeczywistego wykonanie robót w odniesieniu do zakresu (ilości), jakości i zgodności z dokumentacją projektową.</w:t>
      </w:r>
    </w:p>
    <w:p w:rsidR="005F07C1" w:rsidRPr="005F07C1" w:rsidRDefault="005F07C1" w:rsidP="00CF5C22">
      <w:pPr>
        <w:jc w:val="both"/>
      </w:pPr>
      <w:r w:rsidRPr="005F07C1">
        <w:t>Odbiór ostateczny dokonuje komisja powołana przez zamawiającego na podstawie przedłożonych dokumentów, wyników badań i pomiarów oraz dokonanej ocenie wizualnej.</w:t>
      </w:r>
    </w:p>
    <w:p w:rsidR="005F07C1" w:rsidRPr="005F07C1" w:rsidRDefault="005F07C1" w:rsidP="00CF5C22">
      <w:pPr>
        <w:jc w:val="both"/>
      </w:pPr>
      <w:r w:rsidRPr="005F07C1">
        <w:t>Zasady i terminy powoływania komisji oraz czas jej działalności powinna określać umowa.</w:t>
      </w:r>
    </w:p>
    <w:p w:rsidR="005F07C1" w:rsidRPr="005F07C1" w:rsidRDefault="005F07C1" w:rsidP="00CF5C22">
      <w:pPr>
        <w:jc w:val="both"/>
      </w:pPr>
      <w:r w:rsidRPr="005F07C1">
        <w:t>Wykonawca robót obowiązany jest przedłożyć komisji następujące dokumenty:</w:t>
      </w:r>
    </w:p>
    <w:p w:rsidR="005F07C1" w:rsidRPr="005F07C1" w:rsidRDefault="005F07C1" w:rsidP="00CF5C22">
      <w:pPr>
        <w:jc w:val="both"/>
      </w:pPr>
      <w:r w:rsidRPr="005F07C1">
        <w:t>–</w:t>
      </w:r>
      <w:r w:rsidRPr="005F07C1">
        <w:tab/>
        <w:t>projekt budowlany,</w:t>
      </w:r>
    </w:p>
    <w:p w:rsidR="005F07C1" w:rsidRPr="005F07C1" w:rsidRDefault="005F07C1" w:rsidP="00CF5C22">
      <w:pPr>
        <w:jc w:val="both"/>
      </w:pPr>
      <w:r w:rsidRPr="005F07C1">
        <w:t>–</w:t>
      </w:r>
      <w:r w:rsidRPr="005F07C1">
        <w:tab/>
        <w:t xml:space="preserve">projekty wykonawcze, </w:t>
      </w:r>
    </w:p>
    <w:p w:rsidR="005F07C1" w:rsidRPr="005F07C1" w:rsidRDefault="005F07C1" w:rsidP="00CF5C22">
      <w:pPr>
        <w:jc w:val="both"/>
      </w:pPr>
      <w:r w:rsidRPr="005F07C1">
        <w:t>–</w:t>
      </w:r>
      <w:r w:rsidRPr="005F07C1">
        <w:tab/>
        <w:t>dokumentację powykonawczą,</w:t>
      </w:r>
    </w:p>
    <w:p w:rsidR="005F07C1" w:rsidRPr="005F07C1" w:rsidRDefault="005F07C1" w:rsidP="00CF5C22">
      <w:pPr>
        <w:jc w:val="both"/>
      </w:pPr>
      <w:r w:rsidRPr="005F07C1">
        <w:t>–</w:t>
      </w:r>
      <w:r w:rsidRPr="005F07C1">
        <w:tab/>
        <w:t>szczegółowe specyfikacje techniczne,</w:t>
      </w:r>
    </w:p>
    <w:p w:rsidR="005F07C1" w:rsidRPr="005F07C1" w:rsidRDefault="005F07C1" w:rsidP="00CF5C22">
      <w:pPr>
        <w:jc w:val="both"/>
      </w:pPr>
      <w:r w:rsidRPr="005F07C1">
        <w:t>–</w:t>
      </w:r>
      <w:r w:rsidRPr="005F07C1">
        <w:tab/>
        <w:t>dziennik budowy z zapisami dotyczącymi toku prowadzonych robót,</w:t>
      </w:r>
    </w:p>
    <w:p w:rsidR="005F07C1" w:rsidRPr="005F07C1" w:rsidRDefault="005F07C1" w:rsidP="00CF5C22">
      <w:pPr>
        <w:jc w:val="both"/>
      </w:pPr>
      <w:r w:rsidRPr="005F07C1">
        <w:t>–</w:t>
      </w:r>
      <w:r w:rsidRPr="005F07C1">
        <w:tab/>
        <w:t>aprobaty techniczne, certyfikaty i deklaracje zgodności dla zastosowanych materiałów i wyrobów,</w:t>
      </w:r>
    </w:p>
    <w:p w:rsidR="005F07C1" w:rsidRPr="005F07C1" w:rsidRDefault="005F07C1" w:rsidP="00CF5C22">
      <w:pPr>
        <w:jc w:val="both"/>
      </w:pPr>
      <w:r w:rsidRPr="005F07C1">
        <w:t>–</w:t>
      </w:r>
      <w:r w:rsidRPr="005F07C1">
        <w:tab/>
        <w:t>protokóły odbioru podłoża,</w:t>
      </w:r>
    </w:p>
    <w:p w:rsidR="005F07C1" w:rsidRPr="005F07C1" w:rsidRDefault="005F07C1" w:rsidP="00CF5C22">
      <w:pPr>
        <w:jc w:val="both"/>
      </w:pPr>
      <w:r w:rsidRPr="005F07C1">
        <w:lastRenderedPageBreak/>
        <w:t>–</w:t>
      </w:r>
      <w:r w:rsidRPr="005F07C1">
        <w:tab/>
        <w:t>protokóły odbiorów częściowych,</w:t>
      </w:r>
    </w:p>
    <w:p w:rsidR="005F07C1" w:rsidRPr="005F07C1" w:rsidRDefault="005F07C1" w:rsidP="00CF5C22">
      <w:pPr>
        <w:jc w:val="both"/>
      </w:pPr>
      <w:r w:rsidRPr="005F07C1">
        <w:t>–</w:t>
      </w:r>
      <w:r w:rsidRPr="005F07C1">
        <w:tab/>
        <w:t>instrukcje producentów dotyczące zastosowanych materiałów,</w:t>
      </w:r>
    </w:p>
    <w:p w:rsidR="005F07C1" w:rsidRPr="005F07C1" w:rsidRDefault="005F07C1" w:rsidP="00CF5C22">
      <w:pPr>
        <w:jc w:val="both"/>
      </w:pPr>
      <w:r w:rsidRPr="005F07C1">
        <w:t>–</w:t>
      </w:r>
      <w:r w:rsidRPr="005F07C1">
        <w:tab/>
        <w:t>wyniki badań laboratoryjnych i ekspertyz.</w:t>
      </w:r>
    </w:p>
    <w:p w:rsidR="005F07C1" w:rsidRPr="005F07C1" w:rsidRDefault="005F07C1" w:rsidP="00CF5C22">
      <w:pPr>
        <w:jc w:val="both"/>
      </w:pPr>
      <w:r w:rsidRPr="005F07C1">
        <w:t>W toku odbioru komisja obowiązana jest zapoznać się przedłożonymi dokumentami, przeprowadzić badania zgodnie z wytycznymi podanymi w pkt. 6.4. niniejszej ST porównać je z wymaganiami i wielkościami tolerancji podanymi w pkt. 6.5. oraz dokonać oceny wizualnej.</w:t>
      </w:r>
    </w:p>
    <w:p w:rsidR="005F07C1" w:rsidRPr="005F07C1" w:rsidRDefault="005F07C1" w:rsidP="00CF5C22">
      <w:pPr>
        <w:jc w:val="both"/>
      </w:pPr>
      <w:r w:rsidRPr="005F07C1">
        <w:t>Roboty posadzkowe i okładzinowe powinny być odebrane, jeżeli wszystkie wyniki badań i pomiarów są pozytywne i dostarczone przez wykonawcę dokument są kompletne i prawidłowe pod względem merytorycznym.</w:t>
      </w:r>
    </w:p>
    <w:p w:rsidR="005F07C1" w:rsidRPr="005F07C1" w:rsidRDefault="005F07C1" w:rsidP="00CF5C22">
      <w:pPr>
        <w:jc w:val="both"/>
      </w:pPr>
      <w:r w:rsidRPr="005F07C1">
        <w:t xml:space="preserve">Jeżeli chociażby jeden wynik badań był negatywny posadzka nie powinna być przyjęta. </w:t>
      </w:r>
    </w:p>
    <w:p w:rsidR="005F07C1" w:rsidRPr="005F07C1" w:rsidRDefault="005F07C1" w:rsidP="00CF5C22">
      <w:pPr>
        <w:jc w:val="both"/>
      </w:pPr>
      <w:r w:rsidRPr="005F07C1">
        <w:t>W takim przypadku należy przyjąć jedno z następujących rozwiązań:</w:t>
      </w:r>
    </w:p>
    <w:p w:rsidR="005F07C1" w:rsidRPr="005F07C1" w:rsidRDefault="005F07C1" w:rsidP="00CF5C22">
      <w:pPr>
        <w:jc w:val="both"/>
      </w:pPr>
      <w:r w:rsidRPr="005F07C1">
        <w:t>–</w:t>
      </w:r>
      <w:r w:rsidRPr="005F07C1">
        <w:tab/>
        <w:t>jeżeli to możliwe, należy poprawić posadzkę i przedstawić ją ponownie do odbioru,</w:t>
      </w:r>
    </w:p>
    <w:p w:rsidR="005F07C1" w:rsidRPr="005F07C1" w:rsidRDefault="005F07C1" w:rsidP="00CF5C22">
      <w:pPr>
        <w:jc w:val="both"/>
      </w:pPr>
      <w:r w:rsidRPr="005F07C1">
        <w:t>–</w:t>
      </w:r>
      <w:r w:rsidRPr="005F07C1">
        <w:tab/>
        <w:t>jeżeli odchylenia od wymagań nie zagrażają bezpieczeństwu użytkownika i trwałości posadzki, zamawiający może wyrazić zgodę na dokonanie odbioru końcowego z jednoczesnym obniżeniem wartości wynagrodzenia w stosunku do ustaleń umownych,</w:t>
      </w:r>
    </w:p>
    <w:p w:rsidR="005F07C1" w:rsidRPr="005F07C1" w:rsidRDefault="005F07C1" w:rsidP="00CF5C22">
      <w:pPr>
        <w:jc w:val="both"/>
      </w:pPr>
      <w:r w:rsidRPr="005F07C1">
        <w:t>–</w:t>
      </w:r>
      <w:r w:rsidRPr="005F07C1">
        <w:tab/>
        <w:t>w przypadku, gdy nie są możliwe podane wyżej rozwiązania wykonawca zobowiązany jest do usunięcia wadliwie wykonanych posadzek lub okładzin, wykonać je ponownie i powtórnie zgłosić do odbioru.</w:t>
      </w:r>
    </w:p>
    <w:p w:rsidR="005F07C1" w:rsidRPr="005F07C1" w:rsidRDefault="005F07C1" w:rsidP="00CF5C22">
      <w:pPr>
        <w:jc w:val="both"/>
      </w:pPr>
      <w:r w:rsidRPr="005F07C1">
        <w:t>W przypadku nie kompletności dokumentów odbiór może być dokonany po ich uzupełnieniu.</w:t>
      </w:r>
    </w:p>
    <w:p w:rsidR="005F07C1" w:rsidRPr="005F07C1" w:rsidRDefault="005F07C1" w:rsidP="00CF5C22">
      <w:pPr>
        <w:jc w:val="both"/>
      </w:pPr>
      <w:r w:rsidRPr="005F07C1">
        <w:t xml:space="preserve">Z czynności odbioru sporządza się protokół podpisany przez przedstawicieli zamawiającego i wykonawcy. </w:t>
      </w:r>
    </w:p>
    <w:p w:rsidR="005F07C1" w:rsidRPr="005F07C1" w:rsidRDefault="005F07C1" w:rsidP="00CF5C22">
      <w:pPr>
        <w:jc w:val="both"/>
      </w:pPr>
      <w:r w:rsidRPr="005F07C1">
        <w:t>Protokół powinien zawierać:</w:t>
      </w:r>
    </w:p>
    <w:p w:rsidR="005F07C1" w:rsidRPr="005F07C1" w:rsidRDefault="005F07C1" w:rsidP="00CF5C22">
      <w:pPr>
        <w:jc w:val="both"/>
      </w:pPr>
      <w:r w:rsidRPr="005F07C1">
        <w:t>–</w:t>
      </w:r>
      <w:r w:rsidRPr="005F07C1">
        <w:tab/>
        <w:t>ustalenia podjęte w trakcie prac komisji,</w:t>
      </w:r>
    </w:p>
    <w:p w:rsidR="005F07C1" w:rsidRPr="005F07C1" w:rsidRDefault="005F07C1" w:rsidP="00CF5C22">
      <w:pPr>
        <w:jc w:val="both"/>
      </w:pPr>
      <w:r w:rsidRPr="005F07C1">
        <w:t>–</w:t>
      </w:r>
      <w:r w:rsidRPr="005F07C1">
        <w:tab/>
        <w:t>ocenę wyników badań,</w:t>
      </w:r>
    </w:p>
    <w:p w:rsidR="005F07C1" w:rsidRPr="005F07C1" w:rsidRDefault="005F07C1" w:rsidP="00CF5C22">
      <w:pPr>
        <w:jc w:val="both"/>
      </w:pPr>
      <w:r w:rsidRPr="005F07C1">
        <w:t>–</w:t>
      </w:r>
      <w:r w:rsidRPr="005F07C1">
        <w:tab/>
        <w:t>wykaz wad i usterek ze wskaźnikiem możliwości ich usunięcia,</w:t>
      </w:r>
    </w:p>
    <w:p w:rsidR="005F07C1" w:rsidRPr="005F07C1" w:rsidRDefault="005F07C1" w:rsidP="00CF5C22">
      <w:pPr>
        <w:jc w:val="both"/>
      </w:pPr>
      <w:r w:rsidRPr="005F07C1">
        <w:t>–</w:t>
      </w:r>
      <w:r w:rsidRPr="005F07C1">
        <w:tab/>
        <w:t>stwierdzenie zgodności lub niezgodności wykonania posadzek z płytek z zamówieniem.</w:t>
      </w:r>
    </w:p>
    <w:p w:rsidR="005F07C1" w:rsidRPr="005F07C1" w:rsidRDefault="005F07C1" w:rsidP="00CF5C22">
      <w:pPr>
        <w:jc w:val="both"/>
      </w:pPr>
      <w:r w:rsidRPr="005F07C1">
        <w:t>Protokół odbioru końcowego jest podstawą do dokonania rozliczenia końcowego pomiędzy zamawiającym a wykonawcą.</w:t>
      </w:r>
    </w:p>
    <w:p w:rsidR="005F07C1" w:rsidRPr="005F07C1" w:rsidRDefault="005F07C1" w:rsidP="00CF5C22">
      <w:pPr>
        <w:jc w:val="both"/>
      </w:pPr>
      <w:bookmarkStart w:id="43" w:name="_Toc525726523"/>
      <w:r w:rsidRPr="005F07C1">
        <w:t>Odbiór po upływie okresu rękojmi i gwarancji</w:t>
      </w:r>
      <w:bookmarkEnd w:id="43"/>
    </w:p>
    <w:p w:rsidR="005F07C1" w:rsidRPr="005F07C1" w:rsidRDefault="005F07C1" w:rsidP="00CF5C22">
      <w:pPr>
        <w:jc w:val="both"/>
      </w:pPr>
      <w:r w:rsidRPr="005F07C1">
        <w:t xml:space="preserve">Odbiór pogwarancyjny przeprowadza się po upływie okresu gwarancji, którego długość jest określona w umowie. Celem odbioru pogwarancyjnego jest ocena stanu </w:t>
      </w:r>
      <w:proofErr w:type="spellStart"/>
      <w:r w:rsidRPr="005F07C1">
        <w:t>posadzekpo</w:t>
      </w:r>
      <w:proofErr w:type="spellEnd"/>
      <w:r w:rsidRPr="005F07C1">
        <w:t xml:space="preserve"> użytkowaniu w okresie gwarancji oraz ocena wykonywanych w tym okresie ewentualnych robót poprawkowych związanych z usuwaniem zgłoszonych wad.</w:t>
      </w:r>
    </w:p>
    <w:p w:rsidR="005F07C1" w:rsidRPr="005F07C1" w:rsidRDefault="005F07C1" w:rsidP="00CF5C22">
      <w:pPr>
        <w:jc w:val="both"/>
      </w:pPr>
      <w:r w:rsidRPr="005F07C1">
        <w:t>Odbiór pogwarancyjny jest dokonywany na podstawie oceny wizualnej posadzek z uwzględnieniem zasad opisanych w pkt. 8.4. „Odbiór ostateczny robót”.</w:t>
      </w:r>
    </w:p>
    <w:p w:rsidR="005F07C1" w:rsidRPr="005F07C1" w:rsidRDefault="005F07C1" w:rsidP="00CF5C22">
      <w:pPr>
        <w:jc w:val="both"/>
      </w:pPr>
      <w:r w:rsidRPr="005F07C1">
        <w:t>Pozytywny wynik odbioru pogwarancyjnego jest podstawą do zwrotu kaucji gwarancyjnej, negatywny do dokonania potrąceń wynikających z obniżonej jakości robót.</w:t>
      </w:r>
    </w:p>
    <w:p w:rsidR="005F07C1" w:rsidRPr="005F07C1" w:rsidRDefault="005F07C1" w:rsidP="00CF5C22">
      <w:pPr>
        <w:jc w:val="both"/>
      </w:pPr>
      <w:r w:rsidRPr="005F07C1">
        <w:t>Przed upływem okresu gwarancyjnego zamawiający powinien zgłosić wykonawcy wszystkie zauważone wady w wykonanych posadzkach i okładzinach z płytek.</w:t>
      </w:r>
    </w:p>
    <w:p w:rsidR="005F07C1" w:rsidRPr="00063026" w:rsidRDefault="00063026" w:rsidP="00CF5C22">
      <w:pPr>
        <w:jc w:val="both"/>
        <w:rPr>
          <w:b/>
        </w:rPr>
      </w:pPr>
      <w:bookmarkStart w:id="44" w:name="_Toc525726524"/>
      <w:r w:rsidRPr="00063026">
        <w:rPr>
          <w:b/>
        </w:rPr>
        <w:t xml:space="preserve">9. </w:t>
      </w:r>
      <w:r w:rsidR="005F07C1" w:rsidRPr="00063026">
        <w:rPr>
          <w:b/>
        </w:rPr>
        <w:t>PODSTAWA PŁATNOŚCI</w:t>
      </w:r>
      <w:bookmarkEnd w:id="44"/>
    </w:p>
    <w:p w:rsidR="00AF3471" w:rsidRPr="00621E23" w:rsidRDefault="00AF3471" w:rsidP="00CF5C22">
      <w:pPr>
        <w:jc w:val="both"/>
      </w:pPr>
      <w:bookmarkStart w:id="45" w:name="_Toc525726527"/>
      <w:r w:rsidRPr="00621E23">
        <w:lastRenderedPageBreak/>
        <w:t>9.1. Ogólne ustalenia dotyczące podstawy płatności</w:t>
      </w:r>
    </w:p>
    <w:p w:rsidR="00AF3471" w:rsidRPr="00621E23" w:rsidRDefault="00AF3471" w:rsidP="00CF5C22">
      <w:pPr>
        <w:jc w:val="both"/>
      </w:pPr>
      <w:r w:rsidRPr="00621E23">
        <w:t xml:space="preserve">Ogólne ustalenia dotyczące podstawy płatności podano w </w:t>
      </w:r>
      <w:r>
        <w:t xml:space="preserve">ST-0 </w:t>
      </w:r>
      <w:r w:rsidRPr="00621E23">
        <w:t>„Wymagania ogólne” pkt 9.</w:t>
      </w:r>
    </w:p>
    <w:p w:rsidR="00AF3471" w:rsidRPr="00621E23" w:rsidRDefault="00AF3471" w:rsidP="00CF5C22">
      <w:pPr>
        <w:jc w:val="both"/>
      </w:pPr>
      <w:r w:rsidRPr="00621E23">
        <w:t>Rozliczenie robót następuje na zasadach określonych przez Zamawiającego w umowie.</w:t>
      </w:r>
    </w:p>
    <w:p w:rsidR="00AF3471" w:rsidRDefault="00AF3471" w:rsidP="00CF5C22">
      <w:pPr>
        <w:jc w:val="both"/>
      </w:pPr>
      <w:r w:rsidRPr="00B1126F">
        <w:t xml:space="preserve">9.2. </w:t>
      </w:r>
      <w:r>
        <w:t xml:space="preserve">Opis sposobu rozliczania robót tymczasowych i prac towarzyszących </w:t>
      </w:r>
    </w:p>
    <w:p w:rsidR="00AF3471" w:rsidRPr="000F15E0" w:rsidRDefault="00AF3471" w:rsidP="00CF5C22">
      <w:pPr>
        <w:jc w:val="both"/>
      </w:pPr>
      <w:r w:rsidRPr="000F15E0">
        <w:t>Wszystkie niezbędne koszty robót</w:t>
      </w:r>
      <w:r>
        <w:t xml:space="preserve"> </w:t>
      </w:r>
      <w:r w:rsidRPr="000F15E0">
        <w:t xml:space="preserve">tymczasowych i prac towarzyszących winny być </w:t>
      </w:r>
      <w:r>
        <w:t xml:space="preserve">uwzględnione w </w:t>
      </w:r>
      <w:r w:rsidRPr="000F15E0">
        <w:t>oferowanej cenie za realizacją przedmiotowego zamówienia.</w:t>
      </w:r>
      <w:r>
        <w:t xml:space="preserve"> </w:t>
      </w:r>
      <w:r w:rsidRPr="000F15E0">
        <w:t>Cena jednostkowa robót podstawowych</w:t>
      </w:r>
      <w:r>
        <w:t xml:space="preserve"> </w:t>
      </w:r>
      <w:r w:rsidRPr="000F15E0">
        <w:t xml:space="preserve">lub wynagrodzenie ryczałtowe będzie uwzględniać </w:t>
      </w:r>
      <w:r>
        <w:t xml:space="preserve"> </w:t>
      </w:r>
      <w:r w:rsidRPr="000F15E0">
        <w:t>wszystkie roboty tymczasowe i prace towarzyszące, jak</w:t>
      </w:r>
      <w:r>
        <w:t xml:space="preserve"> </w:t>
      </w:r>
      <w:r w:rsidRPr="000F15E0">
        <w:t xml:space="preserve">również inne czynności, badania </w:t>
      </w:r>
      <w:r>
        <w:t xml:space="preserve"> </w:t>
      </w:r>
      <w:r w:rsidRPr="000F15E0">
        <w:t>i wymagania</w:t>
      </w:r>
      <w:r>
        <w:t xml:space="preserve"> niezbędne do realizacji kontraktu</w:t>
      </w:r>
    </w:p>
    <w:p w:rsidR="00AF3471" w:rsidRDefault="00AF3471" w:rsidP="00CF5C22">
      <w:pPr>
        <w:jc w:val="both"/>
      </w:pPr>
      <w:r>
        <w:t>Zamawiający nie przewiduje osobnego (dodatkowego) rozliczania jakichkolwiek robót tymczasowych oraz prac towarzyszących. Wykonawca roboty tymczasowe oraz prace towarzyszące zobowiązany jest uwzględnić w składanej ofercie (np. w kosztach ogólnych, czy planowanym zysku).</w:t>
      </w:r>
    </w:p>
    <w:p w:rsidR="005F07C1" w:rsidRPr="00063026" w:rsidRDefault="00063026" w:rsidP="00CF5C22">
      <w:pPr>
        <w:jc w:val="both"/>
        <w:rPr>
          <w:b/>
        </w:rPr>
      </w:pPr>
      <w:r w:rsidRPr="00063026">
        <w:rPr>
          <w:b/>
        </w:rPr>
        <w:t xml:space="preserve">10. </w:t>
      </w:r>
      <w:r w:rsidR="005F07C1" w:rsidRPr="00063026">
        <w:rPr>
          <w:b/>
        </w:rPr>
        <w:t>DOKUMENTY ODNIESIENIA</w:t>
      </w:r>
      <w:bookmarkEnd w:id="45"/>
    </w:p>
    <w:p w:rsidR="005F07C1" w:rsidRPr="005F07C1" w:rsidRDefault="005F07C1" w:rsidP="00CF5C22">
      <w:pPr>
        <w:jc w:val="both"/>
      </w:pPr>
      <w:r w:rsidRPr="005F07C1">
        <w:t>PN-EN 14411:2005</w:t>
      </w:r>
      <w:r w:rsidRPr="005F07C1">
        <w:tab/>
        <w:t>Płytki i płyty ceramiczne – Definicje, klasyfikacja, charakterystyki i znakowanie.</w:t>
      </w:r>
    </w:p>
    <w:p w:rsidR="005F07C1" w:rsidRPr="005F07C1" w:rsidRDefault="005F07C1" w:rsidP="00CF5C22">
      <w:pPr>
        <w:jc w:val="both"/>
      </w:pPr>
      <w:r w:rsidRPr="005F07C1">
        <w:t>PN-EN ISO 10545-1:1999 Płytki i płyty ceramiczne – Pobieranie próbek i warunki odbioru.</w:t>
      </w:r>
    </w:p>
    <w:p w:rsidR="005F07C1" w:rsidRPr="005F07C1" w:rsidRDefault="005F07C1" w:rsidP="00CF5C22">
      <w:pPr>
        <w:jc w:val="both"/>
      </w:pPr>
      <w:r w:rsidRPr="005F07C1">
        <w:t>PN-EN ISO 10545-2:1999 Płytki i płyty ceramiczne – Oznaczanie wymiarów i sprawdzanie jakości powierzchni.</w:t>
      </w:r>
    </w:p>
    <w:p w:rsidR="005F07C1" w:rsidRPr="005F07C1" w:rsidRDefault="005F07C1" w:rsidP="00CF5C22">
      <w:pPr>
        <w:jc w:val="both"/>
      </w:pPr>
      <w:r w:rsidRPr="005F07C1">
        <w:t>PN-EN ISO 10545-3:1999 Płytki i płyty ceramiczne – Oznaczanie nasiąkliwości wodnej, porowatości otwartej, gęstości względnej pozornej oraz gęstości całkowitej.</w:t>
      </w:r>
    </w:p>
    <w:p w:rsidR="005F07C1" w:rsidRPr="005F07C1" w:rsidRDefault="005F07C1" w:rsidP="00CF5C22">
      <w:pPr>
        <w:jc w:val="both"/>
      </w:pPr>
      <w:r w:rsidRPr="005F07C1">
        <w:t>PN-EN ISO 10545-4:1999 Płytki i płyty ceramiczne – Oznaczanie wytrzymałości na zginanie i siły łamiącej.</w:t>
      </w:r>
    </w:p>
    <w:p w:rsidR="005F07C1" w:rsidRPr="005F07C1" w:rsidRDefault="005F07C1" w:rsidP="00CF5C22">
      <w:pPr>
        <w:jc w:val="both"/>
      </w:pPr>
      <w:r w:rsidRPr="005F07C1">
        <w:t>PN-EN ISO 10545-5:1999 Płytki i płyty ceramiczne – Oznaczanie odporności na uderzenia metodą pomiaru współczynnika odbicia.</w:t>
      </w:r>
    </w:p>
    <w:p w:rsidR="005F07C1" w:rsidRPr="005F07C1" w:rsidRDefault="005F07C1" w:rsidP="00CF5C22">
      <w:pPr>
        <w:jc w:val="both"/>
      </w:pPr>
      <w:r w:rsidRPr="005F07C1">
        <w:t>PN-EN ISO 10545-6:1999</w:t>
      </w:r>
      <w:r w:rsidRPr="005F07C1">
        <w:tab/>
        <w:t>Płytki i płyty ceramiczne – Oznaczanie odporności na wgłębne ścieranie płytek nieszkliwionych.</w:t>
      </w:r>
    </w:p>
    <w:p w:rsidR="005F07C1" w:rsidRPr="005F07C1" w:rsidRDefault="005F07C1" w:rsidP="00CF5C22">
      <w:pPr>
        <w:jc w:val="both"/>
      </w:pPr>
      <w:r w:rsidRPr="005F07C1">
        <w:t>PN-EN ISO 10545-7:2000 Płytki i płyty ceramiczne – Oznaczanie odporności na ścieranie powierzchni płytek szkliwionych.</w:t>
      </w:r>
    </w:p>
    <w:p w:rsidR="005F07C1" w:rsidRPr="005F07C1" w:rsidRDefault="005F07C1" w:rsidP="00CF5C22">
      <w:pPr>
        <w:jc w:val="both"/>
      </w:pPr>
      <w:r w:rsidRPr="005F07C1">
        <w:t>PN-EN ISO 10545-8:1998 Płytki i płyty ceramiczne – Oznaczanie cieplnej rozszerzalności liniowej.</w:t>
      </w:r>
    </w:p>
    <w:p w:rsidR="005F07C1" w:rsidRPr="005F07C1" w:rsidRDefault="005F07C1" w:rsidP="00CF5C22">
      <w:pPr>
        <w:jc w:val="both"/>
      </w:pPr>
      <w:r w:rsidRPr="005F07C1">
        <w:t>PN-EN ISO 10545-9:1998 Płytki i płyty ceramiczne – Oznaczanie odporności na szok termiczny.</w:t>
      </w:r>
    </w:p>
    <w:p w:rsidR="005F07C1" w:rsidRPr="005F07C1" w:rsidRDefault="005F07C1" w:rsidP="00CF5C22">
      <w:pPr>
        <w:jc w:val="both"/>
      </w:pPr>
      <w:r w:rsidRPr="005F07C1">
        <w:t>PN-EN ISO 10545-10:1999 Płytki i płyty ceramiczne – Oznaczanie rozszerzalności wodnej.</w:t>
      </w:r>
    </w:p>
    <w:p w:rsidR="005F07C1" w:rsidRPr="00F42413" w:rsidRDefault="005F07C1" w:rsidP="00CF5C22">
      <w:pPr>
        <w:jc w:val="both"/>
        <w:rPr>
          <w:lang w:val="pt-PT"/>
        </w:rPr>
      </w:pPr>
      <w:r w:rsidRPr="00F42413">
        <w:rPr>
          <w:lang w:val="pt-PT"/>
        </w:rPr>
        <w:t>PN-EN ISO 10545-10:1999/ Ap1:2003 jw.</w:t>
      </w:r>
    </w:p>
    <w:p w:rsidR="005F07C1" w:rsidRPr="005F07C1" w:rsidRDefault="005F07C1" w:rsidP="00CF5C22">
      <w:pPr>
        <w:jc w:val="both"/>
      </w:pPr>
      <w:r w:rsidRPr="005F07C1">
        <w:t>PN-EN ISO 10545-11:1998 Płytki i płyty ceramiczne – Oznaczanie odporności na pęknięcia włoskowate płytek szkliwionych.</w:t>
      </w:r>
    </w:p>
    <w:p w:rsidR="005F07C1" w:rsidRPr="005F07C1" w:rsidRDefault="005F07C1" w:rsidP="00CF5C22">
      <w:pPr>
        <w:jc w:val="both"/>
      </w:pPr>
      <w:r w:rsidRPr="005F07C1">
        <w:t>PN-EN ISO 10545-12:1999 Płytki i płyty ceramiczne – Oznaczanie mrozoodporności.</w:t>
      </w:r>
    </w:p>
    <w:p w:rsidR="005F07C1" w:rsidRPr="005F07C1" w:rsidRDefault="005F07C1" w:rsidP="00CF5C22">
      <w:pPr>
        <w:jc w:val="both"/>
      </w:pPr>
      <w:r w:rsidRPr="005F07C1">
        <w:t>PN-EN ISO 10545-13:1999 Płytki i płyty ceramiczne – Oznaczanie odporności chemicznej.</w:t>
      </w:r>
    </w:p>
    <w:p w:rsidR="005F07C1" w:rsidRPr="00F42413" w:rsidRDefault="005F07C1" w:rsidP="00CF5C22">
      <w:pPr>
        <w:jc w:val="both"/>
        <w:rPr>
          <w:lang w:val="pt-PT"/>
        </w:rPr>
      </w:pPr>
      <w:r w:rsidRPr="00F42413">
        <w:rPr>
          <w:lang w:val="pt-PT"/>
        </w:rPr>
        <w:t xml:space="preserve">PN-EN ISO 10545-13:1999/Ap1:2003 jw. </w:t>
      </w:r>
    </w:p>
    <w:p w:rsidR="005F07C1" w:rsidRPr="005F07C1" w:rsidRDefault="005F07C1" w:rsidP="00CF5C22">
      <w:pPr>
        <w:jc w:val="both"/>
      </w:pPr>
      <w:r w:rsidRPr="005F07C1">
        <w:t>PN-EN ISO 10545-14:1999 Płytki i płyty ceramiczne – Oznaczanie odporności na plamienie.</w:t>
      </w:r>
    </w:p>
    <w:p w:rsidR="005F07C1" w:rsidRPr="005F07C1" w:rsidRDefault="005F07C1" w:rsidP="00CF5C22">
      <w:pPr>
        <w:jc w:val="both"/>
      </w:pPr>
      <w:r w:rsidRPr="005F07C1">
        <w:lastRenderedPageBreak/>
        <w:t>PN-EN ISO 10545-15:1999 Płytki i płyty ceramiczne – Oznaczanie uwalniania ołowiu i kadmu z płytek szkliwionych.</w:t>
      </w:r>
    </w:p>
    <w:p w:rsidR="005F07C1" w:rsidRPr="005F07C1" w:rsidRDefault="005F07C1" w:rsidP="00CF5C22">
      <w:pPr>
        <w:jc w:val="both"/>
      </w:pPr>
      <w:r w:rsidRPr="005F07C1">
        <w:t>PN-EN ISO 10545-16:2001 Płytki i płyty ceramiczne – Oznaczanie małych różnic barwy.</w:t>
      </w:r>
    </w:p>
    <w:p w:rsidR="005F07C1" w:rsidRPr="005F07C1" w:rsidRDefault="005F07C1" w:rsidP="00CF5C22">
      <w:pPr>
        <w:jc w:val="both"/>
      </w:pPr>
      <w:r w:rsidRPr="005F07C1">
        <w:t>PN-EN 101:1994 Płytki i płyty ceramiczne – Oznaczanie twardości powierzchni wg skali Mohsa.</w:t>
      </w:r>
    </w:p>
    <w:p w:rsidR="005F07C1" w:rsidRPr="005F07C1" w:rsidRDefault="005F07C1" w:rsidP="00CF5C22">
      <w:pPr>
        <w:jc w:val="both"/>
      </w:pPr>
      <w:r w:rsidRPr="005F07C1">
        <w:t>PN-EN 12004:2002 Kleje do płytek – Definicje i wymagania techniczne.</w:t>
      </w:r>
    </w:p>
    <w:p w:rsidR="005F07C1" w:rsidRPr="005F07C1" w:rsidRDefault="005F07C1" w:rsidP="00CF5C22">
      <w:pPr>
        <w:jc w:val="both"/>
      </w:pPr>
      <w:r w:rsidRPr="005F07C1">
        <w:t>PN-EN 12004:2002/A1:2003 jw.</w:t>
      </w:r>
      <w:r w:rsidR="00063026">
        <w:t xml:space="preserve"> </w:t>
      </w:r>
      <w:r w:rsidRPr="005F07C1">
        <w:t>PN-EN 12002:2005 Kleje do płytek – Oznaczanie odkształcenia poprzecznego cementowych klejów i zapraw do spoinowania.</w:t>
      </w:r>
    </w:p>
    <w:p w:rsidR="005F07C1" w:rsidRDefault="005F07C1" w:rsidP="00CF5C22">
      <w:pPr>
        <w:jc w:val="both"/>
      </w:pPr>
      <w:r w:rsidRPr="005F07C1">
        <w:t>PN-EN 12808-1:2000 Kleje i zaprawy do spoinowania płytek – Oznaczanie odporności chemicznej zapraw na bazie żywic reaktywnych.</w:t>
      </w:r>
    </w:p>
    <w:p w:rsidR="00EE66F8" w:rsidRDefault="00EE66F8" w:rsidP="00CF5C22">
      <w:pPr>
        <w:jc w:val="both"/>
      </w:pPr>
      <w:r>
        <w:t>PN-EN 12058:2015-04 Wyroby z kamienia naturalnego – Płyty posadzkowe i schodowe – Wymagania</w:t>
      </w:r>
    </w:p>
    <w:p w:rsidR="00EE66F8" w:rsidRPr="00EE66F8" w:rsidRDefault="00EE66F8" w:rsidP="00CF5C22">
      <w:pPr>
        <w:jc w:val="both"/>
      </w:pPr>
      <w:r w:rsidRPr="00EE66F8">
        <w:t>PN-EN 14411:2016-09  Płytki ceramiczne -- Definicja, klasyfikacja, właściwości, ocena i weryfikacja stałości właściwości użytkowych i znakowanie</w:t>
      </w:r>
    </w:p>
    <w:p w:rsidR="00FD72B7" w:rsidRPr="00783089" w:rsidRDefault="00FD72B7" w:rsidP="00CF5C22">
      <w:pPr>
        <w:jc w:val="both"/>
      </w:pPr>
      <w:r>
        <w:t>Dokumentacja Projektowa Budowlana, Dokumentacja Projektowa Wykonawcza.</w:t>
      </w:r>
    </w:p>
    <w:p w:rsidR="000F247B" w:rsidRDefault="000F247B" w:rsidP="00CF5C22">
      <w:pPr>
        <w:pStyle w:val="Nagwek1"/>
        <w:spacing w:line="276" w:lineRule="auto"/>
        <w:jc w:val="both"/>
        <w:rPr>
          <w:b/>
          <w:color w:val="auto"/>
        </w:rPr>
      </w:pPr>
    </w:p>
    <w:p w:rsidR="00142574" w:rsidRDefault="00142574" w:rsidP="00CF5C22">
      <w:pPr>
        <w:jc w:val="both"/>
      </w:pPr>
    </w:p>
    <w:p w:rsidR="00142574" w:rsidRDefault="00142574" w:rsidP="00CF5C22">
      <w:pPr>
        <w:jc w:val="both"/>
      </w:pPr>
    </w:p>
    <w:p w:rsidR="00142574" w:rsidRDefault="00142574" w:rsidP="00142574"/>
    <w:p w:rsidR="00142574" w:rsidRDefault="00142574" w:rsidP="00142574"/>
    <w:p w:rsidR="00142574" w:rsidRDefault="00142574" w:rsidP="00142574"/>
    <w:p w:rsidR="00142574" w:rsidRDefault="00142574" w:rsidP="00142574"/>
    <w:p w:rsidR="00142574" w:rsidRDefault="00142574" w:rsidP="00142574"/>
    <w:p w:rsidR="00142574" w:rsidRDefault="00142574" w:rsidP="00142574"/>
    <w:p w:rsidR="00142574" w:rsidRDefault="00142574" w:rsidP="00142574"/>
    <w:p w:rsidR="00142574" w:rsidRDefault="00142574" w:rsidP="00142574"/>
    <w:p w:rsidR="00142574" w:rsidRDefault="00142574" w:rsidP="00142574"/>
    <w:p w:rsidR="00C13F3D" w:rsidRDefault="00C13F3D">
      <w:pPr>
        <w:rPr>
          <w:rFonts w:asciiTheme="majorHAnsi" w:eastAsiaTheme="majorEastAsia" w:hAnsiTheme="majorHAnsi" w:cstheme="majorBidi"/>
          <w:b/>
          <w:sz w:val="32"/>
          <w:szCs w:val="32"/>
        </w:rPr>
      </w:pPr>
      <w:r>
        <w:rPr>
          <w:b/>
        </w:rPr>
        <w:br w:type="page"/>
      </w:r>
    </w:p>
    <w:p w:rsidR="00C50AE1" w:rsidRDefault="00C50AE1" w:rsidP="00C50AE1">
      <w:pPr>
        <w:pStyle w:val="Nagwek1"/>
        <w:spacing w:line="276" w:lineRule="auto"/>
        <w:jc w:val="both"/>
        <w:rPr>
          <w:b/>
          <w:color w:val="auto"/>
        </w:rPr>
      </w:pPr>
      <w:bookmarkStart w:id="46" w:name="_Toc38043477"/>
      <w:r w:rsidRPr="00CF6F1E">
        <w:rPr>
          <w:b/>
          <w:color w:val="auto"/>
        </w:rPr>
        <w:lastRenderedPageBreak/>
        <w:t>S</w:t>
      </w:r>
      <w:r>
        <w:rPr>
          <w:b/>
          <w:color w:val="auto"/>
        </w:rPr>
        <w:t xml:space="preserve">T- </w:t>
      </w:r>
      <w:r w:rsidR="00E11074">
        <w:rPr>
          <w:b/>
          <w:color w:val="auto"/>
        </w:rPr>
        <w:t>03</w:t>
      </w:r>
      <w:r w:rsidRPr="00CF6F1E">
        <w:rPr>
          <w:b/>
          <w:color w:val="auto"/>
        </w:rPr>
        <w:t xml:space="preserve"> ROBOTY </w:t>
      </w:r>
      <w:r w:rsidR="00B217E4">
        <w:rPr>
          <w:b/>
          <w:color w:val="auto"/>
        </w:rPr>
        <w:t xml:space="preserve">Z PŁYT GK, </w:t>
      </w:r>
      <w:r>
        <w:rPr>
          <w:b/>
          <w:color w:val="auto"/>
        </w:rPr>
        <w:t>TYNKOWE, GŁADZIE GIPSOWE, MALARSKIE</w:t>
      </w:r>
      <w:bookmarkEnd w:id="46"/>
    </w:p>
    <w:p w:rsidR="00C50AE1" w:rsidRDefault="00C50AE1" w:rsidP="00C50AE1">
      <w:pPr>
        <w:pStyle w:val="Nagwek"/>
        <w:tabs>
          <w:tab w:val="clear" w:pos="4536"/>
          <w:tab w:val="clear" w:pos="9072"/>
          <w:tab w:val="left" w:pos="3330"/>
        </w:tabs>
        <w:jc w:val="center"/>
        <w:rPr>
          <w:sz w:val="28"/>
          <w:szCs w:val="28"/>
        </w:rPr>
      </w:pPr>
      <w:r w:rsidRPr="00AF01B5">
        <w:rPr>
          <w:rFonts w:ascii="Calibri" w:eastAsia="Calibri" w:hAnsi="Calibri" w:cs="Arial"/>
          <w:sz w:val="28"/>
          <w:szCs w:val="28"/>
        </w:rPr>
        <w:t xml:space="preserve">KOD CPV </w:t>
      </w:r>
      <w:r w:rsidRPr="00315433">
        <w:rPr>
          <w:sz w:val="28"/>
          <w:szCs w:val="28"/>
        </w:rPr>
        <w:t>45442110-1</w:t>
      </w:r>
    </w:p>
    <w:p w:rsidR="00C50AE1" w:rsidRDefault="00C50AE1" w:rsidP="00C50AE1">
      <w:pPr>
        <w:pStyle w:val="Nagwek"/>
        <w:tabs>
          <w:tab w:val="clear" w:pos="4536"/>
          <w:tab w:val="clear" w:pos="9072"/>
          <w:tab w:val="left" w:pos="3330"/>
        </w:tabs>
        <w:jc w:val="center"/>
        <w:rPr>
          <w:sz w:val="28"/>
          <w:szCs w:val="28"/>
        </w:rPr>
      </w:pPr>
      <w:r w:rsidRPr="00AF01B5">
        <w:rPr>
          <w:rFonts w:ascii="Calibri" w:eastAsia="Calibri" w:hAnsi="Calibri" w:cs="Arial"/>
          <w:sz w:val="28"/>
          <w:szCs w:val="28"/>
        </w:rPr>
        <w:t xml:space="preserve">KOD CPV </w:t>
      </w:r>
      <w:r w:rsidRPr="00B769C8">
        <w:rPr>
          <w:sz w:val="28"/>
          <w:szCs w:val="28"/>
        </w:rPr>
        <w:t>45410000-4</w:t>
      </w:r>
    </w:p>
    <w:p w:rsidR="00C50AE1" w:rsidRPr="00315433" w:rsidRDefault="00C50AE1" w:rsidP="00C50AE1"/>
    <w:p w:rsidR="00C50AE1" w:rsidRPr="008628FB" w:rsidRDefault="00C50AE1" w:rsidP="00C50AE1">
      <w:pPr>
        <w:spacing w:line="276" w:lineRule="auto"/>
        <w:jc w:val="both"/>
        <w:rPr>
          <w:b/>
        </w:rPr>
      </w:pPr>
      <w:r w:rsidRPr="008628FB">
        <w:rPr>
          <w:b/>
        </w:rPr>
        <w:t>1. WSTĘP</w:t>
      </w:r>
    </w:p>
    <w:p w:rsidR="00C50AE1" w:rsidRPr="00677950" w:rsidRDefault="00C50AE1" w:rsidP="00C50AE1">
      <w:pPr>
        <w:spacing w:line="276" w:lineRule="auto"/>
        <w:jc w:val="both"/>
      </w:pPr>
      <w:r w:rsidRPr="00677950">
        <w:t>1.1. PRZEDMIOT SPECYFIKACJI</w:t>
      </w:r>
    </w:p>
    <w:p w:rsidR="00C50AE1" w:rsidRPr="00677950" w:rsidRDefault="00C50AE1" w:rsidP="00C50AE1">
      <w:pPr>
        <w:spacing w:line="276" w:lineRule="auto"/>
        <w:jc w:val="both"/>
      </w:pPr>
      <w:r w:rsidRPr="00677950">
        <w:t xml:space="preserve">Przedmiotem niniejszej Specyfikacji są wymagania dotyczące wykonania robót związanych </w:t>
      </w:r>
      <w:r>
        <w:br/>
      </w:r>
      <w:r w:rsidRPr="00677950">
        <w:t>z</w:t>
      </w:r>
      <w:r>
        <w:t xml:space="preserve"> </w:t>
      </w:r>
      <w:r w:rsidRPr="00677950">
        <w:t xml:space="preserve">wykonywaniem </w:t>
      </w:r>
      <w:r w:rsidR="00B217E4">
        <w:t xml:space="preserve">ścian z płyt GK, </w:t>
      </w:r>
      <w:r w:rsidRPr="00677950">
        <w:t xml:space="preserve">robót </w:t>
      </w:r>
      <w:r>
        <w:t xml:space="preserve">tynkowych, gładzi gipsowych oraz </w:t>
      </w:r>
      <w:r w:rsidRPr="00677950">
        <w:t>malarskich</w:t>
      </w:r>
      <w:r>
        <w:t xml:space="preserve"> dla zadania: </w:t>
      </w:r>
      <w:r w:rsidR="00E11074" w:rsidRPr="00E11074">
        <w:t>„</w:t>
      </w:r>
      <w:r w:rsidR="00E11074" w:rsidRPr="00E11074">
        <w:rPr>
          <w:rFonts w:cstheme="minorHAnsi"/>
        </w:rPr>
        <w:t>Remont  czterech  pomieszczeń  w  budynku  Wielkopolskiego  Urzędu  Wojewódzkiego w Poznaniu, przy ul. Wiśniowej 13a</w:t>
      </w:r>
      <w:r w:rsidR="00E11074" w:rsidRPr="00E11074">
        <w:t>.”</w:t>
      </w:r>
    </w:p>
    <w:p w:rsidR="00942175" w:rsidRPr="00EE2685" w:rsidRDefault="00942175" w:rsidP="00942175">
      <w:pPr>
        <w:spacing w:line="276" w:lineRule="auto"/>
        <w:jc w:val="both"/>
      </w:pPr>
      <w:r w:rsidRPr="00EE2685">
        <w:t>1.2. ZAKRES STOSOWANIA SPECYFIKACJI</w:t>
      </w:r>
    </w:p>
    <w:p w:rsidR="00C50AE1" w:rsidRPr="00677950" w:rsidRDefault="00C50AE1" w:rsidP="00C50AE1">
      <w:pPr>
        <w:spacing w:line="276" w:lineRule="auto"/>
        <w:jc w:val="both"/>
      </w:pPr>
      <w:r w:rsidRPr="00677950">
        <w:t>Specyfikacja jest stosowana jako dokument kontraktowy przy zlecaniu i realizacji Robót</w:t>
      </w:r>
    </w:p>
    <w:p w:rsidR="00C50AE1" w:rsidRPr="00677950" w:rsidRDefault="00C50AE1" w:rsidP="00C50AE1">
      <w:pPr>
        <w:spacing w:line="276" w:lineRule="auto"/>
        <w:jc w:val="both"/>
      </w:pPr>
      <w:r w:rsidRPr="00677950">
        <w:t>wymienionych w punkcie 1.1.</w:t>
      </w:r>
    </w:p>
    <w:p w:rsidR="00C50AE1" w:rsidRPr="00677950" w:rsidRDefault="00C50AE1" w:rsidP="00C50AE1">
      <w:pPr>
        <w:spacing w:line="276" w:lineRule="auto"/>
        <w:jc w:val="both"/>
      </w:pPr>
      <w:r w:rsidRPr="00677950">
        <w:t>1.3. ZAKRES ROBÓT OBJĘTYCH SPECYFIKACJĄ</w:t>
      </w:r>
    </w:p>
    <w:p w:rsidR="00C50AE1" w:rsidRPr="00677950" w:rsidRDefault="00C50AE1" w:rsidP="00C50AE1">
      <w:pPr>
        <w:spacing w:line="276" w:lineRule="auto"/>
        <w:jc w:val="both"/>
      </w:pPr>
      <w:r w:rsidRPr="00677950">
        <w:t xml:space="preserve">Ustalenia zawarte w niniejszej specyfikacji dotyczą zasad prowadzenia robót związanych </w:t>
      </w:r>
      <w:r>
        <w:br/>
      </w:r>
      <w:r w:rsidRPr="00677950">
        <w:t>z</w:t>
      </w:r>
      <w:r>
        <w:t xml:space="preserve"> </w:t>
      </w:r>
      <w:r w:rsidRPr="00677950">
        <w:t xml:space="preserve">wykonaniem </w:t>
      </w:r>
      <w:r>
        <w:t xml:space="preserve">robót tynkowych, gładzi szpachlowych oraz wykonywaniem </w:t>
      </w:r>
      <w:r w:rsidRPr="00677950">
        <w:t>robót malarskich.</w:t>
      </w:r>
    </w:p>
    <w:p w:rsidR="00C50AE1" w:rsidRPr="00677950" w:rsidRDefault="00C50AE1" w:rsidP="00C50AE1">
      <w:pPr>
        <w:spacing w:line="276" w:lineRule="auto"/>
        <w:jc w:val="both"/>
      </w:pPr>
      <w:r w:rsidRPr="00677950">
        <w:t>1.4. OKREŚLENIA PODSTAWOWE</w:t>
      </w:r>
    </w:p>
    <w:p w:rsidR="00C50AE1" w:rsidRDefault="00C50AE1" w:rsidP="00C50AE1">
      <w:pPr>
        <w:spacing w:line="276" w:lineRule="auto"/>
        <w:jc w:val="both"/>
      </w:pPr>
      <w:r w:rsidRPr="00677950">
        <w:t>Powłoka malarska - warstwa ochronno-dekoracyjno-izolacyjna chroniąca obiekt i jego</w:t>
      </w:r>
      <w:r>
        <w:t xml:space="preserve"> </w:t>
      </w:r>
      <w:r w:rsidRPr="00677950">
        <w:t>elementy przed; wpływem warunków zewnętrznych i wewnętrznych oraz stanowi warstwę</w:t>
      </w:r>
      <w:r>
        <w:t xml:space="preserve"> </w:t>
      </w:r>
      <w:r w:rsidRPr="00677950">
        <w:t>wykończeniowo-dekoracyjną.</w:t>
      </w:r>
    </w:p>
    <w:p w:rsidR="00926C50" w:rsidRPr="00926C50" w:rsidRDefault="00926C50" w:rsidP="00926C50">
      <w:pPr>
        <w:jc w:val="both"/>
      </w:pPr>
      <w:r w:rsidRPr="00926C50">
        <w:t>Płyta gipsowo-kartonowa</w:t>
      </w:r>
      <w:r>
        <w:t xml:space="preserve"> </w:t>
      </w:r>
      <w:r w:rsidRPr="00926C50">
        <w:t>– materiał budowlany, mający postać arkuszy składających się z gipsu zabezpieczonego tekturą.</w:t>
      </w:r>
    </w:p>
    <w:p w:rsidR="00942175" w:rsidRPr="00780428" w:rsidRDefault="00942175" w:rsidP="00942175">
      <w:pPr>
        <w:spacing w:line="276" w:lineRule="auto"/>
        <w:jc w:val="both"/>
      </w:pPr>
      <w:r w:rsidRPr="00780428">
        <w:t>1.5. OGÓLNE WYMAGANIA DOTYCZĄCE ROBÓT</w:t>
      </w:r>
    </w:p>
    <w:p w:rsidR="00C50AE1" w:rsidRPr="00780428" w:rsidRDefault="00C50AE1" w:rsidP="00C50AE1">
      <w:pPr>
        <w:spacing w:line="276" w:lineRule="auto"/>
        <w:jc w:val="both"/>
      </w:pPr>
      <w:r w:rsidRPr="00780428">
        <w:t xml:space="preserve">Wykonawca robót jest odpowiedzialny za jakość wykonania robót, ich zgodność </w:t>
      </w:r>
      <w:r>
        <w:t>z projektem budowlanym (wykonawczym) zapisami S</w:t>
      </w:r>
      <w:r w:rsidRPr="00780428">
        <w:t xml:space="preserve">T </w:t>
      </w:r>
      <w:r>
        <w:t>oraz</w:t>
      </w:r>
      <w:r w:rsidRPr="00780428">
        <w:t xml:space="preserve"> poleceniami Inspektora Nadzoru Inwestorskiego.</w:t>
      </w:r>
    </w:p>
    <w:p w:rsidR="00C50AE1" w:rsidRDefault="00C50AE1" w:rsidP="00C50AE1">
      <w:pPr>
        <w:spacing w:line="276" w:lineRule="auto"/>
        <w:jc w:val="both"/>
        <w:rPr>
          <w:b/>
        </w:rPr>
      </w:pPr>
      <w:r w:rsidRPr="008628FB">
        <w:rPr>
          <w:b/>
        </w:rPr>
        <w:t>2. MATERIAŁY</w:t>
      </w:r>
    </w:p>
    <w:p w:rsidR="00C50AE1" w:rsidRPr="005A5807" w:rsidRDefault="00C50AE1" w:rsidP="00C50AE1">
      <w:pPr>
        <w:spacing w:line="276" w:lineRule="auto"/>
        <w:jc w:val="both"/>
      </w:pPr>
      <w:r w:rsidRPr="005A5807">
        <w:t>Farba lateksowa:</w:t>
      </w:r>
    </w:p>
    <w:p w:rsidR="00C50AE1" w:rsidRPr="005A5807" w:rsidRDefault="00C50AE1" w:rsidP="00C50AE1">
      <w:pPr>
        <w:spacing w:line="276" w:lineRule="auto"/>
        <w:jc w:val="both"/>
      </w:pPr>
      <w:r w:rsidRPr="005A5807">
        <w:t xml:space="preserve">Farba lateksowa do zastosowań wewnątrz pomieszczeń o dużym stopniu eksploatacji, narażonych zabrudzenia i częste mycie. </w:t>
      </w:r>
    </w:p>
    <w:p w:rsidR="00C50AE1" w:rsidRPr="005A5807" w:rsidRDefault="00C50AE1" w:rsidP="00C50AE1">
      <w:pPr>
        <w:spacing w:line="276" w:lineRule="auto"/>
        <w:jc w:val="both"/>
      </w:pPr>
      <w:r w:rsidRPr="005A5807">
        <w:t xml:space="preserve">Główne parametry: </w:t>
      </w:r>
    </w:p>
    <w:p w:rsidR="00C50AE1" w:rsidRDefault="00C50AE1" w:rsidP="00B651ED">
      <w:pPr>
        <w:pStyle w:val="Akapitzlist"/>
        <w:numPr>
          <w:ilvl w:val="0"/>
          <w:numId w:val="8"/>
        </w:numPr>
        <w:spacing w:line="276" w:lineRule="auto"/>
        <w:jc w:val="both"/>
      </w:pPr>
      <w:r w:rsidRPr="005A5807">
        <w:t xml:space="preserve">Odporność na szorowanie na mokro: farba klasy I (wg normy PN-EN 13300) i klasy I (wg normy PN-C-81914: 2002). </w:t>
      </w:r>
    </w:p>
    <w:p w:rsidR="00C50AE1" w:rsidRDefault="00C50AE1" w:rsidP="00B651ED">
      <w:pPr>
        <w:pStyle w:val="Akapitzlist"/>
        <w:numPr>
          <w:ilvl w:val="0"/>
          <w:numId w:val="8"/>
        </w:numPr>
        <w:spacing w:line="276" w:lineRule="auto"/>
        <w:jc w:val="both"/>
      </w:pPr>
      <w:r w:rsidRPr="005A5807">
        <w:t xml:space="preserve">Względna wilgotność powietrza: ≤80%; </w:t>
      </w:r>
    </w:p>
    <w:p w:rsidR="00C50AE1" w:rsidRPr="005A5807" w:rsidRDefault="00C50AE1" w:rsidP="00B651ED">
      <w:pPr>
        <w:pStyle w:val="Akapitzlist"/>
        <w:numPr>
          <w:ilvl w:val="0"/>
          <w:numId w:val="8"/>
        </w:numPr>
        <w:spacing w:line="276" w:lineRule="auto"/>
        <w:jc w:val="both"/>
      </w:pPr>
      <w:r w:rsidRPr="005A5807">
        <w:t xml:space="preserve">Ekologiczna (bez LZO). </w:t>
      </w:r>
    </w:p>
    <w:p w:rsidR="00C50AE1" w:rsidRPr="005A5807" w:rsidRDefault="00C50AE1" w:rsidP="00C50AE1">
      <w:pPr>
        <w:spacing w:line="276" w:lineRule="auto"/>
        <w:jc w:val="both"/>
      </w:pPr>
      <w:r w:rsidRPr="005A5807">
        <w:t>Gładź gipsowa:</w:t>
      </w:r>
    </w:p>
    <w:p w:rsidR="00C50AE1" w:rsidRDefault="00C50AE1" w:rsidP="00B651ED">
      <w:pPr>
        <w:pStyle w:val="Akapitzlist"/>
        <w:numPr>
          <w:ilvl w:val="0"/>
          <w:numId w:val="9"/>
        </w:numPr>
        <w:spacing w:line="276" w:lineRule="auto"/>
        <w:jc w:val="both"/>
      </w:pPr>
      <w:r w:rsidRPr="005A5807">
        <w:t xml:space="preserve">Śnieżnobiała gotowa do użytku gładź do wykończenia powierzchni </w:t>
      </w:r>
      <w:r>
        <w:t xml:space="preserve"> wg. normy </w:t>
      </w:r>
      <w:r w:rsidRPr="002A4594">
        <w:t>PN-EN 13279-1:2009</w:t>
      </w:r>
    </w:p>
    <w:p w:rsidR="00C50AE1" w:rsidRDefault="00C50AE1" w:rsidP="00B651ED">
      <w:pPr>
        <w:pStyle w:val="Akapitzlist"/>
        <w:numPr>
          <w:ilvl w:val="0"/>
          <w:numId w:val="9"/>
        </w:numPr>
        <w:spacing w:line="276" w:lineRule="auto"/>
        <w:jc w:val="both"/>
      </w:pPr>
      <w:r w:rsidRPr="005A5807">
        <w:t xml:space="preserve">Przyczepność/spójność (płyta g-k): &gt;0,25 [N/mm2]; </w:t>
      </w:r>
    </w:p>
    <w:p w:rsidR="00C50AE1" w:rsidRDefault="00C50AE1" w:rsidP="00B651ED">
      <w:pPr>
        <w:pStyle w:val="Akapitzlist"/>
        <w:numPr>
          <w:ilvl w:val="0"/>
          <w:numId w:val="9"/>
        </w:numPr>
        <w:spacing w:line="276" w:lineRule="auto"/>
        <w:jc w:val="both"/>
      </w:pPr>
      <w:r w:rsidRPr="005A5807">
        <w:lastRenderedPageBreak/>
        <w:t xml:space="preserve">Przyczepność do podłoża betonowego: ≥0,3 </w:t>
      </w:r>
      <w:proofErr w:type="spellStart"/>
      <w:r w:rsidRPr="005A5807">
        <w:t>MPa</w:t>
      </w:r>
      <w:proofErr w:type="spellEnd"/>
      <w:r w:rsidRPr="005A5807">
        <w:t xml:space="preserve">; </w:t>
      </w:r>
    </w:p>
    <w:p w:rsidR="00C50AE1" w:rsidRDefault="00C50AE1" w:rsidP="00B651ED">
      <w:pPr>
        <w:pStyle w:val="Akapitzlist"/>
        <w:numPr>
          <w:ilvl w:val="0"/>
          <w:numId w:val="9"/>
        </w:numPr>
        <w:spacing w:line="276" w:lineRule="auto"/>
        <w:jc w:val="both"/>
      </w:pPr>
      <w:r w:rsidRPr="005A5807">
        <w:t xml:space="preserve">Odporność na spękanie: brak spękań w strefie do 50mm od cienkiego końca klina. </w:t>
      </w:r>
    </w:p>
    <w:p w:rsidR="00C50AE1" w:rsidRDefault="00C50AE1" w:rsidP="00B651ED">
      <w:pPr>
        <w:pStyle w:val="Akapitzlist"/>
        <w:numPr>
          <w:ilvl w:val="0"/>
          <w:numId w:val="9"/>
        </w:numPr>
        <w:spacing w:line="276" w:lineRule="auto"/>
        <w:jc w:val="both"/>
      </w:pPr>
      <w:r w:rsidRPr="005A5807">
        <w:t xml:space="preserve">Wilgotność względna powietrza: ≤ 70%. </w:t>
      </w:r>
    </w:p>
    <w:p w:rsidR="00646CC1" w:rsidRDefault="00646CC1" w:rsidP="00646CC1">
      <w:pPr>
        <w:spacing w:after="0" w:line="240" w:lineRule="auto"/>
        <w:jc w:val="both"/>
        <w:rPr>
          <w:noProof/>
        </w:rPr>
      </w:pPr>
      <w:bookmarkStart w:id="47" w:name="_Toc267392248"/>
      <w:r w:rsidRPr="00A63C5D">
        <w:rPr>
          <w:noProof/>
        </w:rPr>
        <w:t>Zaprawy budowlane do wykonania tynków zwykłych</w:t>
      </w:r>
      <w:bookmarkEnd w:id="47"/>
      <w:r w:rsidRPr="00A63C5D">
        <w:rPr>
          <w:noProof/>
        </w:rPr>
        <w:t xml:space="preserve"> </w:t>
      </w:r>
    </w:p>
    <w:p w:rsidR="00646CC1" w:rsidRPr="00A63C5D" w:rsidRDefault="00646CC1" w:rsidP="00646CC1">
      <w:pPr>
        <w:spacing w:after="0" w:line="240" w:lineRule="auto"/>
        <w:jc w:val="both"/>
        <w:rPr>
          <w:noProof/>
        </w:rPr>
      </w:pPr>
    </w:p>
    <w:p w:rsidR="00646CC1" w:rsidRPr="00A63C5D" w:rsidRDefault="00646CC1" w:rsidP="00B651ED">
      <w:pPr>
        <w:pStyle w:val="Akapitzlist"/>
        <w:numPr>
          <w:ilvl w:val="0"/>
          <w:numId w:val="14"/>
        </w:numPr>
        <w:tabs>
          <w:tab w:val="right" w:leader="dot" w:pos="9075"/>
        </w:tabs>
        <w:autoSpaceDE w:val="0"/>
        <w:autoSpaceDN w:val="0"/>
        <w:adjustRightInd w:val="0"/>
        <w:jc w:val="both"/>
        <w:rPr>
          <w:rFonts w:cs="Arial"/>
          <w:noProof/>
          <w:szCs w:val="20"/>
        </w:rPr>
      </w:pPr>
      <w:r w:rsidRPr="00A63C5D">
        <w:rPr>
          <w:rFonts w:cs="Arial"/>
          <w:noProof/>
          <w:szCs w:val="20"/>
        </w:rPr>
        <w:t xml:space="preserve">Marka i skład zaprawy powinny odpowiadać wymaganiom normy </w:t>
      </w:r>
      <w:r w:rsidRPr="000E47E2">
        <w:rPr>
          <w:rFonts w:eastAsia="Times New Roman" w:cstheme="minorHAnsi"/>
          <w:bCs/>
          <w:lang w:eastAsia="pl-PL"/>
        </w:rPr>
        <w:t>PN-EN 998-1:2016-12</w:t>
      </w:r>
      <w:r w:rsidRPr="00DA04E3">
        <w:rPr>
          <w:b/>
          <w:i/>
          <w:color w:val="FF0000"/>
        </w:rPr>
        <w:t xml:space="preserve"> </w:t>
      </w:r>
      <w:r w:rsidRPr="00A63C5D">
        <w:rPr>
          <w:rFonts w:cs="Arial"/>
          <w:noProof/>
          <w:szCs w:val="20"/>
        </w:rPr>
        <w:t>lub aprobatom technicznym.</w:t>
      </w:r>
    </w:p>
    <w:p w:rsidR="00646CC1" w:rsidRPr="00A63C5D" w:rsidRDefault="00646CC1" w:rsidP="00B651ED">
      <w:pPr>
        <w:pStyle w:val="Akapitzlist"/>
        <w:numPr>
          <w:ilvl w:val="0"/>
          <w:numId w:val="14"/>
        </w:numPr>
        <w:tabs>
          <w:tab w:val="right" w:leader="dot" w:pos="9075"/>
        </w:tabs>
        <w:autoSpaceDE w:val="0"/>
        <w:autoSpaceDN w:val="0"/>
        <w:adjustRightInd w:val="0"/>
        <w:jc w:val="both"/>
        <w:rPr>
          <w:rFonts w:cs="Arial"/>
          <w:noProof/>
          <w:szCs w:val="20"/>
        </w:rPr>
      </w:pPr>
      <w:r w:rsidRPr="00A63C5D">
        <w:rPr>
          <w:rFonts w:cs="Arial"/>
          <w:noProof/>
          <w:szCs w:val="20"/>
        </w:rPr>
        <w:t>Przygotowanie zapraw do robót tynkarskich powinno być wykonywane mechanicznie.</w:t>
      </w:r>
    </w:p>
    <w:p w:rsidR="00646CC1" w:rsidRPr="00A63C5D" w:rsidRDefault="00646CC1" w:rsidP="00B651ED">
      <w:pPr>
        <w:pStyle w:val="Akapitzlist"/>
        <w:numPr>
          <w:ilvl w:val="0"/>
          <w:numId w:val="14"/>
        </w:numPr>
        <w:tabs>
          <w:tab w:val="right" w:leader="dot" w:pos="9075"/>
        </w:tabs>
        <w:autoSpaceDE w:val="0"/>
        <w:autoSpaceDN w:val="0"/>
        <w:adjustRightInd w:val="0"/>
        <w:jc w:val="both"/>
        <w:rPr>
          <w:rFonts w:cs="Arial"/>
          <w:noProof/>
          <w:szCs w:val="20"/>
        </w:rPr>
      </w:pPr>
      <w:r w:rsidRPr="00A63C5D">
        <w:rPr>
          <w:rFonts w:cs="Arial"/>
          <w:noProof/>
          <w:szCs w:val="20"/>
        </w:rPr>
        <w:t>Zaprawę należy przygotować w takiej ilości, aby mogła być wbudowana możliwie szybko po jej przygotowaniu, tj. w okresie ok. 3 godzin.</w:t>
      </w:r>
    </w:p>
    <w:p w:rsidR="00646CC1" w:rsidRPr="00A63C5D" w:rsidRDefault="00646CC1" w:rsidP="00B651ED">
      <w:pPr>
        <w:pStyle w:val="Akapitzlist"/>
        <w:numPr>
          <w:ilvl w:val="0"/>
          <w:numId w:val="14"/>
        </w:numPr>
        <w:tabs>
          <w:tab w:val="right" w:leader="dot" w:pos="9075"/>
        </w:tabs>
        <w:autoSpaceDE w:val="0"/>
        <w:autoSpaceDN w:val="0"/>
        <w:adjustRightInd w:val="0"/>
        <w:jc w:val="both"/>
        <w:rPr>
          <w:rFonts w:cs="Arial"/>
          <w:noProof/>
          <w:szCs w:val="20"/>
        </w:rPr>
      </w:pPr>
      <w:r w:rsidRPr="00A63C5D">
        <w:rPr>
          <w:rFonts w:cs="Arial"/>
          <w:noProof/>
          <w:szCs w:val="20"/>
        </w:rPr>
        <w:t>Do zaprawy tynkarskiej należy stosować piasek rzeczny lub kopalniany.</w:t>
      </w:r>
    </w:p>
    <w:p w:rsidR="00646CC1" w:rsidRPr="00A63C5D" w:rsidRDefault="00646CC1" w:rsidP="00B651ED">
      <w:pPr>
        <w:pStyle w:val="Akapitzlist"/>
        <w:numPr>
          <w:ilvl w:val="0"/>
          <w:numId w:val="14"/>
        </w:numPr>
        <w:tabs>
          <w:tab w:val="right" w:leader="dot" w:pos="9075"/>
        </w:tabs>
        <w:autoSpaceDE w:val="0"/>
        <w:autoSpaceDN w:val="0"/>
        <w:adjustRightInd w:val="0"/>
        <w:jc w:val="both"/>
        <w:rPr>
          <w:rFonts w:cs="Arial"/>
          <w:noProof/>
          <w:szCs w:val="20"/>
        </w:rPr>
      </w:pPr>
      <w:r w:rsidRPr="00A63C5D">
        <w:rPr>
          <w:rFonts w:cs="Arial"/>
          <w:noProof/>
          <w:szCs w:val="20"/>
        </w:rPr>
        <w:t>Do zaprawy cementowo-wapiennej należy stosować cement według normy</w:t>
      </w:r>
      <w:r w:rsidRPr="00A63C5D">
        <w:rPr>
          <w:rFonts w:cs="Arial"/>
          <w:noProof/>
          <w:szCs w:val="20"/>
        </w:rPr>
        <w:br/>
        <w:t>PN-EN 197-1:2002 „Cement – Część 1: Skład, wymagania i kryteria zgodności dotyczące cementów powszechnego użytku”. Za zgodą Inspektora nadzoru można stosować cement z dodatkiem żużla lub popiołów lotnych 25 i 35 oraz cement hutniczy 25 pod warunkiem, że temperatura otoczenia w ciągu 7 dni od chwili wbudowania zaprawy nie będzie niższa niż +</w:t>
      </w:r>
      <w:smartTag w:uri="urn:schemas-microsoft-com:office:smarttags" w:element="metricconverter">
        <w:smartTagPr>
          <w:attr w:name="ProductID" w:val="5ﾰC"/>
        </w:smartTagPr>
        <w:r w:rsidRPr="00A63C5D">
          <w:rPr>
            <w:rFonts w:cs="Arial"/>
            <w:noProof/>
            <w:szCs w:val="20"/>
          </w:rPr>
          <w:t>5°C</w:t>
        </w:r>
      </w:smartTag>
      <w:r w:rsidRPr="00A63C5D">
        <w:rPr>
          <w:rFonts w:cs="Arial"/>
          <w:noProof/>
          <w:szCs w:val="20"/>
        </w:rPr>
        <w:t>.</w:t>
      </w:r>
    </w:p>
    <w:p w:rsidR="00646CC1" w:rsidRDefault="00646CC1" w:rsidP="00B651ED">
      <w:pPr>
        <w:pStyle w:val="Akapitzlist"/>
        <w:numPr>
          <w:ilvl w:val="0"/>
          <w:numId w:val="14"/>
        </w:numPr>
        <w:tabs>
          <w:tab w:val="right" w:leader="dot" w:pos="9075"/>
        </w:tabs>
        <w:autoSpaceDE w:val="0"/>
        <w:autoSpaceDN w:val="0"/>
        <w:adjustRightInd w:val="0"/>
        <w:jc w:val="both"/>
        <w:rPr>
          <w:rFonts w:cs="Arial"/>
          <w:noProof/>
          <w:szCs w:val="20"/>
        </w:rPr>
      </w:pPr>
      <w:r w:rsidRPr="00A63C5D">
        <w:rPr>
          <w:rFonts w:cs="Arial"/>
          <w:noProof/>
          <w:szCs w:val="20"/>
        </w:rPr>
        <w:t>Do zapraw cementowo-wapiennych należy stosować wapno suchogaszone lub gaszo­ne w postaci ciasta wapiennego otrzymanego z wapna niegaszonego, które powinno tworzyć jednolitą i jednobarwną masę, bez grudek niegaszonego wapna i zanieczysz­czeń obcych. Wapno powinno spełnia wymagania normy PN-EN-459. Skład objętościowych składników zapraw należy dobierać doświadczalnie, w zależno­ści od wymaganej marki zaprawy oraz rodzaju cementu i wapna.</w:t>
      </w:r>
    </w:p>
    <w:p w:rsidR="00926C50" w:rsidRDefault="00926C50" w:rsidP="00926C50">
      <w:pPr>
        <w:tabs>
          <w:tab w:val="right" w:leader="dot" w:pos="9075"/>
        </w:tabs>
        <w:autoSpaceDE w:val="0"/>
        <w:autoSpaceDN w:val="0"/>
        <w:adjustRightInd w:val="0"/>
        <w:jc w:val="both"/>
        <w:rPr>
          <w:rFonts w:cs="Arial"/>
          <w:noProof/>
          <w:szCs w:val="20"/>
        </w:rPr>
      </w:pPr>
    </w:p>
    <w:p w:rsidR="00926C50" w:rsidRPr="00EE41AE" w:rsidRDefault="00926C50" w:rsidP="00926C50">
      <w:pPr>
        <w:jc w:val="both"/>
      </w:pPr>
      <w:r w:rsidRPr="00EE41AE">
        <w:t>Płyty gipsowo-kartonowe powinny odpowiadać wymaganiom określonych w normie PN-B-79405 – wymagania dla płyt gipsowo-kartonowych</w:t>
      </w:r>
    </w:p>
    <w:p w:rsidR="00926C50" w:rsidRPr="00EE41AE" w:rsidRDefault="00926C50" w:rsidP="00926C50">
      <w:pPr>
        <w:jc w:val="both"/>
      </w:pPr>
      <w:r w:rsidRPr="00EE41AE">
        <w:t>Warunki techniczne dla płyt gipsowo-kartonowych</w:t>
      </w:r>
    </w:p>
    <w:p w:rsidR="00926C50" w:rsidRPr="00EE41AE" w:rsidRDefault="00926C50" w:rsidP="00926C50">
      <w:pPr>
        <w:jc w:val="both"/>
      </w:pPr>
      <w:r w:rsidRPr="00EE41AE">
        <w:t>Tablica 1</w:t>
      </w:r>
    </w:p>
    <w:p w:rsidR="00926C50" w:rsidRPr="00EE41AE" w:rsidRDefault="00926C50" w:rsidP="00926C50">
      <w:pPr>
        <w:jc w:val="both"/>
      </w:pPr>
    </w:p>
    <w:tbl>
      <w:tblPr>
        <w:tblW w:w="10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1800"/>
        <w:gridCol w:w="1469"/>
        <w:gridCol w:w="1525"/>
        <w:gridCol w:w="1591"/>
        <w:gridCol w:w="1589"/>
        <w:gridCol w:w="1592"/>
      </w:tblGrid>
      <w:tr w:rsidR="00926C50" w:rsidRPr="00EE41AE" w:rsidTr="00103E0C">
        <w:tc>
          <w:tcPr>
            <w:tcW w:w="468" w:type="dxa"/>
            <w:shd w:val="clear" w:color="auto" w:fill="F3F3F3"/>
            <w:vAlign w:val="center"/>
          </w:tcPr>
          <w:p w:rsidR="00926C50" w:rsidRPr="00EE41AE" w:rsidRDefault="00926C50" w:rsidP="00103E0C">
            <w:pPr>
              <w:jc w:val="both"/>
            </w:pPr>
            <w:proofErr w:type="spellStart"/>
            <w:r w:rsidRPr="00EE41AE">
              <w:t>Lp</w:t>
            </w:r>
            <w:proofErr w:type="spellEnd"/>
          </w:p>
        </w:tc>
        <w:tc>
          <w:tcPr>
            <w:tcW w:w="3269" w:type="dxa"/>
            <w:gridSpan w:val="2"/>
            <w:shd w:val="clear" w:color="auto" w:fill="F3F3F3"/>
            <w:vAlign w:val="center"/>
          </w:tcPr>
          <w:p w:rsidR="00926C50" w:rsidRPr="00EE41AE" w:rsidRDefault="00926C50" w:rsidP="00103E0C">
            <w:pPr>
              <w:jc w:val="both"/>
            </w:pPr>
            <w:r w:rsidRPr="00EE41AE">
              <w:t>Wymagania</w:t>
            </w:r>
          </w:p>
        </w:tc>
        <w:tc>
          <w:tcPr>
            <w:tcW w:w="1525" w:type="dxa"/>
            <w:shd w:val="clear" w:color="auto" w:fill="F3F3F3"/>
            <w:vAlign w:val="center"/>
          </w:tcPr>
          <w:p w:rsidR="00926C50" w:rsidRPr="00EE41AE" w:rsidRDefault="00926C50" w:rsidP="00103E0C">
            <w:pPr>
              <w:jc w:val="both"/>
            </w:pPr>
            <w:r w:rsidRPr="00EE41AE">
              <w:t>GKB zwykła</w:t>
            </w:r>
          </w:p>
        </w:tc>
        <w:tc>
          <w:tcPr>
            <w:tcW w:w="1591" w:type="dxa"/>
            <w:shd w:val="clear" w:color="auto" w:fill="F3F3F3"/>
            <w:vAlign w:val="center"/>
          </w:tcPr>
          <w:p w:rsidR="00926C50" w:rsidRPr="00EE41AE" w:rsidRDefault="00926C50" w:rsidP="00103E0C">
            <w:pPr>
              <w:jc w:val="both"/>
            </w:pPr>
            <w:r w:rsidRPr="00EE41AE">
              <w:t>GFK ognioodporna</w:t>
            </w:r>
          </w:p>
        </w:tc>
        <w:tc>
          <w:tcPr>
            <w:tcW w:w="1589" w:type="dxa"/>
            <w:shd w:val="clear" w:color="auto" w:fill="F3F3F3"/>
            <w:vAlign w:val="center"/>
          </w:tcPr>
          <w:p w:rsidR="00926C50" w:rsidRPr="00EE41AE" w:rsidRDefault="00926C50" w:rsidP="00103E0C">
            <w:pPr>
              <w:jc w:val="both"/>
            </w:pPr>
            <w:r w:rsidRPr="00EE41AE">
              <w:t>GKBI wodoodporna</w:t>
            </w:r>
          </w:p>
        </w:tc>
        <w:tc>
          <w:tcPr>
            <w:tcW w:w="1592" w:type="dxa"/>
            <w:shd w:val="clear" w:color="auto" w:fill="F3F3F3"/>
            <w:vAlign w:val="center"/>
          </w:tcPr>
          <w:p w:rsidR="00926C50" w:rsidRPr="00EE41AE" w:rsidRDefault="00926C50" w:rsidP="00103E0C">
            <w:pPr>
              <w:jc w:val="both"/>
            </w:pPr>
            <w:r w:rsidRPr="00EE41AE">
              <w:t>GKFI wodo – i ognioodporna</w:t>
            </w:r>
          </w:p>
        </w:tc>
      </w:tr>
      <w:tr w:rsidR="00926C50" w:rsidRPr="00EE41AE" w:rsidTr="00103E0C">
        <w:tc>
          <w:tcPr>
            <w:tcW w:w="468" w:type="dxa"/>
            <w:shd w:val="clear" w:color="auto" w:fill="F3F3F3"/>
            <w:vAlign w:val="center"/>
          </w:tcPr>
          <w:p w:rsidR="00926C50" w:rsidRPr="00EE41AE" w:rsidRDefault="00926C50" w:rsidP="00103E0C">
            <w:pPr>
              <w:jc w:val="both"/>
            </w:pPr>
            <w:r w:rsidRPr="00EE41AE">
              <w:t>1</w:t>
            </w:r>
          </w:p>
        </w:tc>
        <w:tc>
          <w:tcPr>
            <w:tcW w:w="3269" w:type="dxa"/>
            <w:gridSpan w:val="2"/>
            <w:shd w:val="clear" w:color="auto" w:fill="F3F3F3"/>
            <w:vAlign w:val="center"/>
          </w:tcPr>
          <w:p w:rsidR="00926C50" w:rsidRPr="00EE41AE" w:rsidRDefault="00926C50" w:rsidP="00103E0C">
            <w:pPr>
              <w:jc w:val="both"/>
            </w:pPr>
            <w:r w:rsidRPr="00EE41AE">
              <w:t>2</w:t>
            </w:r>
          </w:p>
        </w:tc>
        <w:tc>
          <w:tcPr>
            <w:tcW w:w="1525" w:type="dxa"/>
            <w:shd w:val="clear" w:color="auto" w:fill="F3F3F3"/>
            <w:vAlign w:val="center"/>
          </w:tcPr>
          <w:p w:rsidR="00926C50" w:rsidRPr="00EE41AE" w:rsidRDefault="00926C50" w:rsidP="00103E0C">
            <w:pPr>
              <w:jc w:val="both"/>
            </w:pPr>
            <w:r w:rsidRPr="00EE41AE">
              <w:t>3</w:t>
            </w:r>
          </w:p>
        </w:tc>
        <w:tc>
          <w:tcPr>
            <w:tcW w:w="1591" w:type="dxa"/>
            <w:shd w:val="clear" w:color="auto" w:fill="F3F3F3"/>
            <w:vAlign w:val="center"/>
          </w:tcPr>
          <w:p w:rsidR="00926C50" w:rsidRPr="00EE41AE" w:rsidRDefault="00926C50" w:rsidP="00103E0C">
            <w:pPr>
              <w:jc w:val="both"/>
            </w:pPr>
            <w:r w:rsidRPr="00EE41AE">
              <w:t>4</w:t>
            </w:r>
          </w:p>
        </w:tc>
        <w:tc>
          <w:tcPr>
            <w:tcW w:w="1589" w:type="dxa"/>
            <w:shd w:val="clear" w:color="auto" w:fill="F3F3F3"/>
            <w:vAlign w:val="center"/>
          </w:tcPr>
          <w:p w:rsidR="00926C50" w:rsidRPr="00EE41AE" w:rsidRDefault="00926C50" w:rsidP="00103E0C">
            <w:pPr>
              <w:jc w:val="both"/>
            </w:pPr>
            <w:r w:rsidRPr="00EE41AE">
              <w:t>5</w:t>
            </w:r>
          </w:p>
        </w:tc>
        <w:tc>
          <w:tcPr>
            <w:tcW w:w="1592" w:type="dxa"/>
            <w:shd w:val="clear" w:color="auto" w:fill="F3F3F3"/>
            <w:vAlign w:val="center"/>
          </w:tcPr>
          <w:p w:rsidR="00926C50" w:rsidRPr="00EE41AE" w:rsidRDefault="00926C50" w:rsidP="00103E0C">
            <w:pPr>
              <w:jc w:val="both"/>
            </w:pPr>
            <w:r w:rsidRPr="00EE41AE">
              <w:t>6</w:t>
            </w:r>
          </w:p>
        </w:tc>
      </w:tr>
      <w:tr w:rsidR="00926C50" w:rsidRPr="00EE41AE" w:rsidTr="00103E0C">
        <w:tc>
          <w:tcPr>
            <w:tcW w:w="468" w:type="dxa"/>
            <w:vAlign w:val="center"/>
          </w:tcPr>
          <w:p w:rsidR="00926C50" w:rsidRPr="00EE41AE" w:rsidRDefault="00926C50" w:rsidP="00103E0C">
            <w:pPr>
              <w:jc w:val="both"/>
            </w:pPr>
            <w:r w:rsidRPr="00EE41AE">
              <w:t>1</w:t>
            </w:r>
          </w:p>
        </w:tc>
        <w:tc>
          <w:tcPr>
            <w:tcW w:w="3269" w:type="dxa"/>
            <w:gridSpan w:val="2"/>
            <w:vAlign w:val="center"/>
          </w:tcPr>
          <w:p w:rsidR="00926C50" w:rsidRPr="00EE41AE" w:rsidRDefault="00926C50" w:rsidP="00103E0C">
            <w:pPr>
              <w:jc w:val="both"/>
            </w:pPr>
            <w:r w:rsidRPr="00EE41AE">
              <w:t>Powierzchnia</w:t>
            </w:r>
          </w:p>
        </w:tc>
        <w:tc>
          <w:tcPr>
            <w:tcW w:w="6297" w:type="dxa"/>
            <w:gridSpan w:val="4"/>
            <w:vAlign w:val="center"/>
          </w:tcPr>
          <w:p w:rsidR="00926C50" w:rsidRPr="00EE41AE" w:rsidRDefault="00926C50" w:rsidP="00103E0C">
            <w:pPr>
              <w:jc w:val="both"/>
            </w:pPr>
            <w:r w:rsidRPr="00EE41AE">
              <w:t>równa, gładka, bez uszkodzeń kartonu, narożników i krawędzi</w:t>
            </w:r>
          </w:p>
        </w:tc>
      </w:tr>
      <w:tr w:rsidR="00926C50" w:rsidRPr="00EE41AE" w:rsidTr="00103E0C">
        <w:tc>
          <w:tcPr>
            <w:tcW w:w="468" w:type="dxa"/>
            <w:vAlign w:val="center"/>
          </w:tcPr>
          <w:p w:rsidR="00926C50" w:rsidRPr="00EE41AE" w:rsidRDefault="00926C50" w:rsidP="00103E0C">
            <w:pPr>
              <w:jc w:val="both"/>
            </w:pPr>
            <w:r w:rsidRPr="00EE41AE">
              <w:t>2</w:t>
            </w:r>
          </w:p>
        </w:tc>
        <w:tc>
          <w:tcPr>
            <w:tcW w:w="3269" w:type="dxa"/>
            <w:gridSpan w:val="2"/>
            <w:vAlign w:val="center"/>
          </w:tcPr>
          <w:p w:rsidR="00926C50" w:rsidRPr="00EE41AE" w:rsidRDefault="00926C50" w:rsidP="00103E0C">
            <w:pPr>
              <w:jc w:val="both"/>
            </w:pPr>
            <w:r w:rsidRPr="00EE41AE">
              <w:t>Przyczepność kartonu do rdzenia gipsowego</w:t>
            </w:r>
          </w:p>
        </w:tc>
        <w:tc>
          <w:tcPr>
            <w:tcW w:w="6297" w:type="dxa"/>
            <w:gridSpan w:val="4"/>
            <w:vAlign w:val="center"/>
          </w:tcPr>
          <w:p w:rsidR="00926C50" w:rsidRPr="00EE41AE" w:rsidRDefault="00926C50" w:rsidP="00103E0C">
            <w:pPr>
              <w:jc w:val="both"/>
            </w:pPr>
            <w:r w:rsidRPr="00EE41AE">
              <w:t>karton powinien być złączony z rdzeniem gipsowym w taki sposób, aby przy odrywaniu ręką rwa się, nie powodując odklejania się od rdzenia</w:t>
            </w:r>
          </w:p>
        </w:tc>
      </w:tr>
      <w:tr w:rsidR="00926C50" w:rsidRPr="00EE41AE" w:rsidTr="00103E0C">
        <w:tc>
          <w:tcPr>
            <w:tcW w:w="468" w:type="dxa"/>
            <w:vMerge w:val="restart"/>
            <w:vAlign w:val="center"/>
          </w:tcPr>
          <w:p w:rsidR="00926C50" w:rsidRPr="00EE41AE" w:rsidRDefault="00926C50" w:rsidP="00103E0C">
            <w:pPr>
              <w:jc w:val="both"/>
            </w:pPr>
            <w:r w:rsidRPr="00EE41AE">
              <w:t>3</w:t>
            </w:r>
          </w:p>
        </w:tc>
        <w:tc>
          <w:tcPr>
            <w:tcW w:w="3269" w:type="dxa"/>
            <w:gridSpan w:val="2"/>
            <w:vMerge w:val="restart"/>
            <w:vAlign w:val="center"/>
          </w:tcPr>
          <w:p w:rsidR="00926C50" w:rsidRPr="00EE41AE" w:rsidRDefault="00926C50" w:rsidP="00103E0C">
            <w:pPr>
              <w:jc w:val="both"/>
            </w:pPr>
            <w:r w:rsidRPr="00EE41AE">
              <w:t>Wymiary i tolerancje [mm]</w:t>
            </w:r>
          </w:p>
        </w:tc>
        <w:tc>
          <w:tcPr>
            <w:tcW w:w="1525" w:type="dxa"/>
            <w:vAlign w:val="center"/>
          </w:tcPr>
          <w:p w:rsidR="00926C50" w:rsidRPr="00EE41AE" w:rsidRDefault="00926C50" w:rsidP="00103E0C">
            <w:pPr>
              <w:jc w:val="both"/>
            </w:pPr>
            <w:r w:rsidRPr="00EE41AE">
              <w:t>grubość</w:t>
            </w:r>
          </w:p>
        </w:tc>
        <w:tc>
          <w:tcPr>
            <w:tcW w:w="4772" w:type="dxa"/>
            <w:gridSpan w:val="3"/>
            <w:vAlign w:val="center"/>
          </w:tcPr>
          <w:p w:rsidR="00926C50" w:rsidRPr="00EE41AE" w:rsidRDefault="00926C50" w:rsidP="00103E0C">
            <w:pPr>
              <w:jc w:val="both"/>
            </w:pPr>
            <w:r w:rsidRPr="00EE41AE">
              <w:t>9,5±0,5; 12,5±0,5; 15±0,5; ≥18±0,5</w:t>
            </w:r>
          </w:p>
        </w:tc>
      </w:tr>
      <w:tr w:rsidR="00926C50" w:rsidRPr="00EE41AE" w:rsidTr="00103E0C">
        <w:tc>
          <w:tcPr>
            <w:tcW w:w="468" w:type="dxa"/>
            <w:vMerge/>
            <w:vAlign w:val="center"/>
          </w:tcPr>
          <w:p w:rsidR="00926C50" w:rsidRPr="00EE41AE" w:rsidRDefault="00926C50" w:rsidP="00103E0C">
            <w:pPr>
              <w:jc w:val="both"/>
            </w:pPr>
          </w:p>
        </w:tc>
        <w:tc>
          <w:tcPr>
            <w:tcW w:w="3269" w:type="dxa"/>
            <w:gridSpan w:val="2"/>
            <w:vMerge/>
            <w:vAlign w:val="center"/>
          </w:tcPr>
          <w:p w:rsidR="00926C50" w:rsidRPr="00EE41AE" w:rsidRDefault="00926C50" w:rsidP="00103E0C">
            <w:pPr>
              <w:jc w:val="both"/>
            </w:pPr>
          </w:p>
        </w:tc>
        <w:tc>
          <w:tcPr>
            <w:tcW w:w="1525" w:type="dxa"/>
            <w:vAlign w:val="center"/>
          </w:tcPr>
          <w:p w:rsidR="00926C50" w:rsidRPr="00EE41AE" w:rsidRDefault="00926C50" w:rsidP="00103E0C">
            <w:pPr>
              <w:jc w:val="both"/>
            </w:pPr>
            <w:r w:rsidRPr="00EE41AE">
              <w:t>szerokość</w:t>
            </w:r>
          </w:p>
        </w:tc>
        <w:tc>
          <w:tcPr>
            <w:tcW w:w="4772" w:type="dxa"/>
            <w:gridSpan w:val="3"/>
            <w:vAlign w:val="center"/>
          </w:tcPr>
          <w:p w:rsidR="00926C50" w:rsidRPr="00EE41AE" w:rsidRDefault="00926C50" w:rsidP="00103E0C">
            <w:pPr>
              <w:jc w:val="both"/>
            </w:pPr>
            <w:r w:rsidRPr="00EE41AE">
              <w:t>1200 (+0; -5,0)</w:t>
            </w:r>
          </w:p>
        </w:tc>
      </w:tr>
      <w:tr w:rsidR="00926C50" w:rsidRPr="00EE41AE" w:rsidTr="00103E0C">
        <w:tc>
          <w:tcPr>
            <w:tcW w:w="468" w:type="dxa"/>
            <w:vMerge/>
            <w:vAlign w:val="center"/>
          </w:tcPr>
          <w:p w:rsidR="00926C50" w:rsidRPr="00EE41AE" w:rsidRDefault="00926C50" w:rsidP="00103E0C">
            <w:pPr>
              <w:jc w:val="both"/>
            </w:pPr>
          </w:p>
        </w:tc>
        <w:tc>
          <w:tcPr>
            <w:tcW w:w="3269" w:type="dxa"/>
            <w:gridSpan w:val="2"/>
            <w:vMerge/>
            <w:vAlign w:val="center"/>
          </w:tcPr>
          <w:p w:rsidR="00926C50" w:rsidRPr="00EE41AE" w:rsidRDefault="00926C50" w:rsidP="00103E0C">
            <w:pPr>
              <w:jc w:val="both"/>
            </w:pPr>
          </w:p>
        </w:tc>
        <w:tc>
          <w:tcPr>
            <w:tcW w:w="1525" w:type="dxa"/>
            <w:vAlign w:val="center"/>
          </w:tcPr>
          <w:p w:rsidR="00926C50" w:rsidRPr="00EE41AE" w:rsidRDefault="00926C50" w:rsidP="00103E0C">
            <w:pPr>
              <w:jc w:val="both"/>
            </w:pPr>
            <w:r w:rsidRPr="00EE41AE">
              <w:t>długość</w:t>
            </w:r>
          </w:p>
        </w:tc>
        <w:tc>
          <w:tcPr>
            <w:tcW w:w="4772" w:type="dxa"/>
            <w:gridSpan w:val="3"/>
            <w:vAlign w:val="center"/>
          </w:tcPr>
          <w:p w:rsidR="00926C50" w:rsidRPr="00EE41AE" w:rsidRDefault="00926C50" w:rsidP="00103E0C">
            <w:pPr>
              <w:jc w:val="both"/>
            </w:pPr>
            <w:r w:rsidRPr="00EE41AE">
              <w:t>[2000-3000] (+0; -6)</w:t>
            </w:r>
          </w:p>
        </w:tc>
      </w:tr>
      <w:tr w:rsidR="00926C50" w:rsidRPr="00EE41AE" w:rsidTr="00103E0C">
        <w:tc>
          <w:tcPr>
            <w:tcW w:w="468" w:type="dxa"/>
            <w:vMerge/>
            <w:vAlign w:val="center"/>
          </w:tcPr>
          <w:p w:rsidR="00926C50" w:rsidRPr="00EE41AE" w:rsidRDefault="00926C50" w:rsidP="00103E0C">
            <w:pPr>
              <w:jc w:val="both"/>
            </w:pPr>
          </w:p>
        </w:tc>
        <w:tc>
          <w:tcPr>
            <w:tcW w:w="3269" w:type="dxa"/>
            <w:gridSpan w:val="2"/>
            <w:vMerge/>
            <w:vAlign w:val="center"/>
          </w:tcPr>
          <w:p w:rsidR="00926C50" w:rsidRPr="00EE41AE" w:rsidRDefault="00926C50" w:rsidP="00103E0C">
            <w:pPr>
              <w:jc w:val="both"/>
            </w:pPr>
          </w:p>
        </w:tc>
        <w:tc>
          <w:tcPr>
            <w:tcW w:w="1525" w:type="dxa"/>
            <w:vAlign w:val="center"/>
          </w:tcPr>
          <w:p w:rsidR="00926C50" w:rsidRPr="00EE41AE" w:rsidRDefault="00926C50" w:rsidP="00103E0C">
            <w:pPr>
              <w:jc w:val="both"/>
            </w:pPr>
            <w:r w:rsidRPr="00EE41AE">
              <w:t>prostopadłość</w:t>
            </w:r>
          </w:p>
        </w:tc>
        <w:tc>
          <w:tcPr>
            <w:tcW w:w="4772" w:type="dxa"/>
            <w:gridSpan w:val="3"/>
            <w:vAlign w:val="center"/>
          </w:tcPr>
          <w:p w:rsidR="00926C50" w:rsidRPr="00EE41AE" w:rsidRDefault="00926C50" w:rsidP="00103E0C">
            <w:pPr>
              <w:jc w:val="both"/>
            </w:pPr>
            <w:r w:rsidRPr="00EE41AE">
              <w:t>różnica w długości przekątnych ≤5</w:t>
            </w:r>
          </w:p>
        </w:tc>
      </w:tr>
      <w:tr w:rsidR="00926C50" w:rsidRPr="00EE41AE" w:rsidTr="00103E0C">
        <w:tc>
          <w:tcPr>
            <w:tcW w:w="468" w:type="dxa"/>
            <w:vMerge w:val="restart"/>
            <w:vAlign w:val="center"/>
          </w:tcPr>
          <w:p w:rsidR="00926C50" w:rsidRPr="00EE41AE" w:rsidRDefault="00926C50" w:rsidP="00103E0C">
            <w:pPr>
              <w:jc w:val="both"/>
            </w:pPr>
            <w:r w:rsidRPr="00EE41AE">
              <w:t>4</w:t>
            </w:r>
          </w:p>
        </w:tc>
        <w:tc>
          <w:tcPr>
            <w:tcW w:w="1800" w:type="dxa"/>
            <w:vMerge w:val="restart"/>
            <w:vAlign w:val="center"/>
          </w:tcPr>
          <w:p w:rsidR="00926C50" w:rsidRPr="00EE41AE" w:rsidRDefault="00926C50" w:rsidP="00103E0C">
            <w:pPr>
              <w:jc w:val="both"/>
            </w:pPr>
            <w:r w:rsidRPr="00EE41AE">
              <w:t>Masa 1m2 płyty o grubości [kg]</w:t>
            </w:r>
          </w:p>
        </w:tc>
        <w:tc>
          <w:tcPr>
            <w:tcW w:w="1469" w:type="dxa"/>
            <w:vAlign w:val="center"/>
          </w:tcPr>
          <w:p w:rsidR="00926C50" w:rsidRPr="00EE41AE" w:rsidRDefault="00926C50" w:rsidP="00103E0C">
            <w:pPr>
              <w:jc w:val="both"/>
            </w:pPr>
            <w:r w:rsidRPr="00EE41AE">
              <w:t>9,5</w:t>
            </w:r>
          </w:p>
        </w:tc>
        <w:tc>
          <w:tcPr>
            <w:tcW w:w="1525" w:type="dxa"/>
            <w:vAlign w:val="center"/>
          </w:tcPr>
          <w:p w:rsidR="00926C50" w:rsidRPr="00EE41AE" w:rsidRDefault="00926C50" w:rsidP="00103E0C">
            <w:pPr>
              <w:jc w:val="both"/>
            </w:pPr>
            <w:r w:rsidRPr="00EE41AE">
              <w:t>≤9,5</w:t>
            </w:r>
          </w:p>
        </w:tc>
        <w:tc>
          <w:tcPr>
            <w:tcW w:w="1591" w:type="dxa"/>
            <w:vAlign w:val="center"/>
          </w:tcPr>
          <w:p w:rsidR="00926C50" w:rsidRPr="00EE41AE" w:rsidRDefault="00926C50" w:rsidP="00103E0C">
            <w:pPr>
              <w:jc w:val="both"/>
            </w:pPr>
            <w:r w:rsidRPr="00EE41AE">
              <w:t>-</w:t>
            </w:r>
          </w:p>
        </w:tc>
        <w:tc>
          <w:tcPr>
            <w:tcW w:w="1589" w:type="dxa"/>
            <w:vAlign w:val="center"/>
          </w:tcPr>
          <w:p w:rsidR="00926C50" w:rsidRPr="00EE41AE" w:rsidRDefault="00926C50" w:rsidP="00103E0C">
            <w:pPr>
              <w:jc w:val="both"/>
            </w:pPr>
            <w:r w:rsidRPr="00EE41AE">
              <w:t>-</w:t>
            </w:r>
          </w:p>
        </w:tc>
        <w:tc>
          <w:tcPr>
            <w:tcW w:w="1592" w:type="dxa"/>
            <w:vAlign w:val="center"/>
          </w:tcPr>
          <w:p w:rsidR="00926C50" w:rsidRPr="00EE41AE" w:rsidRDefault="00926C50" w:rsidP="00103E0C">
            <w:pPr>
              <w:jc w:val="both"/>
            </w:pPr>
            <w:r w:rsidRPr="00EE41AE">
              <w:t>-</w:t>
            </w:r>
          </w:p>
        </w:tc>
      </w:tr>
      <w:tr w:rsidR="00926C50" w:rsidRPr="00EE41AE" w:rsidTr="00103E0C">
        <w:tc>
          <w:tcPr>
            <w:tcW w:w="468" w:type="dxa"/>
            <w:vMerge/>
            <w:vAlign w:val="center"/>
          </w:tcPr>
          <w:p w:rsidR="00926C50" w:rsidRPr="00EE41AE" w:rsidRDefault="00926C50" w:rsidP="00103E0C">
            <w:pPr>
              <w:jc w:val="both"/>
            </w:pPr>
          </w:p>
        </w:tc>
        <w:tc>
          <w:tcPr>
            <w:tcW w:w="1800" w:type="dxa"/>
            <w:vMerge/>
            <w:vAlign w:val="center"/>
          </w:tcPr>
          <w:p w:rsidR="00926C50" w:rsidRPr="00EE41AE" w:rsidRDefault="00926C50" w:rsidP="00103E0C">
            <w:pPr>
              <w:jc w:val="both"/>
            </w:pPr>
          </w:p>
        </w:tc>
        <w:tc>
          <w:tcPr>
            <w:tcW w:w="1469" w:type="dxa"/>
            <w:vAlign w:val="center"/>
          </w:tcPr>
          <w:p w:rsidR="00926C50" w:rsidRPr="00EE41AE" w:rsidRDefault="00926C50" w:rsidP="00103E0C">
            <w:pPr>
              <w:jc w:val="both"/>
            </w:pPr>
            <w:r w:rsidRPr="00EE41AE">
              <w:t>12,5</w:t>
            </w:r>
          </w:p>
        </w:tc>
        <w:tc>
          <w:tcPr>
            <w:tcW w:w="1525" w:type="dxa"/>
            <w:vAlign w:val="center"/>
          </w:tcPr>
          <w:p w:rsidR="00926C50" w:rsidRPr="00EE41AE" w:rsidRDefault="00926C50" w:rsidP="00103E0C">
            <w:pPr>
              <w:jc w:val="both"/>
            </w:pPr>
            <w:r w:rsidRPr="00EE41AE">
              <w:t>≤12,5</w:t>
            </w:r>
          </w:p>
        </w:tc>
        <w:tc>
          <w:tcPr>
            <w:tcW w:w="1591" w:type="dxa"/>
            <w:vAlign w:val="center"/>
          </w:tcPr>
          <w:p w:rsidR="00926C50" w:rsidRPr="00EE41AE" w:rsidRDefault="00926C50" w:rsidP="00103E0C">
            <w:pPr>
              <w:jc w:val="both"/>
            </w:pPr>
            <w:r w:rsidRPr="00EE41AE">
              <w:t>11,0-13,0</w:t>
            </w:r>
          </w:p>
        </w:tc>
        <w:tc>
          <w:tcPr>
            <w:tcW w:w="1589" w:type="dxa"/>
            <w:vAlign w:val="center"/>
          </w:tcPr>
          <w:p w:rsidR="00926C50" w:rsidRPr="00EE41AE" w:rsidRDefault="00926C50" w:rsidP="00103E0C">
            <w:pPr>
              <w:jc w:val="both"/>
            </w:pPr>
            <w:r w:rsidRPr="00EE41AE">
              <w:t>≤12,5</w:t>
            </w:r>
          </w:p>
        </w:tc>
        <w:tc>
          <w:tcPr>
            <w:tcW w:w="1592" w:type="dxa"/>
            <w:vAlign w:val="center"/>
          </w:tcPr>
          <w:p w:rsidR="00926C50" w:rsidRPr="00EE41AE" w:rsidRDefault="00926C50" w:rsidP="00103E0C">
            <w:pPr>
              <w:jc w:val="both"/>
            </w:pPr>
            <w:r w:rsidRPr="00EE41AE">
              <w:t>11-13,0</w:t>
            </w:r>
          </w:p>
        </w:tc>
      </w:tr>
      <w:tr w:rsidR="00926C50" w:rsidRPr="00EE41AE" w:rsidTr="00103E0C">
        <w:tc>
          <w:tcPr>
            <w:tcW w:w="468" w:type="dxa"/>
            <w:vMerge/>
            <w:vAlign w:val="center"/>
          </w:tcPr>
          <w:p w:rsidR="00926C50" w:rsidRPr="00EE41AE" w:rsidRDefault="00926C50" w:rsidP="00103E0C">
            <w:pPr>
              <w:jc w:val="both"/>
            </w:pPr>
          </w:p>
        </w:tc>
        <w:tc>
          <w:tcPr>
            <w:tcW w:w="1800" w:type="dxa"/>
            <w:vMerge/>
            <w:vAlign w:val="center"/>
          </w:tcPr>
          <w:p w:rsidR="00926C50" w:rsidRPr="00EE41AE" w:rsidRDefault="00926C50" w:rsidP="00103E0C">
            <w:pPr>
              <w:jc w:val="both"/>
            </w:pPr>
          </w:p>
        </w:tc>
        <w:tc>
          <w:tcPr>
            <w:tcW w:w="1469" w:type="dxa"/>
            <w:vAlign w:val="center"/>
          </w:tcPr>
          <w:p w:rsidR="00926C50" w:rsidRPr="00EE41AE" w:rsidRDefault="00926C50" w:rsidP="00103E0C">
            <w:pPr>
              <w:jc w:val="both"/>
            </w:pPr>
            <w:r w:rsidRPr="00EE41AE">
              <w:t>15,0</w:t>
            </w:r>
          </w:p>
        </w:tc>
        <w:tc>
          <w:tcPr>
            <w:tcW w:w="1525" w:type="dxa"/>
            <w:vAlign w:val="center"/>
          </w:tcPr>
          <w:p w:rsidR="00926C50" w:rsidRPr="00EE41AE" w:rsidRDefault="00926C50" w:rsidP="00103E0C">
            <w:pPr>
              <w:jc w:val="both"/>
            </w:pPr>
            <w:r w:rsidRPr="00EE41AE">
              <w:t>≤15,0</w:t>
            </w:r>
          </w:p>
        </w:tc>
        <w:tc>
          <w:tcPr>
            <w:tcW w:w="1591" w:type="dxa"/>
            <w:vAlign w:val="center"/>
          </w:tcPr>
          <w:p w:rsidR="00926C50" w:rsidRPr="00EE41AE" w:rsidRDefault="00926C50" w:rsidP="00103E0C">
            <w:pPr>
              <w:jc w:val="both"/>
            </w:pPr>
            <w:r w:rsidRPr="00EE41AE">
              <w:t>13,5-16,0</w:t>
            </w:r>
          </w:p>
        </w:tc>
        <w:tc>
          <w:tcPr>
            <w:tcW w:w="1589" w:type="dxa"/>
            <w:vAlign w:val="center"/>
          </w:tcPr>
          <w:p w:rsidR="00926C50" w:rsidRPr="00EE41AE" w:rsidRDefault="00926C50" w:rsidP="00103E0C">
            <w:pPr>
              <w:jc w:val="both"/>
            </w:pPr>
            <w:r w:rsidRPr="00EE41AE">
              <w:t>≤15,0</w:t>
            </w:r>
          </w:p>
        </w:tc>
        <w:tc>
          <w:tcPr>
            <w:tcW w:w="1592" w:type="dxa"/>
            <w:vAlign w:val="center"/>
          </w:tcPr>
          <w:p w:rsidR="00926C50" w:rsidRPr="00EE41AE" w:rsidRDefault="00926C50" w:rsidP="00103E0C">
            <w:pPr>
              <w:jc w:val="both"/>
            </w:pPr>
            <w:r w:rsidRPr="00EE41AE">
              <w:t>13,5-15,0</w:t>
            </w:r>
          </w:p>
        </w:tc>
      </w:tr>
      <w:tr w:rsidR="00926C50" w:rsidRPr="00EE41AE" w:rsidTr="00103E0C">
        <w:tc>
          <w:tcPr>
            <w:tcW w:w="468" w:type="dxa"/>
            <w:vMerge/>
            <w:vAlign w:val="center"/>
          </w:tcPr>
          <w:p w:rsidR="00926C50" w:rsidRPr="00EE41AE" w:rsidRDefault="00926C50" w:rsidP="00103E0C">
            <w:pPr>
              <w:jc w:val="both"/>
            </w:pPr>
          </w:p>
        </w:tc>
        <w:tc>
          <w:tcPr>
            <w:tcW w:w="1800" w:type="dxa"/>
            <w:vMerge/>
            <w:vAlign w:val="center"/>
          </w:tcPr>
          <w:p w:rsidR="00926C50" w:rsidRPr="00EE41AE" w:rsidRDefault="00926C50" w:rsidP="00103E0C">
            <w:pPr>
              <w:jc w:val="both"/>
            </w:pPr>
          </w:p>
        </w:tc>
        <w:tc>
          <w:tcPr>
            <w:tcW w:w="1469" w:type="dxa"/>
            <w:vAlign w:val="center"/>
          </w:tcPr>
          <w:p w:rsidR="00926C50" w:rsidRPr="00EE41AE" w:rsidRDefault="00926C50" w:rsidP="00103E0C">
            <w:pPr>
              <w:jc w:val="both"/>
            </w:pPr>
            <w:r w:rsidRPr="00EE41AE">
              <w:t>≥18,0</w:t>
            </w:r>
          </w:p>
        </w:tc>
        <w:tc>
          <w:tcPr>
            <w:tcW w:w="1525" w:type="dxa"/>
            <w:vAlign w:val="center"/>
          </w:tcPr>
          <w:p w:rsidR="00926C50" w:rsidRPr="00EE41AE" w:rsidRDefault="00926C50" w:rsidP="00103E0C">
            <w:pPr>
              <w:jc w:val="both"/>
            </w:pPr>
            <w:r w:rsidRPr="00EE41AE">
              <w:t>≤18,0</w:t>
            </w:r>
          </w:p>
        </w:tc>
        <w:tc>
          <w:tcPr>
            <w:tcW w:w="1591" w:type="dxa"/>
            <w:vAlign w:val="center"/>
          </w:tcPr>
          <w:p w:rsidR="00926C50" w:rsidRPr="00EE41AE" w:rsidRDefault="00926C50" w:rsidP="00103E0C">
            <w:pPr>
              <w:jc w:val="both"/>
            </w:pPr>
            <w:r w:rsidRPr="00EE41AE">
              <w:t>16,0-19,0</w:t>
            </w:r>
          </w:p>
        </w:tc>
        <w:tc>
          <w:tcPr>
            <w:tcW w:w="1589" w:type="dxa"/>
            <w:vAlign w:val="center"/>
          </w:tcPr>
          <w:p w:rsidR="00926C50" w:rsidRPr="00EE41AE" w:rsidRDefault="00926C50" w:rsidP="00103E0C">
            <w:pPr>
              <w:jc w:val="both"/>
            </w:pPr>
            <w:r w:rsidRPr="00EE41AE">
              <w:t>-</w:t>
            </w:r>
          </w:p>
        </w:tc>
        <w:tc>
          <w:tcPr>
            <w:tcW w:w="1592" w:type="dxa"/>
            <w:vAlign w:val="center"/>
          </w:tcPr>
          <w:p w:rsidR="00926C50" w:rsidRPr="00EE41AE" w:rsidRDefault="00926C50" w:rsidP="00103E0C">
            <w:pPr>
              <w:jc w:val="both"/>
            </w:pPr>
            <w:r w:rsidRPr="00EE41AE">
              <w:t>-</w:t>
            </w:r>
          </w:p>
        </w:tc>
      </w:tr>
      <w:tr w:rsidR="00926C50" w:rsidRPr="00EE41AE" w:rsidTr="00103E0C">
        <w:tc>
          <w:tcPr>
            <w:tcW w:w="468" w:type="dxa"/>
            <w:vMerge w:val="restart"/>
            <w:vAlign w:val="center"/>
          </w:tcPr>
          <w:p w:rsidR="00926C50" w:rsidRPr="00EE41AE" w:rsidRDefault="00926C50" w:rsidP="00103E0C">
            <w:pPr>
              <w:jc w:val="both"/>
            </w:pPr>
            <w:r w:rsidRPr="00EE41AE">
              <w:t>5</w:t>
            </w:r>
          </w:p>
        </w:tc>
        <w:tc>
          <w:tcPr>
            <w:tcW w:w="3269" w:type="dxa"/>
            <w:gridSpan w:val="2"/>
            <w:vAlign w:val="center"/>
          </w:tcPr>
          <w:p w:rsidR="00926C50" w:rsidRPr="00EE41AE" w:rsidRDefault="00926C50" w:rsidP="00103E0C">
            <w:pPr>
              <w:jc w:val="both"/>
            </w:pPr>
            <w:r w:rsidRPr="00EE41AE">
              <w:t>Wilgotność [%]</w:t>
            </w:r>
          </w:p>
        </w:tc>
        <w:tc>
          <w:tcPr>
            <w:tcW w:w="6297" w:type="dxa"/>
            <w:gridSpan w:val="4"/>
            <w:vAlign w:val="center"/>
          </w:tcPr>
          <w:p w:rsidR="00926C50" w:rsidRPr="00EE41AE" w:rsidRDefault="00926C50" w:rsidP="00103E0C">
            <w:pPr>
              <w:jc w:val="both"/>
            </w:pPr>
            <w:r w:rsidRPr="00EE41AE">
              <w:t>≤10</w:t>
            </w:r>
          </w:p>
        </w:tc>
      </w:tr>
      <w:tr w:rsidR="00926C50" w:rsidRPr="00EE41AE" w:rsidTr="00103E0C">
        <w:tc>
          <w:tcPr>
            <w:tcW w:w="468" w:type="dxa"/>
            <w:vMerge/>
            <w:vAlign w:val="center"/>
          </w:tcPr>
          <w:p w:rsidR="00926C50" w:rsidRPr="00EE41AE" w:rsidRDefault="00926C50" w:rsidP="00103E0C">
            <w:pPr>
              <w:jc w:val="both"/>
            </w:pPr>
          </w:p>
        </w:tc>
        <w:tc>
          <w:tcPr>
            <w:tcW w:w="3269" w:type="dxa"/>
            <w:gridSpan w:val="2"/>
            <w:vAlign w:val="center"/>
          </w:tcPr>
          <w:p w:rsidR="00926C50" w:rsidRPr="00EE41AE" w:rsidRDefault="00926C50" w:rsidP="00103E0C">
            <w:pPr>
              <w:jc w:val="both"/>
            </w:pPr>
            <w:r w:rsidRPr="00EE41AE">
              <w:t>Trwałość struktury przy opalaniu [min.]</w:t>
            </w:r>
          </w:p>
        </w:tc>
        <w:tc>
          <w:tcPr>
            <w:tcW w:w="1525" w:type="dxa"/>
            <w:vAlign w:val="center"/>
          </w:tcPr>
          <w:p w:rsidR="00926C50" w:rsidRPr="00EE41AE" w:rsidRDefault="00926C50" w:rsidP="00103E0C">
            <w:pPr>
              <w:jc w:val="both"/>
            </w:pPr>
            <w:r w:rsidRPr="00EE41AE">
              <w:t>-</w:t>
            </w:r>
          </w:p>
        </w:tc>
        <w:tc>
          <w:tcPr>
            <w:tcW w:w="1591" w:type="dxa"/>
            <w:vAlign w:val="center"/>
          </w:tcPr>
          <w:p w:rsidR="00926C50" w:rsidRPr="00EE41AE" w:rsidRDefault="00926C50" w:rsidP="00103E0C">
            <w:pPr>
              <w:jc w:val="both"/>
            </w:pPr>
            <w:r w:rsidRPr="00EE41AE">
              <w:t>≥20</w:t>
            </w:r>
          </w:p>
        </w:tc>
        <w:tc>
          <w:tcPr>
            <w:tcW w:w="1589" w:type="dxa"/>
            <w:vAlign w:val="center"/>
          </w:tcPr>
          <w:p w:rsidR="00926C50" w:rsidRPr="00EE41AE" w:rsidRDefault="00926C50" w:rsidP="00103E0C">
            <w:pPr>
              <w:jc w:val="both"/>
            </w:pPr>
            <w:r w:rsidRPr="00EE41AE">
              <w:t>-</w:t>
            </w:r>
          </w:p>
        </w:tc>
        <w:tc>
          <w:tcPr>
            <w:tcW w:w="1592" w:type="dxa"/>
            <w:vAlign w:val="center"/>
          </w:tcPr>
          <w:p w:rsidR="00926C50" w:rsidRPr="00EE41AE" w:rsidRDefault="00926C50" w:rsidP="00103E0C">
            <w:pPr>
              <w:jc w:val="both"/>
            </w:pPr>
            <w:r w:rsidRPr="00EE41AE">
              <w:t>≥20</w:t>
            </w:r>
          </w:p>
        </w:tc>
      </w:tr>
      <w:tr w:rsidR="00926C50" w:rsidRPr="00EE41AE" w:rsidTr="00103E0C">
        <w:tc>
          <w:tcPr>
            <w:tcW w:w="468" w:type="dxa"/>
            <w:vMerge/>
            <w:vAlign w:val="center"/>
          </w:tcPr>
          <w:p w:rsidR="00926C50" w:rsidRPr="00EE41AE" w:rsidRDefault="00926C50" w:rsidP="00103E0C">
            <w:pPr>
              <w:jc w:val="both"/>
            </w:pPr>
          </w:p>
        </w:tc>
        <w:tc>
          <w:tcPr>
            <w:tcW w:w="3269" w:type="dxa"/>
            <w:gridSpan w:val="2"/>
            <w:vAlign w:val="center"/>
          </w:tcPr>
          <w:p w:rsidR="00926C50" w:rsidRPr="00EE41AE" w:rsidRDefault="00926C50" w:rsidP="00103E0C">
            <w:pPr>
              <w:jc w:val="both"/>
            </w:pPr>
            <w:r w:rsidRPr="00EE41AE">
              <w:t>Nasiąkliwość [%]</w:t>
            </w:r>
          </w:p>
        </w:tc>
        <w:tc>
          <w:tcPr>
            <w:tcW w:w="1525" w:type="dxa"/>
            <w:vAlign w:val="center"/>
          </w:tcPr>
          <w:p w:rsidR="00926C50" w:rsidRPr="00EE41AE" w:rsidRDefault="00926C50" w:rsidP="00103E0C">
            <w:pPr>
              <w:jc w:val="both"/>
            </w:pPr>
            <w:r w:rsidRPr="00EE41AE">
              <w:t>-</w:t>
            </w:r>
          </w:p>
        </w:tc>
        <w:tc>
          <w:tcPr>
            <w:tcW w:w="1591" w:type="dxa"/>
            <w:vAlign w:val="center"/>
          </w:tcPr>
          <w:p w:rsidR="00926C50" w:rsidRPr="00EE41AE" w:rsidRDefault="00926C50" w:rsidP="00103E0C">
            <w:pPr>
              <w:jc w:val="both"/>
            </w:pPr>
            <w:r w:rsidRPr="00EE41AE">
              <w:t>-</w:t>
            </w:r>
          </w:p>
        </w:tc>
        <w:tc>
          <w:tcPr>
            <w:tcW w:w="1589" w:type="dxa"/>
            <w:vAlign w:val="center"/>
          </w:tcPr>
          <w:p w:rsidR="00926C50" w:rsidRPr="00EE41AE" w:rsidRDefault="00926C50" w:rsidP="00103E0C">
            <w:pPr>
              <w:jc w:val="both"/>
            </w:pPr>
            <w:r w:rsidRPr="00EE41AE">
              <w:t>≤10</w:t>
            </w:r>
          </w:p>
        </w:tc>
        <w:tc>
          <w:tcPr>
            <w:tcW w:w="1592" w:type="dxa"/>
            <w:vAlign w:val="center"/>
          </w:tcPr>
          <w:p w:rsidR="00926C50" w:rsidRPr="00EE41AE" w:rsidRDefault="00926C50" w:rsidP="00103E0C">
            <w:pPr>
              <w:jc w:val="both"/>
            </w:pPr>
            <w:r w:rsidRPr="00EE41AE">
              <w:t>≤10</w:t>
            </w:r>
          </w:p>
        </w:tc>
      </w:tr>
      <w:tr w:rsidR="00926C50" w:rsidRPr="00EE41AE" w:rsidTr="00103E0C">
        <w:tc>
          <w:tcPr>
            <w:tcW w:w="468" w:type="dxa"/>
            <w:vMerge w:val="restart"/>
            <w:vAlign w:val="center"/>
          </w:tcPr>
          <w:p w:rsidR="00926C50" w:rsidRPr="00EE41AE" w:rsidRDefault="00926C50" w:rsidP="00103E0C">
            <w:pPr>
              <w:jc w:val="both"/>
            </w:pPr>
            <w:r w:rsidRPr="00EE41AE">
              <w:t>6</w:t>
            </w:r>
          </w:p>
        </w:tc>
        <w:tc>
          <w:tcPr>
            <w:tcW w:w="1800" w:type="dxa"/>
            <w:vMerge w:val="restart"/>
            <w:vAlign w:val="center"/>
          </w:tcPr>
          <w:p w:rsidR="00926C50" w:rsidRPr="00EE41AE" w:rsidRDefault="00926C50" w:rsidP="00103E0C">
            <w:pPr>
              <w:jc w:val="both"/>
            </w:pPr>
            <w:r w:rsidRPr="00EE41AE">
              <w:t>Oznakowanie</w:t>
            </w:r>
          </w:p>
        </w:tc>
        <w:tc>
          <w:tcPr>
            <w:tcW w:w="1469" w:type="dxa"/>
            <w:vAlign w:val="center"/>
          </w:tcPr>
          <w:p w:rsidR="00926C50" w:rsidRPr="00EE41AE" w:rsidRDefault="00926C50" w:rsidP="00103E0C">
            <w:pPr>
              <w:jc w:val="both"/>
            </w:pPr>
            <w:r w:rsidRPr="00EE41AE">
              <w:t>napis na tylnej stronie płyty</w:t>
            </w:r>
          </w:p>
        </w:tc>
        <w:tc>
          <w:tcPr>
            <w:tcW w:w="6297" w:type="dxa"/>
            <w:gridSpan w:val="4"/>
            <w:vAlign w:val="center"/>
          </w:tcPr>
          <w:p w:rsidR="00926C50" w:rsidRPr="00EE41AE" w:rsidRDefault="00926C50" w:rsidP="00103E0C">
            <w:pPr>
              <w:jc w:val="both"/>
            </w:pPr>
            <w:r w:rsidRPr="00EE41AE">
              <w:t>nazwa, symbol rodzaju płyty; grubość; PN .....................;</w:t>
            </w:r>
          </w:p>
          <w:p w:rsidR="00926C50" w:rsidRPr="00EE41AE" w:rsidRDefault="00926C50" w:rsidP="00103E0C">
            <w:pPr>
              <w:jc w:val="both"/>
            </w:pPr>
            <w:r w:rsidRPr="00EE41AE">
              <w:t>data produkcji</w:t>
            </w:r>
          </w:p>
        </w:tc>
      </w:tr>
      <w:tr w:rsidR="00926C50" w:rsidRPr="00EE41AE" w:rsidTr="00103E0C">
        <w:tc>
          <w:tcPr>
            <w:tcW w:w="468" w:type="dxa"/>
            <w:vMerge/>
            <w:vAlign w:val="center"/>
          </w:tcPr>
          <w:p w:rsidR="00926C50" w:rsidRPr="00EE41AE" w:rsidRDefault="00926C50" w:rsidP="00103E0C">
            <w:pPr>
              <w:jc w:val="both"/>
            </w:pPr>
          </w:p>
        </w:tc>
        <w:tc>
          <w:tcPr>
            <w:tcW w:w="1800" w:type="dxa"/>
            <w:vMerge/>
            <w:vAlign w:val="center"/>
          </w:tcPr>
          <w:p w:rsidR="00926C50" w:rsidRPr="00EE41AE" w:rsidRDefault="00926C50" w:rsidP="00103E0C">
            <w:pPr>
              <w:jc w:val="both"/>
            </w:pPr>
          </w:p>
        </w:tc>
        <w:tc>
          <w:tcPr>
            <w:tcW w:w="1469" w:type="dxa"/>
            <w:vAlign w:val="center"/>
          </w:tcPr>
          <w:p w:rsidR="00926C50" w:rsidRPr="00EE41AE" w:rsidRDefault="00926C50" w:rsidP="00103E0C">
            <w:pPr>
              <w:jc w:val="both"/>
            </w:pPr>
            <w:r w:rsidRPr="00EE41AE">
              <w:t>kolor kartonu</w:t>
            </w:r>
          </w:p>
        </w:tc>
        <w:tc>
          <w:tcPr>
            <w:tcW w:w="1525" w:type="dxa"/>
            <w:vAlign w:val="center"/>
          </w:tcPr>
          <w:p w:rsidR="00926C50" w:rsidRPr="00EE41AE" w:rsidRDefault="00926C50" w:rsidP="00103E0C">
            <w:pPr>
              <w:jc w:val="both"/>
            </w:pPr>
            <w:r w:rsidRPr="00EE41AE">
              <w:t>szary jasny</w:t>
            </w:r>
          </w:p>
        </w:tc>
        <w:tc>
          <w:tcPr>
            <w:tcW w:w="1591" w:type="dxa"/>
            <w:vAlign w:val="center"/>
          </w:tcPr>
          <w:p w:rsidR="00926C50" w:rsidRPr="00EE41AE" w:rsidRDefault="00926C50" w:rsidP="00103E0C">
            <w:pPr>
              <w:jc w:val="both"/>
            </w:pPr>
            <w:r w:rsidRPr="00EE41AE">
              <w:t>szary jasny</w:t>
            </w:r>
          </w:p>
        </w:tc>
        <w:tc>
          <w:tcPr>
            <w:tcW w:w="1589" w:type="dxa"/>
            <w:vAlign w:val="center"/>
          </w:tcPr>
          <w:p w:rsidR="00926C50" w:rsidRPr="00EE41AE" w:rsidRDefault="00926C50" w:rsidP="00103E0C">
            <w:pPr>
              <w:jc w:val="both"/>
            </w:pPr>
            <w:r w:rsidRPr="00EE41AE">
              <w:t>zielony jasny</w:t>
            </w:r>
          </w:p>
        </w:tc>
        <w:tc>
          <w:tcPr>
            <w:tcW w:w="1592" w:type="dxa"/>
            <w:vAlign w:val="center"/>
          </w:tcPr>
          <w:p w:rsidR="00926C50" w:rsidRPr="00EE41AE" w:rsidRDefault="00926C50" w:rsidP="00103E0C">
            <w:pPr>
              <w:jc w:val="both"/>
            </w:pPr>
            <w:r w:rsidRPr="00EE41AE">
              <w:t>zielony jasny</w:t>
            </w:r>
          </w:p>
        </w:tc>
      </w:tr>
      <w:tr w:rsidR="00926C50" w:rsidRPr="00EE41AE" w:rsidTr="00103E0C">
        <w:tc>
          <w:tcPr>
            <w:tcW w:w="468" w:type="dxa"/>
            <w:vMerge/>
            <w:vAlign w:val="center"/>
          </w:tcPr>
          <w:p w:rsidR="00926C50" w:rsidRPr="00EE41AE" w:rsidRDefault="00926C50" w:rsidP="00103E0C">
            <w:pPr>
              <w:jc w:val="both"/>
            </w:pPr>
          </w:p>
        </w:tc>
        <w:tc>
          <w:tcPr>
            <w:tcW w:w="1800" w:type="dxa"/>
            <w:vMerge/>
            <w:vAlign w:val="center"/>
          </w:tcPr>
          <w:p w:rsidR="00926C50" w:rsidRPr="00EE41AE" w:rsidRDefault="00926C50" w:rsidP="00103E0C">
            <w:pPr>
              <w:jc w:val="both"/>
            </w:pPr>
          </w:p>
        </w:tc>
        <w:tc>
          <w:tcPr>
            <w:tcW w:w="1469" w:type="dxa"/>
            <w:vAlign w:val="center"/>
          </w:tcPr>
          <w:p w:rsidR="00926C50" w:rsidRPr="00EE41AE" w:rsidRDefault="00926C50" w:rsidP="00103E0C">
            <w:pPr>
              <w:jc w:val="both"/>
            </w:pPr>
            <w:r w:rsidRPr="00EE41AE">
              <w:t>barwa napisu</w:t>
            </w:r>
          </w:p>
        </w:tc>
        <w:tc>
          <w:tcPr>
            <w:tcW w:w="1525" w:type="dxa"/>
            <w:vAlign w:val="center"/>
          </w:tcPr>
          <w:p w:rsidR="00926C50" w:rsidRPr="00EE41AE" w:rsidRDefault="00926C50" w:rsidP="00103E0C">
            <w:pPr>
              <w:jc w:val="both"/>
            </w:pPr>
            <w:r w:rsidRPr="00EE41AE">
              <w:t>niebieska</w:t>
            </w:r>
          </w:p>
        </w:tc>
        <w:tc>
          <w:tcPr>
            <w:tcW w:w="1591" w:type="dxa"/>
            <w:vAlign w:val="center"/>
          </w:tcPr>
          <w:p w:rsidR="00926C50" w:rsidRPr="00EE41AE" w:rsidRDefault="00926C50" w:rsidP="00103E0C">
            <w:pPr>
              <w:jc w:val="both"/>
            </w:pPr>
            <w:r w:rsidRPr="00EE41AE">
              <w:t>czerwona</w:t>
            </w:r>
          </w:p>
        </w:tc>
        <w:tc>
          <w:tcPr>
            <w:tcW w:w="1589" w:type="dxa"/>
            <w:vAlign w:val="center"/>
          </w:tcPr>
          <w:p w:rsidR="00926C50" w:rsidRPr="00EE41AE" w:rsidRDefault="00926C50" w:rsidP="00103E0C">
            <w:pPr>
              <w:jc w:val="both"/>
            </w:pPr>
            <w:r w:rsidRPr="00EE41AE">
              <w:t>niebieska</w:t>
            </w:r>
          </w:p>
        </w:tc>
        <w:tc>
          <w:tcPr>
            <w:tcW w:w="1592" w:type="dxa"/>
            <w:vAlign w:val="center"/>
          </w:tcPr>
          <w:p w:rsidR="00926C50" w:rsidRPr="00EE41AE" w:rsidRDefault="00926C50" w:rsidP="00103E0C">
            <w:pPr>
              <w:jc w:val="both"/>
            </w:pPr>
            <w:r w:rsidRPr="00EE41AE">
              <w:t>czerwona</w:t>
            </w:r>
          </w:p>
        </w:tc>
      </w:tr>
    </w:tbl>
    <w:p w:rsidR="00926C50" w:rsidRPr="00EE41AE" w:rsidRDefault="00926C50" w:rsidP="00926C50">
      <w:pPr>
        <w:jc w:val="both"/>
      </w:pPr>
    </w:p>
    <w:p w:rsidR="00926C50" w:rsidRPr="00EE41AE" w:rsidRDefault="00926C50" w:rsidP="00926C50">
      <w:pPr>
        <w:jc w:val="both"/>
      </w:pPr>
      <w:r w:rsidRPr="00EE41AE">
        <w:t xml:space="preserve">                                                                                                                               Tabela 2</w:t>
      </w:r>
    </w:p>
    <w:tbl>
      <w:tblPr>
        <w:tblW w:w="9244" w:type="dxa"/>
        <w:tblCellSpacing w:w="0" w:type="dxa"/>
        <w:tblInd w:w="30" w:type="dxa"/>
        <w:tblLayout w:type="fixed"/>
        <w:tblCellMar>
          <w:top w:w="30" w:type="dxa"/>
          <w:left w:w="30" w:type="dxa"/>
          <w:bottom w:w="30" w:type="dxa"/>
          <w:right w:w="30" w:type="dxa"/>
        </w:tblCellMar>
        <w:tblLook w:val="0000" w:firstRow="0" w:lastRow="0" w:firstColumn="0" w:lastColumn="0" w:noHBand="0" w:noVBand="0"/>
      </w:tblPr>
      <w:tblGrid>
        <w:gridCol w:w="1639"/>
        <w:gridCol w:w="1318"/>
        <w:gridCol w:w="1527"/>
        <w:gridCol w:w="1541"/>
        <w:gridCol w:w="1571"/>
        <w:gridCol w:w="1648"/>
      </w:tblGrid>
      <w:tr w:rsidR="00926C50" w:rsidRPr="00EE41AE" w:rsidTr="00103E0C">
        <w:trPr>
          <w:tblCellSpacing w:w="0" w:type="dxa"/>
        </w:trPr>
        <w:tc>
          <w:tcPr>
            <w:tcW w:w="1658" w:type="dxa"/>
            <w:vMerge w:val="restart"/>
            <w:tcBorders>
              <w:top w:val="single" w:sz="6" w:space="0" w:color="000000"/>
              <w:left w:val="single" w:sz="6" w:space="0" w:color="000000"/>
              <w:bottom w:val="single" w:sz="6" w:space="0" w:color="000000"/>
              <w:right w:val="single" w:sz="6" w:space="0" w:color="000000"/>
            </w:tcBorders>
            <w:shd w:val="clear" w:color="auto" w:fill="F3F3F3"/>
            <w:vAlign w:val="center"/>
          </w:tcPr>
          <w:p w:rsidR="00926C50" w:rsidRPr="00EE41AE" w:rsidRDefault="00926C50" w:rsidP="00103E0C">
            <w:pPr>
              <w:jc w:val="both"/>
            </w:pPr>
            <w:r w:rsidRPr="00EE41AE">
              <w:t xml:space="preserve">Grubość </w:t>
            </w:r>
            <w:r w:rsidRPr="00EE41AE">
              <w:br/>
              <w:t xml:space="preserve">nominalna płyty </w:t>
            </w:r>
            <w:r w:rsidRPr="00EE41AE">
              <w:br/>
              <w:t>gipsowej [mm]</w:t>
            </w:r>
          </w:p>
        </w:tc>
        <w:tc>
          <w:tcPr>
            <w:tcW w:w="1334" w:type="dxa"/>
            <w:vMerge w:val="restart"/>
            <w:tcBorders>
              <w:top w:val="single" w:sz="6" w:space="0" w:color="000000"/>
              <w:left w:val="single" w:sz="6" w:space="0" w:color="000000"/>
              <w:bottom w:val="single" w:sz="6" w:space="0" w:color="000000"/>
              <w:right w:val="single" w:sz="6" w:space="0" w:color="000000"/>
            </w:tcBorders>
            <w:shd w:val="clear" w:color="auto" w:fill="F3F3F3"/>
            <w:vAlign w:val="center"/>
          </w:tcPr>
          <w:p w:rsidR="00926C50" w:rsidRPr="00EE41AE" w:rsidRDefault="00926C50" w:rsidP="00103E0C">
            <w:pPr>
              <w:jc w:val="both"/>
            </w:pPr>
            <w:r w:rsidRPr="00EE41AE">
              <w:t>Odległość podpór l [mm]</w:t>
            </w:r>
          </w:p>
        </w:tc>
        <w:tc>
          <w:tcPr>
            <w:tcW w:w="6316" w:type="dxa"/>
            <w:gridSpan w:val="4"/>
            <w:tcBorders>
              <w:top w:val="single" w:sz="6" w:space="0" w:color="000000"/>
              <w:left w:val="single" w:sz="6" w:space="0" w:color="000000"/>
              <w:bottom w:val="single" w:sz="6" w:space="0" w:color="000000"/>
              <w:right w:val="single" w:sz="6" w:space="0" w:color="000000"/>
            </w:tcBorders>
            <w:shd w:val="clear" w:color="auto" w:fill="F3F3F3"/>
            <w:vAlign w:val="center"/>
          </w:tcPr>
          <w:p w:rsidR="00926C50" w:rsidRPr="00EE41AE" w:rsidRDefault="00926C50" w:rsidP="00103E0C">
            <w:pPr>
              <w:jc w:val="both"/>
            </w:pPr>
            <w:r w:rsidRPr="00EE41AE">
              <w:t>PRÓBA ZGINANIA</w:t>
            </w:r>
          </w:p>
        </w:tc>
      </w:tr>
      <w:tr w:rsidR="00926C50" w:rsidRPr="00EE41AE" w:rsidTr="00103E0C">
        <w:tblPrEx>
          <w:tblCellSpacing w:w="-8" w:type="dxa"/>
        </w:tblPrEx>
        <w:trPr>
          <w:tblCellSpacing w:w="-8" w:type="dxa"/>
        </w:trPr>
        <w:tc>
          <w:tcPr>
            <w:tcW w:w="1658" w:type="dxa"/>
            <w:vMerge/>
            <w:tcBorders>
              <w:top w:val="single" w:sz="6" w:space="0" w:color="000000"/>
              <w:left w:val="single" w:sz="6" w:space="0" w:color="000000"/>
              <w:bottom w:val="single" w:sz="6" w:space="0" w:color="000000"/>
              <w:right w:val="single" w:sz="6" w:space="0" w:color="000000"/>
            </w:tcBorders>
            <w:shd w:val="clear" w:color="auto" w:fill="F3F3F3"/>
            <w:vAlign w:val="center"/>
          </w:tcPr>
          <w:p w:rsidR="00926C50" w:rsidRPr="00EE41AE" w:rsidRDefault="00926C50" w:rsidP="00103E0C">
            <w:pPr>
              <w:jc w:val="both"/>
            </w:pPr>
          </w:p>
        </w:tc>
        <w:tc>
          <w:tcPr>
            <w:tcW w:w="1334" w:type="dxa"/>
            <w:vMerge/>
            <w:tcBorders>
              <w:top w:val="single" w:sz="6" w:space="0" w:color="000000"/>
              <w:left w:val="single" w:sz="6" w:space="0" w:color="000000"/>
              <w:bottom w:val="single" w:sz="6" w:space="0" w:color="000000"/>
              <w:right w:val="single" w:sz="6" w:space="0" w:color="000000"/>
            </w:tcBorders>
            <w:shd w:val="clear" w:color="auto" w:fill="F3F3F3"/>
            <w:vAlign w:val="center"/>
          </w:tcPr>
          <w:p w:rsidR="00926C50" w:rsidRPr="00EE41AE" w:rsidRDefault="00926C50" w:rsidP="00103E0C">
            <w:pPr>
              <w:jc w:val="both"/>
            </w:pPr>
          </w:p>
        </w:tc>
        <w:tc>
          <w:tcPr>
            <w:tcW w:w="3090" w:type="dxa"/>
            <w:gridSpan w:val="2"/>
            <w:tcBorders>
              <w:top w:val="single" w:sz="6" w:space="0" w:color="000000"/>
              <w:left w:val="single" w:sz="6" w:space="0" w:color="000000"/>
              <w:bottom w:val="single" w:sz="6" w:space="0" w:color="000000"/>
              <w:right w:val="single" w:sz="6" w:space="0" w:color="000000"/>
            </w:tcBorders>
            <w:shd w:val="clear" w:color="auto" w:fill="F3F3F3"/>
            <w:vAlign w:val="center"/>
          </w:tcPr>
          <w:p w:rsidR="00926C50" w:rsidRPr="00EE41AE" w:rsidRDefault="00926C50" w:rsidP="00103E0C">
            <w:pPr>
              <w:jc w:val="both"/>
            </w:pPr>
            <w:r w:rsidRPr="00EE41AE">
              <w:t>Obciążenie niszczące</w:t>
            </w:r>
          </w:p>
          <w:p w:rsidR="00926C50" w:rsidRPr="00EE41AE" w:rsidRDefault="00926C50" w:rsidP="00103E0C">
            <w:pPr>
              <w:jc w:val="both"/>
            </w:pPr>
            <w:r w:rsidRPr="00EE41AE">
              <w:t>[N]</w:t>
            </w:r>
          </w:p>
        </w:tc>
        <w:tc>
          <w:tcPr>
            <w:tcW w:w="3242" w:type="dxa"/>
            <w:gridSpan w:val="2"/>
            <w:tcBorders>
              <w:top w:val="single" w:sz="6" w:space="0" w:color="000000"/>
              <w:left w:val="single" w:sz="6" w:space="0" w:color="000000"/>
              <w:bottom w:val="single" w:sz="6" w:space="0" w:color="000000"/>
              <w:right w:val="single" w:sz="6" w:space="0" w:color="000000"/>
            </w:tcBorders>
            <w:shd w:val="clear" w:color="auto" w:fill="F3F3F3"/>
            <w:vAlign w:val="center"/>
          </w:tcPr>
          <w:p w:rsidR="00926C50" w:rsidRPr="00EE41AE" w:rsidRDefault="00926C50" w:rsidP="00103E0C">
            <w:pPr>
              <w:jc w:val="both"/>
            </w:pPr>
            <w:r w:rsidRPr="00EE41AE">
              <w:t>Ugięcie</w:t>
            </w:r>
          </w:p>
          <w:p w:rsidR="00926C50" w:rsidRPr="00EE41AE" w:rsidRDefault="00926C50" w:rsidP="00103E0C">
            <w:pPr>
              <w:jc w:val="both"/>
            </w:pPr>
            <w:r w:rsidRPr="00EE41AE">
              <w:t>[mm]</w:t>
            </w:r>
          </w:p>
        </w:tc>
      </w:tr>
      <w:tr w:rsidR="00926C50" w:rsidRPr="00EE41AE" w:rsidTr="00103E0C">
        <w:tblPrEx>
          <w:tblCellSpacing w:w="-8" w:type="dxa"/>
        </w:tblPrEx>
        <w:trPr>
          <w:tblCellSpacing w:w="-8" w:type="dxa"/>
        </w:trPr>
        <w:tc>
          <w:tcPr>
            <w:tcW w:w="1658" w:type="dxa"/>
            <w:vMerge/>
            <w:tcBorders>
              <w:top w:val="single" w:sz="6" w:space="0" w:color="000000"/>
              <w:left w:val="single" w:sz="6" w:space="0" w:color="000000"/>
              <w:bottom w:val="single" w:sz="6" w:space="0" w:color="000000"/>
              <w:right w:val="single" w:sz="6" w:space="0" w:color="000000"/>
            </w:tcBorders>
            <w:shd w:val="clear" w:color="auto" w:fill="F3F3F3"/>
            <w:vAlign w:val="center"/>
          </w:tcPr>
          <w:p w:rsidR="00926C50" w:rsidRPr="00EE41AE" w:rsidRDefault="00926C50" w:rsidP="00103E0C">
            <w:pPr>
              <w:jc w:val="both"/>
            </w:pPr>
          </w:p>
        </w:tc>
        <w:tc>
          <w:tcPr>
            <w:tcW w:w="1334" w:type="dxa"/>
            <w:vMerge/>
            <w:tcBorders>
              <w:top w:val="single" w:sz="6" w:space="0" w:color="000000"/>
              <w:left w:val="single" w:sz="6" w:space="0" w:color="000000"/>
              <w:bottom w:val="single" w:sz="6" w:space="0" w:color="000000"/>
              <w:right w:val="single" w:sz="6" w:space="0" w:color="000000"/>
            </w:tcBorders>
            <w:shd w:val="clear" w:color="auto" w:fill="F3F3F3"/>
            <w:vAlign w:val="center"/>
          </w:tcPr>
          <w:p w:rsidR="00926C50" w:rsidRPr="00EE41AE" w:rsidRDefault="00926C50" w:rsidP="00103E0C">
            <w:pPr>
              <w:jc w:val="both"/>
            </w:pPr>
          </w:p>
        </w:tc>
        <w:tc>
          <w:tcPr>
            <w:tcW w:w="1546" w:type="dxa"/>
            <w:tcBorders>
              <w:top w:val="single" w:sz="6" w:space="0" w:color="000000"/>
              <w:left w:val="single" w:sz="6" w:space="0" w:color="000000"/>
              <w:bottom w:val="single" w:sz="6" w:space="0" w:color="000000"/>
              <w:right w:val="single" w:sz="6" w:space="0" w:color="000000"/>
            </w:tcBorders>
            <w:shd w:val="clear" w:color="auto" w:fill="F3F3F3"/>
            <w:vAlign w:val="center"/>
          </w:tcPr>
          <w:p w:rsidR="00926C50" w:rsidRPr="00EE41AE" w:rsidRDefault="00926C50" w:rsidP="00103E0C">
            <w:pPr>
              <w:jc w:val="both"/>
            </w:pPr>
            <w:r w:rsidRPr="00EE41AE">
              <w:t>prostopadle do kierunku włókien kartonu</w:t>
            </w:r>
          </w:p>
        </w:tc>
        <w:tc>
          <w:tcPr>
            <w:tcW w:w="1560" w:type="dxa"/>
            <w:tcBorders>
              <w:top w:val="single" w:sz="6" w:space="0" w:color="000000"/>
              <w:left w:val="single" w:sz="6" w:space="0" w:color="000000"/>
              <w:bottom w:val="single" w:sz="6" w:space="0" w:color="000000"/>
              <w:right w:val="single" w:sz="6" w:space="0" w:color="000000"/>
            </w:tcBorders>
            <w:shd w:val="clear" w:color="auto" w:fill="F3F3F3"/>
            <w:vAlign w:val="center"/>
          </w:tcPr>
          <w:p w:rsidR="00926C50" w:rsidRPr="00EE41AE" w:rsidRDefault="00926C50" w:rsidP="00103E0C">
            <w:pPr>
              <w:jc w:val="both"/>
            </w:pPr>
            <w:r w:rsidRPr="00EE41AE">
              <w:t>równolegle do kierunku włókien kartonu</w:t>
            </w:r>
          </w:p>
        </w:tc>
        <w:tc>
          <w:tcPr>
            <w:tcW w:w="1590" w:type="dxa"/>
            <w:tcBorders>
              <w:top w:val="single" w:sz="6" w:space="0" w:color="000000"/>
              <w:left w:val="single" w:sz="6" w:space="0" w:color="000000"/>
              <w:bottom w:val="single" w:sz="6" w:space="0" w:color="000000"/>
              <w:right w:val="single" w:sz="6" w:space="0" w:color="000000"/>
            </w:tcBorders>
            <w:shd w:val="clear" w:color="auto" w:fill="F3F3F3"/>
            <w:vAlign w:val="center"/>
          </w:tcPr>
          <w:p w:rsidR="00926C50" w:rsidRPr="00EE41AE" w:rsidRDefault="00926C50" w:rsidP="00103E0C">
            <w:pPr>
              <w:jc w:val="both"/>
            </w:pPr>
            <w:r w:rsidRPr="00EE41AE">
              <w:t xml:space="preserve">prostopadle do kierunku </w:t>
            </w:r>
          </w:p>
          <w:p w:rsidR="00926C50" w:rsidRPr="00EE41AE" w:rsidRDefault="00926C50" w:rsidP="00103E0C">
            <w:pPr>
              <w:jc w:val="both"/>
            </w:pPr>
            <w:r w:rsidRPr="00EE41AE">
              <w:t>włókien kartonu</w:t>
            </w:r>
          </w:p>
        </w:tc>
        <w:tc>
          <w:tcPr>
            <w:tcW w:w="1668" w:type="dxa"/>
            <w:tcBorders>
              <w:top w:val="single" w:sz="6" w:space="0" w:color="000000"/>
              <w:left w:val="single" w:sz="6" w:space="0" w:color="000000"/>
              <w:bottom w:val="single" w:sz="6" w:space="0" w:color="000000"/>
              <w:right w:val="single" w:sz="6" w:space="0" w:color="000000"/>
            </w:tcBorders>
            <w:shd w:val="clear" w:color="auto" w:fill="F3F3F3"/>
            <w:vAlign w:val="center"/>
          </w:tcPr>
          <w:p w:rsidR="00926C50" w:rsidRPr="00EE41AE" w:rsidRDefault="00926C50" w:rsidP="00103E0C">
            <w:pPr>
              <w:jc w:val="both"/>
            </w:pPr>
            <w:r w:rsidRPr="00EE41AE">
              <w:t xml:space="preserve">równolegle do kierunku </w:t>
            </w:r>
            <w:r w:rsidRPr="00EE41AE">
              <w:br/>
              <w:t>włókien kartonu</w:t>
            </w:r>
          </w:p>
        </w:tc>
      </w:tr>
      <w:tr w:rsidR="00926C50" w:rsidRPr="00EE41AE" w:rsidTr="00103E0C">
        <w:tblPrEx>
          <w:tblCellSpacing w:w="-8" w:type="dxa"/>
        </w:tblPrEx>
        <w:trPr>
          <w:tblCellSpacing w:w="-8" w:type="dxa"/>
        </w:trPr>
        <w:tc>
          <w:tcPr>
            <w:tcW w:w="1658" w:type="dxa"/>
            <w:tcBorders>
              <w:top w:val="single" w:sz="6" w:space="0" w:color="000000"/>
              <w:left w:val="single" w:sz="6" w:space="0" w:color="000000"/>
              <w:bottom w:val="single" w:sz="6" w:space="0" w:color="000000"/>
              <w:right w:val="single" w:sz="6" w:space="0" w:color="000000"/>
            </w:tcBorders>
            <w:shd w:val="clear" w:color="auto" w:fill="auto"/>
            <w:vAlign w:val="center"/>
          </w:tcPr>
          <w:p w:rsidR="00926C50" w:rsidRPr="00EE41AE" w:rsidRDefault="00926C50" w:rsidP="00103E0C">
            <w:pPr>
              <w:jc w:val="both"/>
            </w:pPr>
            <w:r w:rsidRPr="00EE41AE">
              <w:t>9,5</w:t>
            </w:r>
          </w:p>
        </w:tc>
        <w:tc>
          <w:tcPr>
            <w:tcW w:w="1334" w:type="dxa"/>
            <w:tcBorders>
              <w:top w:val="single" w:sz="6" w:space="0" w:color="000000"/>
              <w:left w:val="single" w:sz="6" w:space="0" w:color="000000"/>
              <w:bottom w:val="single" w:sz="6" w:space="0" w:color="000000"/>
              <w:right w:val="single" w:sz="6" w:space="0" w:color="000000"/>
            </w:tcBorders>
            <w:shd w:val="clear" w:color="auto" w:fill="auto"/>
            <w:vAlign w:val="center"/>
          </w:tcPr>
          <w:p w:rsidR="00926C50" w:rsidRPr="00EE41AE" w:rsidRDefault="00926C50" w:rsidP="00103E0C">
            <w:pPr>
              <w:jc w:val="both"/>
            </w:pPr>
            <w:r w:rsidRPr="00EE41AE">
              <w:t>380</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rsidR="00926C50" w:rsidRPr="00EE41AE" w:rsidRDefault="00926C50" w:rsidP="00103E0C">
            <w:pPr>
              <w:jc w:val="both"/>
            </w:pPr>
            <w:r w:rsidRPr="00EE41AE">
              <w:t>450</w:t>
            </w:r>
          </w:p>
        </w:tc>
        <w:tc>
          <w:tcPr>
            <w:tcW w:w="1560" w:type="dxa"/>
            <w:tcBorders>
              <w:top w:val="single" w:sz="6" w:space="0" w:color="000000"/>
              <w:left w:val="single" w:sz="6" w:space="0" w:color="000000"/>
              <w:bottom w:val="single" w:sz="6" w:space="0" w:color="000000"/>
              <w:right w:val="single" w:sz="6" w:space="0" w:color="000000"/>
            </w:tcBorders>
            <w:shd w:val="clear" w:color="auto" w:fill="auto"/>
            <w:vAlign w:val="center"/>
          </w:tcPr>
          <w:p w:rsidR="00926C50" w:rsidRPr="00EE41AE" w:rsidRDefault="00926C50" w:rsidP="00103E0C">
            <w:pPr>
              <w:jc w:val="both"/>
            </w:pPr>
            <w:r w:rsidRPr="00EE41AE">
              <w:t>150</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center"/>
          </w:tcPr>
          <w:p w:rsidR="00926C50" w:rsidRPr="00EE41AE" w:rsidRDefault="00926C50" w:rsidP="00103E0C">
            <w:pPr>
              <w:jc w:val="both"/>
            </w:pPr>
            <w:r w:rsidRPr="00EE41AE">
              <w:t>–</w:t>
            </w:r>
          </w:p>
        </w:tc>
        <w:tc>
          <w:tcPr>
            <w:tcW w:w="1668" w:type="dxa"/>
            <w:tcBorders>
              <w:top w:val="single" w:sz="6" w:space="0" w:color="000000"/>
              <w:left w:val="single" w:sz="6" w:space="0" w:color="000000"/>
              <w:bottom w:val="single" w:sz="6" w:space="0" w:color="000000"/>
              <w:right w:val="single" w:sz="6" w:space="0" w:color="000000"/>
            </w:tcBorders>
            <w:shd w:val="clear" w:color="auto" w:fill="auto"/>
            <w:vAlign w:val="center"/>
          </w:tcPr>
          <w:p w:rsidR="00926C50" w:rsidRPr="00EE41AE" w:rsidRDefault="00926C50" w:rsidP="00103E0C">
            <w:pPr>
              <w:jc w:val="both"/>
            </w:pPr>
            <w:r w:rsidRPr="00EE41AE">
              <w:t>–</w:t>
            </w:r>
          </w:p>
        </w:tc>
      </w:tr>
      <w:tr w:rsidR="00926C50" w:rsidRPr="00EE41AE" w:rsidTr="00103E0C">
        <w:tblPrEx>
          <w:tblCellSpacing w:w="-8" w:type="dxa"/>
        </w:tblPrEx>
        <w:trPr>
          <w:tblCellSpacing w:w="-8" w:type="dxa"/>
        </w:trPr>
        <w:tc>
          <w:tcPr>
            <w:tcW w:w="1658" w:type="dxa"/>
            <w:tcBorders>
              <w:top w:val="single" w:sz="6" w:space="0" w:color="000000"/>
              <w:left w:val="single" w:sz="6" w:space="0" w:color="000000"/>
              <w:bottom w:val="single" w:sz="6" w:space="0" w:color="000000"/>
              <w:right w:val="single" w:sz="6" w:space="0" w:color="000000"/>
            </w:tcBorders>
            <w:shd w:val="clear" w:color="auto" w:fill="auto"/>
            <w:vAlign w:val="center"/>
          </w:tcPr>
          <w:p w:rsidR="00926C50" w:rsidRPr="00EE41AE" w:rsidRDefault="00926C50" w:rsidP="00103E0C">
            <w:pPr>
              <w:jc w:val="both"/>
            </w:pPr>
            <w:r w:rsidRPr="00EE41AE">
              <w:t>12,5</w:t>
            </w:r>
          </w:p>
        </w:tc>
        <w:tc>
          <w:tcPr>
            <w:tcW w:w="1334" w:type="dxa"/>
            <w:tcBorders>
              <w:top w:val="single" w:sz="6" w:space="0" w:color="000000"/>
              <w:left w:val="single" w:sz="6" w:space="0" w:color="000000"/>
              <w:bottom w:val="single" w:sz="6" w:space="0" w:color="000000"/>
              <w:right w:val="single" w:sz="6" w:space="0" w:color="000000"/>
            </w:tcBorders>
            <w:shd w:val="clear" w:color="auto" w:fill="auto"/>
            <w:vAlign w:val="center"/>
          </w:tcPr>
          <w:p w:rsidR="00926C50" w:rsidRPr="00EE41AE" w:rsidRDefault="00926C50" w:rsidP="00103E0C">
            <w:pPr>
              <w:jc w:val="both"/>
            </w:pPr>
            <w:r w:rsidRPr="00EE41AE">
              <w:t>500</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rsidR="00926C50" w:rsidRPr="00EE41AE" w:rsidRDefault="00926C50" w:rsidP="00103E0C">
            <w:pPr>
              <w:jc w:val="both"/>
            </w:pPr>
            <w:r w:rsidRPr="00EE41AE">
              <w:t>600</w:t>
            </w:r>
          </w:p>
        </w:tc>
        <w:tc>
          <w:tcPr>
            <w:tcW w:w="1560" w:type="dxa"/>
            <w:tcBorders>
              <w:top w:val="single" w:sz="6" w:space="0" w:color="000000"/>
              <w:left w:val="single" w:sz="6" w:space="0" w:color="000000"/>
              <w:bottom w:val="single" w:sz="6" w:space="0" w:color="000000"/>
              <w:right w:val="single" w:sz="6" w:space="0" w:color="000000"/>
            </w:tcBorders>
            <w:shd w:val="clear" w:color="auto" w:fill="auto"/>
            <w:vAlign w:val="center"/>
          </w:tcPr>
          <w:p w:rsidR="00926C50" w:rsidRPr="00EE41AE" w:rsidRDefault="00926C50" w:rsidP="00103E0C">
            <w:pPr>
              <w:jc w:val="both"/>
            </w:pPr>
            <w:r w:rsidRPr="00EE41AE">
              <w:t>180</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center"/>
          </w:tcPr>
          <w:p w:rsidR="00926C50" w:rsidRPr="00EE41AE" w:rsidRDefault="00926C50" w:rsidP="00103E0C">
            <w:pPr>
              <w:jc w:val="both"/>
            </w:pPr>
            <w:r w:rsidRPr="00EE41AE">
              <w:t>0,8</w:t>
            </w:r>
          </w:p>
        </w:tc>
        <w:tc>
          <w:tcPr>
            <w:tcW w:w="1668" w:type="dxa"/>
            <w:tcBorders>
              <w:top w:val="single" w:sz="6" w:space="0" w:color="000000"/>
              <w:left w:val="single" w:sz="6" w:space="0" w:color="000000"/>
              <w:bottom w:val="single" w:sz="6" w:space="0" w:color="000000"/>
              <w:right w:val="single" w:sz="6" w:space="0" w:color="000000"/>
            </w:tcBorders>
            <w:shd w:val="clear" w:color="auto" w:fill="auto"/>
            <w:vAlign w:val="center"/>
          </w:tcPr>
          <w:p w:rsidR="00926C50" w:rsidRPr="00EE41AE" w:rsidRDefault="00926C50" w:rsidP="00103E0C">
            <w:pPr>
              <w:jc w:val="both"/>
            </w:pPr>
            <w:r w:rsidRPr="00EE41AE">
              <w:t>1,0</w:t>
            </w:r>
          </w:p>
        </w:tc>
      </w:tr>
      <w:tr w:rsidR="00926C50" w:rsidRPr="00EE41AE" w:rsidTr="00103E0C">
        <w:tblPrEx>
          <w:tblCellSpacing w:w="-8" w:type="dxa"/>
        </w:tblPrEx>
        <w:trPr>
          <w:tblCellSpacing w:w="-8" w:type="dxa"/>
        </w:trPr>
        <w:tc>
          <w:tcPr>
            <w:tcW w:w="1658" w:type="dxa"/>
            <w:tcBorders>
              <w:top w:val="single" w:sz="6" w:space="0" w:color="000000"/>
              <w:left w:val="single" w:sz="6" w:space="0" w:color="000000"/>
              <w:bottom w:val="single" w:sz="6" w:space="0" w:color="000000"/>
              <w:right w:val="single" w:sz="6" w:space="0" w:color="000000"/>
            </w:tcBorders>
            <w:shd w:val="clear" w:color="auto" w:fill="auto"/>
            <w:vAlign w:val="center"/>
          </w:tcPr>
          <w:p w:rsidR="00926C50" w:rsidRPr="00EE41AE" w:rsidRDefault="00926C50" w:rsidP="00103E0C">
            <w:pPr>
              <w:jc w:val="both"/>
            </w:pPr>
            <w:r w:rsidRPr="00EE41AE">
              <w:t>15,0</w:t>
            </w:r>
          </w:p>
        </w:tc>
        <w:tc>
          <w:tcPr>
            <w:tcW w:w="1334" w:type="dxa"/>
            <w:tcBorders>
              <w:top w:val="single" w:sz="6" w:space="0" w:color="000000"/>
              <w:left w:val="single" w:sz="6" w:space="0" w:color="000000"/>
              <w:bottom w:val="single" w:sz="6" w:space="0" w:color="000000"/>
              <w:right w:val="single" w:sz="6" w:space="0" w:color="000000"/>
            </w:tcBorders>
            <w:shd w:val="clear" w:color="auto" w:fill="auto"/>
            <w:vAlign w:val="center"/>
          </w:tcPr>
          <w:p w:rsidR="00926C50" w:rsidRPr="00EE41AE" w:rsidRDefault="00926C50" w:rsidP="00103E0C">
            <w:pPr>
              <w:jc w:val="both"/>
            </w:pPr>
            <w:r w:rsidRPr="00EE41AE">
              <w:t>600</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rsidR="00926C50" w:rsidRPr="00EE41AE" w:rsidRDefault="00926C50" w:rsidP="00103E0C">
            <w:pPr>
              <w:jc w:val="both"/>
            </w:pPr>
            <w:r w:rsidRPr="00EE41AE">
              <w:t>600</w:t>
            </w:r>
          </w:p>
        </w:tc>
        <w:tc>
          <w:tcPr>
            <w:tcW w:w="1560" w:type="dxa"/>
            <w:tcBorders>
              <w:top w:val="single" w:sz="6" w:space="0" w:color="000000"/>
              <w:left w:val="single" w:sz="6" w:space="0" w:color="000000"/>
              <w:bottom w:val="single" w:sz="6" w:space="0" w:color="000000"/>
              <w:right w:val="single" w:sz="6" w:space="0" w:color="000000"/>
            </w:tcBorders>
            <w:shd w:val="clear" w:color="auto" w:fill="auto"/>
            <w:vAlign w:val="center"/>
          </w:tcPr>
          <w:p w:rsidR="00926C50" w:rsidRPr="00EE41AE" w:rsidRDefault="00926C50" w:rsidP="00103E0C">
            <w:pPr>
              <w:jc w:val="both"/>
            </w:pPr>
            <w:r w:rsidRPr="00EE41AE">
              <w:t>180</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center"/>
          </w:tcPr>
          <w:p w:rsidR="00926C50" w:rsidRPr="00EE41AE" w:rsidRDefault="00926C50" w:rsidP="00103E0C">
            <w:pPr>
              <w:jc w:val="both"/>
            </w:pPr>
            <w:r w:rsidRPr="00EE41AE">
              <w:t>0,8</w:t>
            </w:r>
          </w:p>
        </w:tc>
        <w:tc>
          <w:tcPr>
            <w:tcW w:w="1668" w:type="dxa"/>
            <w:tcBorders>
              <w:top w:val="single" w:sz="6" w:space="0" w:color="000000"/>
              <w:left w:val="single" w:sz="6" w:space="0" w:color="000000"/>
              <w:bottom w:val="single" w:sz="6" w:space="0" w:color="000000"/>
              <w:right w:val="single" w:sz="6" w:space="0" w:color="000000"/>
            </w:tcBorders>
            <w:shd w:val="clear" w:color="auto" w:fill="auto"/>
            <w:vAlign w:val="center"/>
          </w:tcPr>
          <w:p w:rsidR="00926C50" w:rsidRPr="00EE41AE" w:rsidRDefault="00926C50" w:rsidP="00103E0C">
            <w:pPr>
              <w:jc w:val="both"/>
            </w:pPr>
            <w:r w:rsidRPr="00EE41AE">
              <w:t>1,0</w:t>
            </w:r>
          </w:p>
        </w:tc>
      </w:tr>
      <w:tr w:rsidR="00926C50" w:rsidRPr="00EE41AE" w:rsidTr="00103E0C">
        <w:tblPrEx>
          <w:tblCellSpacing w:w="-8" w:type="dxa"/>
        </w:tblPrEx>
        <w:trPr>
          <w:tblCellSpacing w:w="-8" w:type="dxa"/>
        </w:trPr>
        <w:tc>
          <w:tcPr>
            <w:tcW w:w="1658" w:type="dxa"/>
            <w:tcBorders>
              <w:top w:val="single" w:sz="6" w:space="0" w:color="000000"/>
              <w:left w:val="single" w:sz="6" w:space="0" w:color="000000"/>
              <w:bottom w:val="single" w:sz="6" w:space="0" w:color="000000"/>
              <w:right w:val="single" w:sz="6" w:space="0" w:color="000000"/>
            </w:tcBorders>
            <w:shd w:val="clear" w:color="auto" w:fill="auto"/>
            <w:vAlign w:val="center"/>
          </w:tcPr>
          <w:p w:rsidR="00926C50" w:rsidRPr="00EE41AE" w:rsidRDefault="00926C50" w:rsidP="00103E0C">
            <w:pPr>
              <w:jc w:val="both"/>
            </w:pPr>
            <w:r w:rsidRPr="00EE41AE">
              <w:t>&gt;18,0</w:t>
            </w:r>
          </w:p>
        </w:tc>
        <w:tc>
          <w:tcPr>
            <w:tcW w:w="1334" w:type="dxa"/>
            <w:tcBorders>
              <w:top w:val="single" w:sz="6" w:space="0" w:color="000000"/>
              <w:left w:val="single" w:sz="6" w:space="0" w:color="000000"/>
              <w:bottom w:val="single" w:sz="6" w:space="0" w:color="000000"/>
              <w:right w:val="single" w:sz="6" w:space="0" w:color="000000"/>
            </w:tcBorders>
            <w:shd w:val="clear" w:color="auto" w:fill="auto"/>
            <w:vAlign w:val="center"/>
          </w:tcPr>
          <w:p w:rsidR="00926C50" w:rsidRPr="00EE41AE" w:rsidRDefault="00926C50" w:rsidP="00103E0C">
            <w:pPr>
              <w:jc w:val="both"/>
            </w:pPr>
            <w:r w:rsidRPr="00EE41AE">
              <w:t>720</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rsidR="00926C50" w:rsidRPr="00EE41AE" w:rsidRDefault="00926C50" w:rsidP="00103E0C">
            <w:pPr>
              <w:jc w:val="both"/>
            </w:pPr>
            <w:r w:rsidRPr="00EE41AE">
              <w:t>500</w:t>
            </w:r>
          </w:p>
        </w:tc>
        <w:tc>
          <w:tcPr>
            <w:tcW w:w="1560" w:type="dxa"/>
            <w:tcBorders>
              <w:top w:val="single" w:sz="6" w:space="0" w:color="000000"/>
              <w:left w:val="single" w:sz="6" w:space="0" w:color="000000"/>
              <w:bottom w:val="single" w:sz="6" w:space="0" w:color="000000"/>
              <w:right w:val="single" w:sz="6" w:space="0" w:color="000000"/>
            </w:tcBorders>
            <w:shd w:val="clear" w:color="auto" w:fill="auto"/>
            <w:vAlign w:val="center"/>
          </w:tcPr>
          <w:p w:rsidR="00926C50" w:rsidRPr="00EE41AE" w:rsidRDefault="00926C50" w:rsidP="00103E0C">
            <w:pPr>
              <w:jc w:val="both"/>
            </w:pPr>
            <w:r w:rsidRPr="00EE41AE">
              <w:t>–</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center"/>
          </w:tcPr>
          <w:p w:rsidR="00926C50" w:rsidRPr="00EE41AE" w:rsidRDefault="00926C50" w:rsidP="00103E0C">
            <w:pPr>
              <w:jc w:val="both"/>
            </w:pPr>
            <w:r w:rsidRPr="00EE41AE">
              <w:t>–</w:t>
            </w:r>
          </w:p>
        </w:tc>
        <w:tc>
          <w:tcPr>
            <w:tcW w:w="1668" w:type="dxa"/>
            <w:tcBorders>
              <w:top w:val="single" w:sz="6" w:space="0" w:color="000000"/>
              <w:left w:val="single" w:sz="6" w:space="0" w:color="000000"/>
              <w:bottom w:val="single" w:sz="6" w:space="0" w:color="000000"/>
              <w:right w:val="single" w:sz="6" w:space="0" w:color="000000"/>
            </w:tcBorders>
            <w:shd w:val="clear" w:color="auto" w:fill="auto"/>
            <w:vAlign w:val="center"/>
          </w:tcPr>
          <w:p w:rsidR="00926C50" w:rsidRPr="00EE41AE" w:rsidRDefault="00926C50" w:rsidP="00103E0C">
            <w:pPr>
              <w:jc w:val="both"/>
            </w:pPr>
            <w:r w:rsidRPr="00EE41AE">
              <w:t>–</w:t>
            </w:r>
          </w:p>
        </w:tc>
      </w:tr>
    </w:tbl>
    <w:p w:rsidR="00926C50" w:rsidRPr="00926C50" w:rsidRDefault="00926C50" w:rsidP="00926C50">
      <w:pPr>
        <w:tabs>
          <w:tab w:val="right" w:leader="dot" w:pos="9075"/>
        </w:tabs>
        <w:autoSpaceDE w:val="0"/>
        <w:autoSpaceDN w:val="0"/>
        <w:adjustRightInd w:val="0"/>
        <w:jc w:val="both"/>
        <w:rPr>
          <w:rFonts w:cs="Arial"/>
          <w:noProof/>
          <w:szCs w:val="20"/>
        </w:rPr>
      </w:pPr>
    </w:p>
    <w:p w:rsidR="00C50AE1" w:rsidRPr="008628FB" w:rsidRDefault="00C50AE1" w:rsidP="00646CC1">
      <w:pPr>
        <w:spacing w:line="276" w:lineRule="auto"/>
        <w:jc w:val="both"/>
        <w:rPr>
          <w:b/>
        </w:rPr>
      </w:pPr>
      <w:r w:rsidRPr="008628FB">
        <w:rPr>
          <w:b/>
        </w:rPr>
        <w:t>3. SPRZĘT</w:t>
      </w:r>
    </w:p>
    <w:p w:rsidR="00C50AE1" w:rsidRPr="00EA3B3F" w:rsidRDefault="00C50AE1" w:rsidP="00646CC1">
      <w:pPr>
        <w:jc w:val="both"/>
      </w:pPr>
      <w:r w:rsidRPr="00EA3B3F">
        <w:t xml:space="preserve">Do wykonania robót związanych z </w:t>
      </w:r>
      <w:r>
        <w:t xml:space="preserve">wykonaniem robót malarskich i tynkowych </w:t>
      </w:r>
      <w:r w:rsidRPr="00EA3B3F">
        <w:t>może być wykorzystany sprzęt podany poniżej, zaakceptowany przez Inspektora Nadzoru:</w:t>
      </w:r>
    </w:p>
    <w:p w:rsidR="00C50AE1" w:rsidRDefault="00C50AE1" w:rsidP="00C50AE1">
      <w:r w:rsidRPr="00D250AB">
        <w:t xml:space="preserve">- </w:t>
      </w:r>
      <w:r>
        <w:t>pace ze stali nierdzewnej</w:t>
      </w:r>
    </w:p>
    <w:p w:rsidR="00C50AE1" w:rsidRDefault="00C50AE1" w:rsidP="00C50AE1">
      <w:r>
        <w:t xml:space="preserve">- wałki malarski </w:t>
      </w:r>
    </w:p>
    <w:p w:rsidR="00C50AE1" w:rsidRDefault="00C50AE1" w:rsidP="00C50AE1">
      <w:r>
        <w:t xml:space="preserve">- pędzle </w:t>
      </w:r>
    </w:p>
    <w:p w:rsidR="00C50AE1" w:rsidRDefault="00C50AE1" w:rsidP="00C50AE1">
      <w:r>
        <w:t>- mieszarki do zapraw</w:t>
      </w:r>
    </w:p>
    <w:p w:rsidR="00C50AE1" w:rsidRDefault="00C50AE1" w:rsidP="00C50AE1">
      <w:r>
        <w:t>- zacieraczka do tynków</w:t>
      </w:r>
    </w:p>
    <w:p w:rsidR="00926C50" w:rsidRDefault="00926C50" w:rsidP="00926C50">
      <w:r>
        <w:t xml:space="preserve">- </w:t>
      </w:r>
      <w:r w:rsidRPr="003B3045">
        <w:t xml:space="preserve">wiertarka, </w:t>
      </w:r>
    </w:p>
    <w:p w:rsidR="00926C50" w:rsidRDefault="00926C50" w:rsidP="00926C50">
      <w:r>
        <w:t xml:space="preserve">- </w:t>
      </w:r>
      <w:proofErr w:type="spellStart"/>
      <w:r>
        <w:t>wiertartko</w:t>
      </w:r>
      <w:proofErr w:type="spellEnd"/>
      <w:r>
        <w:t>-wkrętarka</w:t>
      </w:r>
    </w:p>
    <w:p w:rsidR="00926C50" w:rsidRDefault="00926C50" w:rsidP="00926C50">
      <w:r>
        <w:lastRenderedPageBreak/>
        <w:t xml:space="preserve">- </w:t>
      </w:r>
      <w:r w:rsidRPr="003B3045">
        <w:t>łaty, poziomice.</w:t>
      </w:r>
    </w:p>
    <w:p w:rsidR="00C50AE1" w:rsidRPr="008628FB" w:rsidRDefault="00C50AE1" w:rsidP="00C50AE1">
      <w:pPr>
        <w:spacing w:line="276" w:lineRule="auto"/>
        <w:jc w:val="both"/>
        <w:rPr>
          <w:b/>
        </w:rPr>
      </w:pPr>
      <w:r w:rsidRPr="008628FB">
        <w:rPr>
          <w:b/>
        </w:rPr>
        <w:t>4. TRANSPORT</w:t>
      </w:r>
    </w:p>
    <w:p w:rsidR="00C50AE1" w:rsidRPr="00677950" w:rsidRDefault="00C50AE1" w:rsidP="00C50AE1">
      <w:pPr>
        <w:spacing w:line="276" w:lineRule="auto"/>
        <w:jc w:val="both"/>
      </w:pPr>
      <w:r w:rsidRPr="00677950">
        <w:t>Załadunek, transport, rozładunek i składowanie materiałów</w:t>
      </w:r>
      <w:r>
        <w:t xml:space="preserve"> tynkarskich i</w:t>
      </w:r>
      <w:r w:rsidRPr="00677950">
        <w:t xml:space="preserve"> malarskich powinny odbywać się</w:t>
      </w:r>
    </w:p>
    <w:p w:rsidR="00C50AE1" w:rsidRDefault="00C50AE1" w:rsidP="00C50AE1">
      <w:pPr>
        <w:spacing w:line="276" w:lineRule="auto"/>
        <w:jc w:val="both"/>
      </w:pPr>
      <w:r w:rsidRPr="00677950">
        <w:t>tak aby zachować ich dobry stan techniczny</w:t>
      </w:r>
      <w:r>
        <w:t>.</w:t>
      </w:r>
    </w:p>
    <w:p w:rsidR="00C50AE1" w:rsidRPr="00EA3B3F" w:rsidRDefault="00C50AE1" w:rsidP="00C50AE1">
      <w:pPr>
        <w:jc w:val="both"/>
      </w:pPr>
      <w:r w:rsidRPr="00EA3B3F">
        <w:t xml:space="preserve">Do wykonania robót związanych z </w:t>
      </w:r>
      <w:r>
        <w:t xml:space="preserve">wykonaniem  robót malarskich i tynkowych powinien </w:t>
      </w:r>
      <w:r w:rsidRPr="00EA3B3F">
        <w:t xml:space="preserve">być wykorzystany </w:t>
      </w:r>
      <w:r>
        <w:t xml:space="preserve">transport </w:t>
      </w:r>
      <w:r w:rsidRPr="00EA3B3F">
        <w:t>podany poniżej, zaakceptowany przez Inspektora Nadzoru:</w:t>
      </w:r>
    </w:p>
    <w:p w:rsidR="00C50AE1" w:rsidRPr="00D95D08" w:rsidRDefault="00C50AE1" w:rsidP="00C50AE1">
      <w:r w:rsidRPr="00D95D08">
        <w:t xml:space="preserve">- samochodu </w:t>
      </w:r>
      <w:r>
        <w:t xml:space="preserve">dostawczy o ładowności </w:t>
      </w:r>
      <w:r w:rsidRPr="00D95D08">
        <w:t>min. 5,0 t</w:t>
      </w:r>
    </w:p>
    <w:p w:rsidR="00C50AE1" w:rsidRDefault="00C50AE1" w:rsidP="00C50AE1">
      <w:r w:rsidRPr="00D95D08">
        <w:t xml:space="preserve">- samochodu </w:t>
      </w:r>
      <w:r>
        <w:t xml:space="preserve">dostawczy typu furgon o ładowności </w:t>
      </w:r>
      <w:r w:rsidRPr="00D95D08">
        <w:t xml:space="preserve">min. </w:t>
      </w:r>
      <w:r>
        <w:t>0</w:t>
      </w:r>
      <w:r w:rsidRPr="00D95D08">
        <w:t>,</w:t>
      </w:r>
      <w:r>
        <w:t>5</w:t>
      </w:r>
      <w:r w:rsidRPr="00D95D08">
        <w:t xml:space="preserve"> t</w:t>
      </w:r>
    </w:p>
    <w:p w:rsidR="00926C50" w:rsidRPr="00EE41AE" w:rsidRDefault="00926C50" w:rsidP="00926C50">
      <w:pPr>
        <w:jc w:val="both"/>
      </w:pPr>
      <w:bookmarkStart w:id="48" w:name="_Toc267480056"/>
      <w:r w:rsidRPr="00EE41AE">
        <w:t>Pakowanie i magazynowanie płyt gipsowo-kartonowych</w:t>
      </w:r>
      <w:bookmarkEnd w:id="48"/>
    </w:p>
    <w:p w:rsidR="00926C50" w:rsidRPr="00EE41AE" w:rsidRDefault="00926C50" w:rsidP="00926C50">
      <w:pPr>
        <w:jc w:val="both"/>
      </w:pPr>
      <w:r w:rsidRPr="00EE41AE">
        <w:t>Płyty powinny być pakowane w formie stosów, układanych poziomo na kilku podkładach dystansowych. Pierwsza płyta od dołu spełnia rolę opakowania stosu. Każdy ze stosów jest spięty taśmą stalową dla usztywnienia, w miejscach usytuowania podkładek.</w:t>
      </w:r>
    </w:p>
    <w:p w:rsidR="00926C50" w:rsidRPr="00EE41AE" w:rsidRDefault="00926C50" w:rsidP="00926C50">
      <w:pPr>
        <w:jc w:val="both"/>
      </w:pPr>
      <w:r w:rsidRPr="00EE41AE">
        <w:t>Pakiety należy składować w pomieszczeniach zamkniętych i suchych, na równym i mocnym, a zarazem płaskim podkładzie.</w:t>
      </w:r>
    </w:p>
    <w:p w:rsidR="00926C50" w:rsidRPr="00EE41AE" w:rsidRDefault="00926C50" w:rsidP="00926C50">
      <w:pPr>
        <w:jc w:val="both"/>
      </w:pPr>
      <w:r w:rsidRPr="00EE41AE">
        <w:tab/>
        <w:t>Wysokość składowania – do pięciu pakietów o jednakowej długości, nakładanych jeden na drugi.</w:t>
      </w:r>
    </w:p>
    <w:p w:rsidR="00926C50" w:rsidRPr="00EE41AE" w:rsidRDefault="00926C50" w:rsidP="00926C50">
      <w:pPr>
        <w:jc w:val="both"/>
      </w:pPr>
      <w:bookmarkStart w:id="49" w:name="_Toc267480057"/>
      <w:r w:rsidRPr="00EE41AE">
        <w:t>Transport płyt</w:t>
      </w:r>
      <w:bookmarkEnd w:id="49"/>
      <w:r w:rsidRPr="00EE41AE">
        <w:t xml:space="preserve"> </w:t>
      </w:r>
    </w:p>
    <w:p w:rsidR="00926C50" w:rsidRPr="00EE41AE" w:rsidRDefault="00926C50" w:rsidP="00926C50">
      <w:pPr>
        <w:jc w:val="both"/>
      </w:pPr>
      <w:r w:rsidRPr="00EE41AE">
        <w:t xml:space="preserve">Transport płyt odbywa się przy pomocy rozbieralnych zestawów samochodowych (pokrytych plandekami), które umożliwiają przewóz (jednorazowo) około </w:t>
      </w:r>
      <w:smartTag w:uri="urn:schemas-microsoft-com:office:smarttags" w:element="metricconverter">
        <w:smartTagPr>
          <w:attr w:name="ProductID" w:val="2000 m2"/>
        </w:smartTagPr>
        <w:r w:rsidRPr="00EE41AE">
          <w:t>2000 m2</w:t>
        </w:r>
      </w:smartTag>
      <w:r w:rsidRPr="00EE41AE">
        <w:t xml:space="preserve"> płyt o grubości </w:t>
      </w:r>
      <w:smartTag w:uri="urn:schemas-microsoft-com:office:smarttags" w:element="metricconverter">
        <w:smartTagPr>
          <w:attr w:name="ProductID" w:val="12,5 mm"/>
        </w:smartTagPr>
        <w:r w:rsidRPr="00EE41AE">
          <w:t>12,5 mm</w:t>
        </w:r>
      </w:smartTag>
      <w:r w:rsidRPr="00EE41AE">
        <w:t xml:space="preserve"> lub około </w:t>
      </w:r>
      <w:smartTag w:uri="urn:schemas-microsoft-com:office:smarttags" w:element="metricconverter">
        <w:smartTagPr>
          <w:attr w:name="ProductID" w:val="2400 m2"/>
        </w:smartTagPr>
        <w:r w:rsidRPr="00EE41AE">
          <w:t>2400 m2</w:t>
        </w:r>
      </w:smartTag>
      <w:r w:rsidRPr="00EE41AE">
        <w:t xml:space="preserve"> o grubości </w:t>
      </w:r>
      <w:smartTag w:uri="urn:schemas-microsoft-com:office:smarttags" w:element="metricconverter">
        <w:smartTagPr>
          <w:attr w:name="ProductID" w:val="9,5 mm"/>
        </w:smartTagPr>
        <w:r w:rsidRPr="00EE41AE">
          <w:t>9,5 mm</w:t>
        </w:r>
      </w:smartTag>
      <w:r w:rsidRPr="00EE41AE">
        <w:t>.</w:t>
      </w:r>
    </w:p>
    <w:p w:rsidR="00926C50" w:rsidRDefault="00926C50" w:rsidP="00926C50">
      <w:pPr>
        <w:jc w:val="both"/>
      </w:pPr>
      <w:r w:rsidRPr="00EE41AE">
        <w:tab/>
        <w:t xml:space="preserve">Rozładunek płyt powinien odbywać się w sposób zmechanizowany przy pomocy wózka widłowego o udźwigu co najmniej </w:t>
      </w:r>
      <w:smartTag w:uri="urn:schemas-microsoft-com:office:smarttags" w:element="metricconverter">
        <w:smartTagPr>
          <w:attr w:name="ProductID" w:val="2000 kg"/>
        </w:smartTagPr>
        <w:r w:rsidRPr="00EE41AE">
          <w:t>2000 kg</w:t>
        </w:r>
      </w:smartTag>
      <w:r w:rsidRPr="00EE41AE">
        <w:t xml:space="preserve"> lub żurawia wyposażonego w </w:t>
      </w:r>
      <w:proofErr w:type="spellStart"/>
      <w:r w:rsidRPr="00EE41AE">
        <w:t>zawiesie</w:t>
      </w:r>
      <w:proofErr w:type="spellEnd"/>
      <w:r w:rsidRPr="00EE41AE">
        <w:t xml:space="preserve"> z widłami.</w:t>
      </w:r>
    </w:p>
    <w:p w:rsidR="00926C50" w:rsidRPr="00D95D08" w:rsidRDefault="00926C50" w:rsidP="00C50AE1"/>
    <w:p w:rsidR="00C50AE1" w:rsidRPr="008628FB" w:rsidRDefault="00C50AE1" w:rsidP="00C50AE1">
      <w:pPr>
        <w:spacing w:line="276" w:lineRule="auto"/>
        <w:jc w:val="both"/>
        <w:rPr>
          <w:b/>
        </w:rPr>
      </w:pPr>
      <w:r w:rsidRPr="008628FB">
        <w:rPr>
          <w:b/>
        </w:rPr>
        <w:t>5. WYKONANIE ROBÓT</w:t>
      </w:r>
    </w:p>
    <w:p w:rsidR="00C50AE1" w:rsidRPr="00677950" w:rsidRDefault="00C50AE1" w:rsidP="00C50AE1">
      <w:pPr>
        <w:spacing w:line="276" w:lineRule="auto"/>
        <w:jc w:val="both"/>
      </w:pPr>
      <w:r w:rsidRPr="00677950">
        <w:t>5.1. OGÓLNE WARUNKI DOTYCZĄCE WYKONYWANIA ROBÓT MALARSKICH</w:t>
      </w:r>
    </w:p>
    <w:p w:rsidR="00C50AE1" w:rsidRPr="00677950" w:rsidRDefault="00C50AE1" w:rsidP="00C50AE1">
      <w:pPr>
        <w:spacing w:line="276" w:lineRule="auto"/>
        <w:jc w:val="both"/>
      </w:pPr>
      <w:r w:rsidRPr="00677950">
        <w:t>- Podczas wykonywania robot malarskich obowiązują wymagania dotyczące robót</w:t>
      </w:r>
      <w:r>
        <w:t xml:space="preserve"> </w:t>
      </w:r>
      <w:r w:rsidRPr="00677950">
        <w:t>tynkarskich i niżej podanych robót malarskich.</w:t>
      </w:r>
    </w:p>
    <w:p w:rsidR="00C50AE1" w:rsidRPr="00677950" w:rsidRDefault="00C50AE1" w:rsidP="00C50AE1">
      <w:pPr>
        <w:spacing w:line="276" w:lineRule="auto"/>
        <w:jc w:val="both"/>
      </w:pPr>
      <w:r w:rsidRPr="00677950">
        <w:t>- Prace na wysokości powinny być z prawidłowo wykonanych rusztowań i drabin.</w:t>
      </w:r>
    </w:p>
    <w:p w:rsidR="00C50AE1" w:rsidRPr="00677950" w:rsidRDefault="00C50AE1" w:rsidP="00C50AE1">
      <w:pPr>
        <w:spacing w:line="276" w:lineRule="auto"/>
        <w:jc w:val="both"/>
      </w:pPr>
      <w:r w:rsidRPr="00677950">
        <w:t>- W przypadku malowania konstrukcji w warunkach gdy nie ma możliwości zainstalowania</w:t>
      </w:r>
      <w:r>
        <w:t xml:space="preserve"> </w:t>
      </w:r>
      <w:r w:rsidRPr="00677950">
        <w:t>rusztowań, a prace malarskie wykonuje się z pomostów opieranych na konstrukcji (tzw.</w:t>
      </w:r>
      <w:r>
        <w:t xml:space="preserve"> </w:t>
      </w:r>
      <w:r w:rsidRPr="00677950">
        <w:t>kładki), malarz powinien być zabezpieczony przed upadkiem pasem bezpieczeństwa</w:t>
      </w:r>
      <w:r>
        <w:t xml:space="preserve"> </w:t>
      </w:r>
      <w:r w:rsidRPr="00677950">
        <w:t>przymocowanym do konstrukcji.</w:t>
      </w:r>
    </w:p>
    <w:p w:rsidR="00C50AE1" w:rsidRPr="00677950" w:rsidRDefault="00C50AE1" w:rsidP="00C50AE1">
      <w:pPr>
        <w:spacing w:line="276" w:lineRule="auto"/>
        <w:jc w:val="both"/>
      </w:pPr>
      <w:r w:rsidRPr="00677950">
        <w:t>- Przy robotach przygotowawczych wymagających użycia materiałów alkalicznych (wapno,</w:t>
      </w:r>
      <w:r>
        <w:t xml:space="preserve"> </w:t>
      </w:r>
      <w:r w:rsidRPr="00677950">
        <w:t>soda kaustyczna, pasta do ługowania powłok itp.) należy stosować środki ochrony osobistej:</w:t>
      </w:r>
    </w:p>
    <w:p w:rsidR="00C50AE1" w:rsidRPr="00677950" w:rsidRDefault="00C50AE1" w:rsidP="00C50AE1">
      <w:pPr>
        <w:spacing w:line="276" w:lineRule="auto"/>
        <w:jc w:val="both"/>
      </w:pPr>
      <w:r w:rsidRPr="00677950">
        <w:t>a/ zabezpieczyć oczy okularami ochronnymi przed zaprószeniem lub poparzeniem</w:t>
      </w:r>
    </w:p>
    <w:p w:rsidR="00C50AE1" w:rsidRPr="00677950" w:rsidRDefault="00C50AE1" w:rsidP="00C50AE1">
      <w:pPr>
        <w:spacing w:line="276" w:lineRule="auto"/>
        <w:jc w:val="both"/>
      </w:pPr>
      <w:r w:rsidRPr="00677950">
        <w:t>b/ zabezpieczyć skórę twarzy i rąk przez posmarowanie ich tłustym kremem ochronnym</w:t>
      </w:r>
      <w:r>
        <w:t xml:space="preserve"> </w:t>
      </w:r>
      <w:r w:rsidRPr="00677950">
        <w:t>oraz wykonywać prace w rękawicach</w:t>
      </w:r>
    </w:p>
    <w:p w:rsidR="00C50AE1" w:rsidRPr="00677950" w:rsidRDefault="00C50AE1" w:rsidP="00C50AE1">
      <w:pPr>
        <w:spacing w:line="276" w:lineRule="auto"/>
        <w:jc w:val="both"/>
      </w:pPr>
      <w:r w:rsidRPr="00677950">
        <w:lastRenderedPageBreak/>
        <w:t>c/ używać specjalnej odzieży ochronnej (buty gumowe, fartuchy)</w:t>
      </w:r>
    </w:p>
    <w:p w:rsidR="00C50AE1" w:rsidRPr="00677950" w:rsidRDefault="00C50AE1" w:rsidP="00C50AE1">
      <w:pPr>
        <w:spacing w:line="276" w:lineRule="auto"/>
        <w:jc w:val="both"/>
      </w:pPr>
      <w:r w:rsidRPr="00677950">
        <w:t>5.2. WARUNKI OGÓLNE PRZYSTĄPIENIA DO ROBÓT MALARSKICH</w:t>
      </w:r>
    </w:p>
    <w:p w:rsidR="00C50AE1" w:rsidRPr="00677950" w:rsidRDefault="00C50AE1" w:rsidP="00C50AE1">
      <w:pPr>
        <w:spacing w:line="276" w:lineRule="auto"/>
        <w:jc w:val="both"/>
      </w:pPr>
      <w:r w:rsidRPr="00677950">
        <w:t>- Przed przystąpieniem do malowania należy wyrównać i wygładzić powierzchnię</w:t>
      </w:r>
      <w:r>
        <w:t xml:space="preserve"> </w:t>
      </w:r>
      <w:r w:rsidRPr="00677950">
        <w:t>przeznaczoną do malowania, naprawić uszkodzenia, wykonać szpachlowanie i szlifowanie</w:t>
      </w:r>
      <w:r>
        <w:t xml:space="preserve"> </w:t>
      </w:r>
      <w:r w:rsidRPr="00677950">
        <w:t>jeżeli jest wymagana duża gładkość powierzchni.</w:t>
      </w:r>
    </w:p>
    <w:p w:rsidR="00C50AE1" w:rsidRPr="00677950" w:rsidRDefault="00C50AE1" w:rsidP="00C50AE1">
      <w:pPr>
        <w:spacing w:line="276" w:lineRule="auto"/>
        <w:jc w:val="both"/>
      </w:pPr>
      <w:r w:rsidRPr="00677950">
        <w:t>- Roboty malarskie zewnątrz i wewnątrz budynku powinny być wykonane dopiero po</w:t>
      </w:r>
      <w:r>
        <w:t xml:space="preserve"> </w:t>
      </w:r>
      <w:r w:rsidRPr="00677950">
        <w:t>wyschnięciu tynków i miejsc naprawianych. Malowanie konstrukcji stalowych można wykonać</w:t>
      </w:r>
      <w:r>
        <w:t xml:space="preserve"> </w:t>
      </w:r>
      <w:r w:rsidRPr="00677950">
        <w:t>po całkowitym i ostatecznym mocowaniu wszystkich elementów konstrukcyjnych i osadzeniu</w:t>
      </w:r>
      <w:r>
        <w:t xml:space="preserve"> </w:t>
      </w:r>
      <w:r w:rsidRPr="00677950">
        <w:t>innych przedmiotów w ścianach.</w:t>
      </w:r>
    </w:p>
    <w:p w:rsidR="00C50AE1" w:rsidRPr="00677950" w:rsidRDefault="00C50AE1" w:rsidP="00C50AE1">
      <w:pPr>
        <w:spacing w:line="276" w:lineRule="auto"/>
        <w:jc w:val="both"/>
      </w:pPr>
      <w:r w:rsidRPr="00677950">
        <w:t>- Wilgotność powierzchni tynkowych przewidzianych do tynkowania powinna być uzależniona</w:t>
      </w:r>
      <w:r>
        <w:t xml:space="preserve"> </w:t>
      </w:r>
      <w:r w:rsidRPr="00677950">
        <w:t xml:space="preserve">od zastosowanych materiałów malarskich (zgodnie z zaleceniami producenta) </w:t>
      </w:r>
    </w:p>
    <w:p w:rsidR="00C50AE1" w:rsidRPr="00677950" w:rsidRDefault="00C50AE1" w:rsidP="00C50AE1">
      <w:pPr>
        <w:spacing w:line="276" w:lineRule="auto"/>
        <w:jc w:val="both"/>
      </w:pPr>
      <w:r w:rsidRPr="00677950">
        <w:t>- Wewnątrz budynku pierwsze malowanie ścian i sufitów można wykonywać po zakończeniu</w:t>
      </w:r>
      <w:r>
        <w:t xml:space="preserve"> </w:t>
      </w:r>
      <w:r w:rsidRPr="00677950">
        <w:t>robót poprzedzających, a w szczególności.</w:t>
      </w:r>
    </w:p>
    <w:p w:rsidR="00C50AE1" w:rsidRPr="00677950" w:rsidRDefault="00C50AE1" w:rsidP="00C50AE1">
      <w:pPr>
        <w:spacing w:line="276" w:lineRule="auto"/>
        <w:jc w:val="both"/>
      </w:pPr>
      <w:r w:rsidRPr="00677950">
        <w:t>a/ całkowitym zakończeniu robót budowlanych i instalacyjnych z wyjątkiem założenia</w:t>
      </w:r>
      <w:r>
        <w:t xml:space="preserve"> </w:t>
      </w:r>
      <w:r w:rsidRPr="00677950">
        <w:t>ceramicznych urządzeń sanitarnych, przyklejania okładzin (np. tapet), oraz armatury</w:t>
      </w:r>
      <w:r>
        <w:t xml:space="preserve"> </w:t>
      </w:r>
      <w:r w:rsidRPr="00677950">
        <w:t>oświetleniowej itp.</w:t>
      </w:r>
    </w:p>
    <w:p w:rsidR="00C50AE1" w:rsidRPr="00677950" w:rsidRDefault="00C50AE1" w:rsidP="00C50AE1">
      <w:pPr>
        <w:spacing w:line="276" w:lineRule="auto"/>
        <w:jc w:val="both"/>
      </w:pPr>
      <w:r w:rsidRPr="00677950">
        <w:t>b/ wykonaniu podkładów pod wykładziny podłogowe</w:t>
      </w:r>
    </w:p>
    <w:p w:rsidR="00C50AE1" w:rsidRPr="00677950" w:rsidRDefault="00C50AE1" w:rsidP="00C50AE1">
      <w:pPr>
        <w:spacing w:line="276" w:lineRule="auto"/>
        <w:jc w:val="both"/>
      </w:pPr>
      <w:r w:rsidRPr="00677950">
        <w:t>c/ ułożeniu podłóg drewnianych (białych)</w:t>
      </w:r>
    </w:p>
    <w:p w:rsidR="00C50AE1" w:rsidRPr="00677950" w:rsidRDefault="00C50AE1" w:rsidP="00C50AE1">
      <w:pPr>
        <w:spacing w:line="276" w:lineRule="auto"/>
        <w:jc w:val="both"/>
      </w:pPr>
      <w:r w:rsidRPr="00677950">
        <w:t>d/ dopasowaniu okuć i wyregulowaniu stolarki okiennej i drzwiowej</w:t>
      </w:r>
    </w:p>
    <w:p w:rsidR="00C50AE1" w:rsidRPr="00677950" w:rsidRDefault="00C50AE1" w:rsidP="00C50AE1">
      <w:pPr>
        <w:spacing w:line="276" w:lineRule="auto"/>
        <w:jc w:val="both"/>
      </w:pPr>
      <w:r w:rsidRPr="00677950">
        <w:t>- drugie malowanie można wykonywać po:</w:t>
      </w:r>
    </w:p>
    <w:p w:rsidR="00C50AE1" w:rsidRPr="00677950" w:rsidRDefault="00C50AE1" w:rsidP="00C50AE1">
      <w:pPr>
        <w:spacing w:line="276" w:lineRule="auto"/>
        <w:jc w:val="both"/>
      </w:pPr>
      <w:r w:rsidRPr="00677950">
        <w:t>a/ po wykonaniu białego montażu</w:t>
      </w:r>
    </w:p>
    <w:p w:rsidR="00C50AE1" w:rsidRPr="00677950" w:rsidRDefault="00C50AE1" w:rsidP="00C50AE1">
      <w:pPr>
        <w:spacing w:line="276" w:lineRule="auto"/>
        <w:jc w:val="both"/>
      </w:pPr>
      <w:r w:rsidRPr="00677950">
        <w:t>b/ ułożeniu posadzek ( z wyjątkiem posadzek z tworzy sztucznych) oraz przed cyklinowaniem</w:t>
      </w:r>
      <w:r>
        <w:t xml:space="preserve"> </w:t>
      </w:r>
      <w:r w:rsidRPr="00677950">
        <w:t>posadzek deszczułkowych i mozaikowych.</w:t>
      </w:r>
    </w:p>
    <w:p w:rsidR="00C50AE1" w:rsidRPr="00677950" w:rsidRDefault="00C50AE1" w:rsidP="00C50AE1">
      <w:pPr>
        <w:spacing w:line="276" w:lineRule="auto"/>
        <w:jc w:val="both"/>
      </w:pPr>
      <w:r w:rsidRPr="00677950">
        <w:t>- Tynki przeznaczone do malowania powinny spełniać następujące wymagania techniczne:</w:t>
      </w:r>
    </w:p>
    <w:p w:rsidR="00C50AE1" w:rsidRPr="00677950" w:rsidRDefault="00C50AE1" w:rsidP="00C50AE1">
      <w:pPr>
        <w:spacing w:line="276" w:lineRule="auto"/>
        <w:jc w:val="both"/>
      </w:pPr>
      <w:r w:rsidRPr="00677950">
        <w:t>a/ powierzchnia tynków powinna pod względem dokładności odpowiadać wymaganiom</w:t>
      </w:r>
      <w:r>
        <w:t xml:space="preserve"> </w:t>
      </w:r>
      <w:r w:rsidRPr="00677950">
        <w:t>podanym w p. ST-08.08.03</w:t>
      </w:r>
    </w:p>
    <w:p w:rsidR="00C50AE1" w:rsidRPr="00677950" w:rsidRDefault="00C50AE1" w:rsidP="00C50AE1">
      <w:pPr>
        <w:spacing w:line="276" w:lineRule="auto"/>
        <w:jc w:val="both"/>
      </w:pPr>
      <w:r w:rsidRPr="00677950">
        <w:t>b/ wszystkie ewentualne uszkodzenia tynków powinny być naprawione prze przystąpieniem</w:t>
      </w:r>
      <w:r>
        <w:t xml:space="preserve"> </w:t>
      </w:r>
      <w:r w:rsidRPr="00677950">
        <w:t>do malowania przez wypełnienie zaprawą uszkodzonych miejsca zatarcie na równo z</w:t>
      </w:r>
      <w:r>
        <w:t xml:space="preserve"> </w:t>
      </w:r>
      <w:r w:rsidRPr="00677950">
        <w:t>powierzchnia tynku</w:t>
      </w:r>
    </w:p>
    <w:p w:rsidR="00C50AE1" w:rsidRPr="00677950" w:rsidRDefault="00C50AE1" w:rsidP="00C50AE1">
      <w:pPr>
        <w:spacing w:line="276" w:lineRule="auto"/>
        <w:jc w:val="both"/>
      </w:pPr>
      <w:r w:rsidRPr="00677950">
        <w:t>c/ tynki gipsowe i gipsowo-wapienne nie mogą stanowić podłoża w przypadku malowania</w:t>
      </w:r>
      <w:r>
        <w:t xml:space="preserve"> </w:t>
      </w:r>
      <w:r w:rsidRPr="00677950">
        <w:t xml:space="preserve">farbami </w:t>
      </w:r>
      <w:proofErr w:type="spellStart"/>
      <w:r w:rsidRPr="00677950">
        <w:t>krzemionowymi</w:t>
      </w:r>
      <w:proofErr w:type="spellEnd"/>
      <w:r w:rsidRPr="00677950">
        <w:t>, a przy malowaniu farbami emulsyjnymi powinny być impregnowane</w:t>
      </w:r>
      <w:r>
        <w:t xml:space="preserve"> </w:t>
      </w:r>
      <w:r w:rsidRPr="00677950">
        <w:t>zgodnie z zaleceniami producenta farb</w:t>
      </w:r>
    </w:p>
    <w:p w:rsidR="00C50AE1" w:rsidRPr="00677950" w:rsidRDefault="00C50AE1" w:rsidP="00C50AE1">
      <w:pPr>
        <w:spacing w:line="276" w:lineRule="auto"/>
        <w:jc w:val="both"/>
      </w:pPr>
      <w:r w:rsidRPr="00677950">
        <w:t>d/ przygotowana do malowania powierzchnia powinna być oczyszczona od zanieczyszczeń</w:t>
      </w:r>
      <w:r>
        <w:t xml:space="preserve"> </w:t>
      </w:r>
      <w:r w:rsidRPr="00677950">
        <w:t>mechanicznych (kurz, sadza tłuszcze itp.) i chemiczne (wykwity z podłoża rdza od zbrojenia</w:t>
      </w:r>
      <w:r>
        <w:t xml:space="preserve"> </w:t>
      </w:r>
      <w:r w:rsidRPr="00677950">
        <w:t>podtynkowego itp.) oraz osypujących się ziaren piasku.</w:t>
      </w:r>
    </w:p>
    <w:p w:rsidR="00C50AE1" w:rsidRPr="00677950" w:rsidRDefault="00C50AE1" w:rsidP="00C50AE1">
      <w:pPr>
        <w:spacing w:line="276" w:lineRule="auto"/>
        <w:jc w:val="both"/>
      </w:pPr>
      <w:r w:rsidRPr="00677950">
        <w:t>- Podkłady pod powłokę malarską powinny być dostosowane do:</w:t>
      </w:r>
    </w:p>
    <w:p w:rsidR="00C50AE1" w:rsidRPr="00677950" w:rsidRDefault="00C50AE1" w:rsidP="00C50AE1">
      <w:pPr>
        <w:spacing w:line="276" w:lineRule="auto"/>
        <w:jc w:val="both"/>
      </w:pPr>
      <w:r w:rsidRPr="00677950">
        <w:t>a/ rodzaju podłoża</w:t>
      </w:r>
    </w:p>
    <w:p w:rsidR="00C50AE1" w:rsidRPr="00677950" w:rsidRDefault="00C50AE1" w:rsidP="00C50AE1">
      <w:pPr>
        <w:spacing w:line="276" w:lineRule="auto"/>
        <w:jc w:val="both"/>
      </w:pPr>
      <w:r w:rsidRPr="00677950">
        <w:t>b/ rodzaju malowania (rodzaj zastosowanych wyrobów malarskich)</w:t>
      </w:r>
    </w:p>
    <w:p w:rsidR="00C50AE1" w:rsidRPr="00677950" w:rsidRDefault="00C50AE1" w:rsidP="00C50AE1">
      <w:pPr>
        <w:spacing w:line="276" w:lineRule="auto"/>
        <w:jc w:val="both"/>
      </w:pPr>
      <w:r w:rsidRPr="00677950">
        <w:t>c/ miejsca i warunków malowania</w:t>
      </w:r>
    </w:p>
    <w:p w:rsidR="00C50AE1" w:rsidRPr="00677950" w:rsidRDefault="00C50AE1" w:rsidP="00C50AE1">
      <w:pPr>
        <w:spacing w:line="276" w:lineRule="auto"/>
        <w:jc w:val="both"/>
      </w:pPr>
      <w:r w:rsidRPr="00677950">
        <w:t>- Roboty malarskie powinny być wykonywane w temperaturze nie niższej iż +5</w:t>
      </w:r>
      <w:r w:rsidRPr="005A5807">
        <w:rPr>
          <w:vertAlign w:val="superscript"/>
        </w:rPr>
        <w:t>0</w:t>
      </w:r>
      <w:r w:rsidRPr="00677950">
        <w:t>C ( z</w:t>
      </w:r>
    </w:p>
    <w:p w:rsidR="00C50AE1" w:rsidRPr="00677950" w:rsidRDefault="00C50AE1" w:rsidP="00C50AE1">
      <w:pPr>
        <w:spacing w:line="276" w:lineRule="auto"/>
        <w:jc w:val="both"/>
      </w:pPr>
      <w:r w:rsidRPr="00677950">
        <w:lastRenderedPageBreak/>
        <w:t xml:space="preserve">zastrzeżeniem, aby w ciągu doby nie następował spadek temperatury poniżej </w:t>
      </w:r>
      <w:r w:rsidRPr="005A5807">
        <w:rPr>
          <w:vertAlign w:val="superscript"/>
        </w:rPr>
        <w:t>0</w:t>
      </w:r>
      <w:r w:rsidRPr="00677950">
        <w:t>0C) i nie</w:t>
      </w:r>
    </w:p>
    <w:p w:rsidR="00C50AE1" w:rsidRPr="00677950" w:rsidRDefault="00C50AE1" w:rsidP="00C50AE1">
      <w:pPr>
        <w:spacing w:line="276" w:lineRule="auto"/>
        <w:jc w:val="both"/>
      </w:pPr>
      <w:r w:rsidRPr="00677950">
        <w:t>wyższej niż +22</w:t>
      </w:r>
      <w:r w:rsidRPr="005A5807">
        <w:rPr>
          <w:vertAlign w:val="superscript"/>
        </w:rPr>
        <w:t>0</w:t>
      </w:r>
      <w:r w:rsidRPr="00677950">
        <w:t>C. Przed rozpoczęciem robót malarskich należy sprawdzić zalecenia</w:t>
      </w:r>
      <w:r>
        <w:t xml:space="preserve"> </w:t>
      </w:r>
      <w:r w:rsidRPr="00677950">
        <w:t>technologiczne producenta farb.</w:t>
      </w:r>
    </w:p>
    <w:p w:rsidR="00C50AE1" w:rsidRPr="00677950" w:rsidRDefault="00C50AE1" w:rsidP="00C50AE1">
      <w:pPr>
        <w:spacing w:line="276" w:lineRule="auto"/>
        <w:jc w:val="both"/>
      </w:pPr>
      <w:r w:rsidRPr="00677950">
        <w:t>- Roboty malarskie na zewnątrz budynków nie powinny być wykonywane w okresie</w:t>
      </w:r>
      <w:r>
        <w:t xml:space="preserve"> </w:t>
      </w:r>
      <w:r w:rsidRPr="00677950">
        <w:t>zimowym, a w okresie letnim podczas opadów atmosferycznych, podczas intensywnego</w:t>
      </w:r>
      <w:r>
        <w:t xml:space="preserve"> </w:t>
      </w:r>
      <w:r w:rsidRPr="00677950">
        <w:t>nasłonecznienia malowanych powierzchni lub w czasie wietrznej pogody. Niedopuszczalne</w:t>
      </w:r>
      <w:r>
        <w:t xml:space="preserve"> </w:t>
      </w:r>
      <w:r w:rsidRPr="00677950">
        <w:t>jest malowanie powierzchni zawilgoconych w dniach deszczowych.</w:t>
      </w:r>
    </w:p>
    <w:p w:rsidR="00C50AE1" w:rsidRPr="00677950" w:rsidRDefault="00C50AE1" w:rsidP="00C50AE1">
      <w:pPr>
        <w:spacing w:line="276" w:lineRule="auto"/>
        <w:jc w:val="both"/>
      </w:pPr>
      <w:r w:rsidRPr="00677950">
        <w:t>- Roboty malarskie na zewnątrz nie powinny być wykonywane w okresie zimowym.</w:t>
      </w:r>
    </w:p>
    <w:p w:rsidR="00C50AE1" w:rsidRPr="00677950" w:rsidRDefault="00C50AE1" w:rsidP="00C50AE1">
      <w:pPr>
        <w:spacing w:line="276" w:lineRule="auto"/>
        <w:jc w:val="both"/>
      </w:pPr>
      <w:r w:rsidRPr="00677950">
        <w:t>- Gdy podłoże jest bardzo wysuszone, należy je lekko zwilżyć (przed malowaniem farbami</w:t>
      </w:r>
      <w:r>
        <w:t xml:space="preserve"> </w:t>
      </w:r>
      <w:r w:rsidRPr="00677950">
        <w:t xml:space="preserve">wodnymi lub </w:t>
      </w:r>
      <w:proofErr w:type="spellStart"/>
      <w:r w:rsidRPr="00677950">
        <w:t>wodorozcienczalnymi</w:t>
      </w:r>
      <w:proofErr w:type="spellEnd"/>
      <w:r w:rsidRPr="00677950">
        <w:t>) wodą za pomocą pędzla i po około 30 min. przystąpić do</w:t>
      </w:r>
      <w:r>
        <w:t xml:space="preserve"> </w:t>
      </w:r>
      <w:r w:rsidRPr="00677950">
        <w:t>malowania.</w:t>
      </w:r>
    </w:p>
    <w:p w:rsidR="00C50AE1" w:rsidRPr="00677950" w:rsidRDefault="00C50AE1" w:rsidP="00C50AE1">
      <w:pPr>
        <w:spacing w:line="276" w:lineRule="auto"/>
        <w:jc w:val="both"/>
      </w:pPr>
      <w:r w:rsidRPr="00677950">
        <w:t>5.3. PRZYGOTOWANIE POWIERZCHNI</w:t>
      </w:r>
    </w:p>
    <w:p w:rsidR="00C50AE1" w:rsidRPr="00677950" w:rsidRDefault="00C50AE1" w:rsidP="00C50AE1">
      <w:pPr>
        <w:spacing w:line="276" w:lineRule="auto"/>
        <w:jc w:val="both"/>
      </w:pPr>
      <w:r w:rsidRPr="00677950">
        <w:t>- Powierzchnie podłoży przewidzianych pod malowanie powinny być:</w:t>
      </w:r>
    </w:p>
    <w:p w:rsidR="00C50AE1" w:rsidRPr="00677950" w:rsidRDefault="00C50AE1" w:rsidP="00C50AE1">
      <w:pPr>
        <w:spacing w:line="276" w:lineRule="auto"/>
        <w:jc w:val="both"/>
      </w:pPr>
      <w:r w:rsidRPr="00677950">
        <w:t xml:space="preserve">a/ gładkie i równe, tzn. nie wykazujące </w:t>
      </w:r>
      <w:proofErr w:type="spellStart"/>
      <w:r w:rsidRPr="00677950">
        <w:t>nadrostów</w:t>
      </w:r>
      <w:proofErr w:type="spellEnd"/>
      <w:r w:rsidRPr="00677950">
        <w:t xml:space="preserve"> betonowych, zacieków zaprawy lub</w:t>
      </w:r>
      <w:r>
        <w:t xml:space="preserve"> </w:t>
      </w:r>
      <w:r w:rsidRPr="00677950">
        <w:t>mleczka cementowego; wszystkie występy od lica powierzchni należy skuć usunąć lub</w:t>
      </w:r>
      <w:r>
        <w:t xml:space="preserve"> </w:t>
      </w:r>
      <w:r w:rsidRPr="00677950">
        <w:t>zeszlifować; dopuszcza się pojedyncze wgłębienie o średnicy nie przekraczającej 5 mm i</w:t>
      </w:r>
      <w:r>
        <w:t xml:space="preserve"> </w:t>
      </w:r>
      <w:r w:rsidRPr="00677950">
        <w:t>głębokości do 4 mm dla podłoży betonowych; w zakresie równości tynki powinny spełniać</w:t>
      </w:r>
      <w:r>
        <w:t xml:space="preserve"> </w:t>
      </w:r>
      <w:r w:rsidRPr="00677950">
        <w:t>wymagania określone dla tynków IV kategorii wg obowiązującej normy, z wyjątkiem</w:t>
      </w:r>
      <w:r>
        <w:t xml:space="preserve"> </w:t>
      </w:r>
      <w:r w:rsidRPr="00677950">
        <w:t>malowania doborowego</w:t>
      </w:r>
    </w:p>
    <w:p w:rsidR="00C50AE1" w:rsidRPr="00677950" w:rsidRDefault="00C50AE1" w:rsidP="00C50AE1">
      <w:pPr>
        <w:spacing w:line="276" w:lineRule="auto"/>
        <w:jc w:val="both"/>
      </w:pPr>
      <w:r w:rsidRPr="00677950">
        <w:t>b/ dostatecznie mocne, tzn. powierzchniowo nie pylące przy pocieraniu dłonią , nie</w:t>
      </w:r>
      <w:r>
        <w:t xml:space="preserve"> </w:t>
      </w:r>
      <w:r w:rsidRPr="00677950">
        <w:t>wykruszające się, bez widocznych rys, spękań i rozwarstwień,</w:t>
      </w:r>
    </w:p>
    <w:p w:rsidR="00C50AE1" w:rsidRPr="00677950" w:rsidRDefault="00C50AE1" w:rsidP="00C50AE1">
      <w:pPr>
        <w:spacing w:line="276" w:lineRule="auto"/>
        <w:jc w:val="both"/>
      </w:pPr>
      <w:r w:rsidRPr="00677950">
        <w:t>c/ czyste tzn. bez plam, zaoliwień pleśni i innych zanieczyszczeń; w razie potrzeby należy je</w:t>
      </w:r>
      <w:r>
        <w:t xml:space="preserve"> </w:t>
      </w:r>
      <w:r w:rsidRPr="00677950">
        <w:t>usunąć szpachelką lub pędzlem, zmyć wodą z detergentem i następnie spłukać czystą wodą</w:t>
      </w:r>
    </w:p>
    <w:p w:rsidR="00C50AE1" w:rsidRPr="00677950" w:rsidRDefault="00C50AE1" w:rsidP="00C50AE1">
      <w:pPr>
        <w:spacing w:line="276" w:lineRule="auto"/>
        <w:jc w:val="both"/>
      </w:pPr>
      <w:r w:rsidRPr="00677950">
        <w:t>d/ dostateczne suche – wilgotność podłoża powinna być zgodna z tabl. 1, a jej sprawdzenie</w:t>
      </w:r>
      <w:r>
        <w:t xml:space="preserve"> </w:t>
      </w:r>
      <w:r w:rsidRPr="00677950">
        <w:t>można wykonać przy użyciu:</w:t>
      </w:r>
    </w:p>
    <w:p w:rsidR="00C50AE1" w:rsidRPr="00677950" w:rsidRDefault="00C50AE1" w:rsidP="00C50AE1">
      <w:pPr>
        <w:spacing w:line="276" w:lineRule="auto"/>
        <w:jc w:val="both"/>
      </w:pPr>
      <w:r w:rsidRPr="00677950">
        <w:t>1/ aparatu wskaźnikowego, elektrycznego lub karbidowego</w:t>
      </w:r>
    </w:p>
    <w:p w:rsidR="00C50AE1" w:rsidRPr="00677950" w:rsidRDefault="00C50AE1" w:rsidP="00C50AE1">
      <w:pPr>
        <w:spacing w:line="276" w:lineRule="auto"/>
        <w:jc w:val="both"/>
      </w:pPr>
      <w:r w:rsidRPr="00677950">
        <w:t xml:space="preserve">2/ metodą </w:t>
      </w:r>
      <w:proofErr w:type="spellStart"/>
      <w:r w:rsidRPr="00677950">
        <w:t>suszarkowo</w:t>
      </w:r>
      <w:proofErr w:type="spellEnd"/>
      <w:r w:rsidRPr="00677950">
        <w:t>-wagową</w:t>
      </w:r>
    </w:p>
    <w:p w:rsidR="00C50AE1" w:rsidRPr="00677950" w:rsidRDefault="00C50AE1" w:rsidP="00C50AE1">
      <w:pPr>
        <w:spacing w:line="276" w:lineRule="auto"/>
        <w:jc w:val="both"/>
      </w:pPr>
      <w:r w:rsidRPr="00677950">
        <w:t xml:space="preserve">3/ papierkami wskaźnikowymi </w:t>
      </w:r>
      <w:proofErr w:type="spellStart"/>
      <w:r w:rsidRPr="00677950">
        <w:t>Hydrotest</w:t>
      </w:r>
      <w:proofErr w:type="spellEnd"/>
    </w:p>
    <w:p w:rsidR="00C50AE1" w:rsidRPr="00677950" w:rsidRDefault="00C50AE1" w:rsidP="00C50AE1">
      <w:pPr>
        <w:spacing w:line="276" w:lineRule="auto"/>
        <w:jc w:val="both"/>
      </w:pPr>
      <w:r w:rsidRPr="00677950">
        <w:t>Przygotowanie różnych powierzchni (beton, tynk, stal itp.)do malowania zewnętrznego</w:t>
      </w:r>
      <w:r>
        <w:t xml:space="preserve"> </w:t>
      </w:r>
      <w:r w:rsidRPr="00677950">
        <w:t>- Powierzchnie elementów lub konstrukcji betonowych i żelbetowych powinny być:</w:t>
      </w:r>
    </w:p>
    <w:p w:rsidR="00C50AE1" w:rsidRPr="00677950" w:rsidRDefault="00C50AE1" w:rsidP="00C50AE1">
      <w:pPr>
        <w:spacing w:line="276" w:lineRule="auto"/>
        <w:jc w:val="both"/>
      </w:pPr>
      <w:r w:rsidRPr="00677950">
        <w:t>a/ oczyszczone z odstających grudek związanego betonu, a nadlewki i chropowatość</w:t>
      </w:r>
      <w:r>
        <w:t xml:space="preserve"> </w:t>
      </w:r>
      <w:r w:rsidRPr="00677950">
        <w:t>betonu usunięte przez skucie, a następnie przeszlifowane</w:t>
      </w:r>
    </w:p>
    <w:p w:rsidR="00C50AE1" w:rsidRPr="00677950" w:rsidRDefault="00C50AE1" w:rsidP="00C50AE1">
      <w:pPr>
        <w:spacing w:line="276" w:lineRule="auto"/>
        <w:jc w:val="both"/>
      </w:pPr>
      <w:r w:rsidRPr="00677950">
        <w:t>b/ gwoździe oraz wystające druty lub pręty zbrojeniowe usunięte, a elementy stalowe</w:t>
      </w:r>
      <w:r>
        <w:t xml:space="preserve"> </w:t>
      </w:r>
      <w:r w:rsidRPr="00677950">
        <w:t>wystające z powierzchni betonu, które nie mogą być usunięte, powinny być zabezpieczone</w:t>
      </w:r>
      <w:r>
        <w:t xml:space="preserve"> </w:t>
      </w:r>
      <w:r w:rsidRPr="00677950">
        <w:t>przed rdzą farba antykorozyjną</w:t>
      </w:r>
    </w:p>
    <w:p w:rsidR="00C50AE1" w:rsidRPr="00677950" w:rsidRDefault="00C50AE1" w:rsidP="00C50AE1">
      <w:pPr>
        <w:spacing w:line="276" w:lineRule="auto"/>
        <w:jc w:val="both"/>
      </w:pPr>
      <w:r w:rsidRPr="00677950">
        <w:t>c/ większe ubytki powierzchni , wybrzuszenia bruzdy i złącza prefabrykatów oraz inne</w:t>
      </w:r>
      <w:r>
        <w:t xml:space="preserve"> </w:t>
      </w:r>
      <w:r w:rsidRPr="00677950">
        <w:t>niepotrzebne otwory należy wypełnić zaprawa cementową co najmniej z 14-dniowym</w:t>
      </w:r>
      <w:r>
        <w:t xml:space="preserve"> </w:t>
      </w:r>
      <w:r w:rsidRPr="00677950">
        <w:t>wyprzedzeniem i zatrzeć tak, aby równość powierzchni i jej szorstkość w naprawianych</w:t>
      </w:r>
      <w:r>
        <w:t xml:space="preserve"> </w:t>
      </w:r>
      <w:r w:rsidRPr="00677950">
        <w:t>miejscach odpowiadała równości i szorstkości otaczającej powierzchni</w:t>
      </w:r>
    </w:p>
    <w:p w:rsidR="00C50AE1" w:rsidRPr="00677950" w:rsidRDefault="00C50AE1" w:rsidP="00C50AE1">
      <w:pPr>
        <w:spacing w:line="276" w:lineRule="auto"/>
        <w:jc w:val="both"/>
      </w:pPr>
      <w:r w:rsidRPr="00677950">
        <w:t>d/ inne zanieczyszczenia lub plamy od zaoliwień należy usunąć przez zeskrobanie,</w:t>
      </w:r>
      <w:r>
        <w:t xml:space="preserve"> </w:t>
      </w:r>
      <w:r w:rsidRPr="00677950">
        <w:t>odkurzanie i zmycie wodą z dodatkiem detergentów i następnie spłukanie czystą wodą</w:t>
      </w:r>
    </w:p>
    <w:p w:rsidR="00C50AE1" w:rsidRPr="00677950" w:rsidRDefault="00C50AE1" w:rsidP="00C50AE1">
      <w:pPr>
        <w:spacing w:line="276" w:lineRule="auto"/>
        <w:jc w:val="both"/>
      </w:pPr>
      <w:r w:rsidRPr="00677950">
        <w:lastRenderedPageBreak/>
        <w:t>- Podłoża tynkowe powinny:</w:t>
      </w:r>
    </w:p>
    <w:p w:rsidR="00C50AE1" w:rsidRPr="00677950" w:rsidRDefault="00C50AE1" w:rsidP="00C50AE1">
      <w:pPr>
        <w:spacing w:line="276" w:lineRule="auto"/>
        <w:jc w:val="both"/>
      </w:pPr>
      <w:r w:rsidRPr="00677950">
        <w:t>a/ pod względem dokładności wykonania odpowiadać wymogom normy dla tynków zwykłych</w:t>
      </w:r>
      <w:r>
        <w:t xml:space="preserve"> </w:t>
      </w:r>
      <w:r w:rsidRPr="00677950">
        <w:t>lub pocienionych , a powierzchnie tynków powinny być odpowiednio przygotowane</w:t>
      </w:r>
    </w:p>
    <w:p w:rsidR="00C50AE1" w:rsidRPr="00677950" w:rsidRDefault="00C50AE1" w:rsidP="00C50AE1">
      <w:pPr>
        <w:spacing w:line="276" w:lineRule="auto"/>
        <w:jc w:val="both"/>
      </w:pPr>
      <w:r w:rsidRPr="00677950">
        <w:t>b/ wszystkie ewentualne ubytki i uszkodzenia tynków powinny być wyreperowane przez</w:t>
      </w:r>
      <w:r>
        <w:t xml:space="preserve"> </w:t>
      </w:r>
      <w:r w:rsidRPr="00677950">
        <w:t>wypełnienie zaprawą i zatarte do lica: w przypadku podłoży gipsowych – zaprawą gipsową,</w:t>
      </w:r>
      <w:r>
        <w:t xml:space="preserve"> </w:t>
      </w:r>
      <w:r w:rsidRPr="00677950">
        <w:t xml:space="preserve">dla pozostałych podłoży – zaprawą cementową lub </w:t>
      </w:r>
      <w:proofErr w:type="spellStart"/>
      <w:r w:rsidRPr="00677950">
        <w:t>cemantowo</w:t>
      </w:r>
      <w:proofErr w:type="spellEnd"/>
      <w:r w:rsidRPr="00677950">
        <w:t>-wapienną</w:t>
      </w:r>
    </w:p>
    <w:p w:rsidR="00C50AE1" w:rsidRPr="00677950" w:rsidRDefault="00C50AE1" w:rsidP="00C50AE1">
      <w:pPr>
        <w:spacing w:line="276" w:lineRule="auto"/>
        <w:jc w:val="both"/>
      </w:pPr>
      <w:r w:rsidRPr="00677950">
        <w:t>c/ powierzchnie tynku oczyścić od zanieczyszczeń mechanicznych (kurz, sadze, tłuszcze</w:t>
      </w:r>
      <w:r>
        <w:t xml:space="preserve"> </w:t>
      </w:r>
      <w:r w:rsidRPr="00677950">
        <w:t>itp.) i chemicznych (wykwity składników podłoża lub zaprawy, rdza od zbrojenia</w:t>
      </w:r>
      <w:r>
        <w:t xml:space="preserve"> </w:t>
      </w:r>
      <w:r w:rsidRPr="00677950">
        <w:t>podtynkowego) oraz osypujących się ziaren piasku</w:t>
      </w:r>
    </w:p>
    <w:p w:rsidR="00C50AE1" w:rsidRPr="00677950" w:rsidRDefault="00C50AE1" w:rsidP="00C50AE1">
      <w:pPr>
        <w:spacing w:line="276" w:lineRule="auto"/>
        <w:jc w:val="both"/>
      </w:pPr>
      <w:r w:rsidRPr="00677950">
        <w:t>d/ nowe tynki cementowe i cementowo-wapienne powinny być zagruntowane zależnie od</w:t>
      </w:r>
      <w:r>
        <w:t xml:space="preserve"> </w:t>
      </w:r>
      <w:r w:rsidRPr="00677950">
        <w:t>zastosowanych farb i zaleceń producenta materiałów malarskich.</w:t>
      </w:r>
    </w:p>
    <w:p w:rsidR="00C50AE1" w:rsidRPr="00677950" w:rsidRDefault="00C50AE1" w:rsidP="00C50AE1">
      <w:pPr>
        <w:spacing w:line="276" w:lineRule="auto"/>
        <w:jc w:val="both"/>
      </w:pPr>
      <w:r w:rsidRPr="00677950">
        <w:t>- Powierzchnie z drewna i materiałów drewnopochodnych w postaci sklejki, płyt pilśniowych</w:t>
      </w:r>
      <w:r>
        <w:t xml:space="preserve"> </w:t>
      </w:r>
      <w:r w:rsidRPr="00677950">
        <w:t>twardych i desek, ościeżnic powinny być przygotowane w sposób następujący:</w:t>
      </w:r>
    </w:p>
    <w:p w:rsidR="00C50AE1" w:rsidRPr="00677950" w:rsidRDefault="00C50AE1" w:rsidP="00C50AE1">
      <w:pPr>
        <w:spacing w:line="276" w:lineRule="auto"/>
        <w:jc w:val="both"/>
      </w:pPr>
      <w:r w:rsidRPr="00677950">
        <w:t>a/ oczyszczone z kurzu, tłustych plam i zacieków żywicy</w:t>
      </w:r>
    </w:p>
    <w:p w:rsidR="00C50AE1" w:rsidRPr="00677950" w:rsidRDefault="00C50AE1" w:rsidP="00C50AE1">
      <w:pPr>
        <w:spacing w:line="276" w:lineRule="auto"/>
        <w:jc w:val="both"/>
      </w:pPr>
      <w:r w:rsidRPr="00677950">
        <w:t>b/ drobne wady powierzchni powinny być usunięte przez jedno- lub kilkakrotne</w:t>
      </w:r>
      <w:r>
        <w:t xml:space="preserve"> </w:t>
      </w:r>
      <w:r w:rsidRPr="00677950">
        <w:t>zaszpachlowanie szpachlówką klejowo-olejową lub inną odpowiadającej normie państwowej i</w:t>
      </w:r>
      <w:r>
        <w:t xml:space="preserve"> </w:t>
      </w:r>
      <w:r w:rsidRPr="00677950">
        <w:t>posiadającej wymagane Deklaracje Zgodności</w:t>
      </w:r>
    </w:p>
    <w:p w:rsidR="00C50AE1" w:rsidRPr="00677950" w:rsidRDefault="00C50AE1" w:rsidP="00C50AE1">
      <w:pPr>
        <w:spacing w:line="276" w:lineRule="auto"/>
        <w:jc w:val="both"/>
      </w:pPr>
      <w:r w:rsidRPr="00677950">
        <w:t>c/ sęki zaleca się pokryć roztworem spirytusowym szelaku</w:t>
      </w:r>
    </w:p>
    <w:p w:rsidR="00C50AE1" w:rsidRPr="00677950" w:rsidRDefault="00C50AE1" w:rsidP="00C50AE1">
      <w:pPr>
        <w:spacing w:line="276" w:lineRule="auto"/>
        <w:jc w:val="both"/>
      </w:pPr>
      <w:r w:rsidRPr="00677950">
        <w:t>d/ w przypadkach opisanych w poz. b/ i c/ stosować wyroby opracowane przez producenta</w:t>
      </w:r>
      <w:r>
        <w:t xml:space="preserve"> </w:t>
      </w:r>
      <w:r w:rsidRPr="00677950">
        <w:t>farb nawierzchniowych</w:t>
      </w:r>
    </w:p>
    <w:p w:rsidR="00C50AE1" w:rsidRPr="00677950" w:rsidRDefault="00C50AE1" w:rsidP="00C50AE1">
      <w:pPr>
        <w:spacing w:line="276" w:lineRule="auto"/>
        <w:jc w:val="both"/>
      </w:pPr>
      <w:r w:rsidRPr="00677950">
        <w:t>- Podłoża stalowe i żeliwne powinny być przygotowane następująco:</w:t>
      </w:r>
    </w:p>
    <w:p w:rsidR="00C50AE1" w:rsidRPr="00677950" w:rsidRDefault="00C50AE1" w:rsidP="00C50AE1">
      <w:pPr>
        <w:spacing w:line="276" w:lineRule="auto"/>
        <w:jc w:val="both"/>
      </w:pPr>
      <w:r w:rsidRPr="00677950">
        <w:t>a/ bardzo starannie oczyszczone mechanicznie lub chemicznie ze rdzy, tłuszczów (do</w:t>
      </w:r>
      <w:r>
        <w:t xml:space="preserve"> </w:t>
      </w:r>
      <w:r w:rsidRPr="00677950">
        <w:t>czystej lśniącej powierzchni)</w:t>
      </w:r>
    </w:p>
    <w:p w:rsidR="00C50AE1" w:rsidRPr="00677950" w:rsidRDefault="00C50AE1" w:rsidP="00C50AE1">
      <w:pPr>
        <w:spacing w:line="276" w:lineRule="auto"/>
        <w:jc w:val="both"/>
      </w:pPr>
      <w:r w:rsidRPr="00677950">
        <w:t>b/ stare, zniszczone powłoki malarskie powinny być całkowicie usunięte</w:t>
      </w:r>
    </w:p>
    <w:p w:rsidR="00C50AE1" w:rsidRPr="00677950" w:rsidRDefault="00C50AE1" w:rsidP="00C50AE1">
      <w:pPr>
        <w:spacing w:line="276" w:lineRule="auto"/>
        <w:jc w:val="both"/>
      </w:pPr>
      <w:r w:rsidRPr="00677950">
        <w:t>5.4. WYKONYWANIE ROBÓT MALARSKICH WEWNĘTRZNYCH</w:t>
      </w:r>
    </w:p>
    <w:p w:rsidR="00C50AE1" w:rsidRPr="00677950" w:rsidRDefault="00C50AE1" w:rsidP="00C50AE1">
      <w:pPr>
        <w:spacing w:line="276" w:lineRule="auto"/>
        <w:jc w:val="both"/>
      </w:pPr>
      <w:r w:rsidRPr="00677950">
        <w:t>1/ Powierzchnie powłok nie powinny mieć uszkodzeń. Powinny być bez smug, prześwitów,</w:t>
      </w:r>
      <w:r>
        <w:t xml:space="preserve"> </w:t>
      </w:r>
      <w:r w:rsidRPr="00677950">
        <w:t>plam i śladów pędzla. Nie dopuszcza się obecności spękań, łuszczenia się i odstawania</w:t>
      </w:r>
      <w:r>
        <w:t xml:space="preserve"> </w:t>
      </w:r>
      <w:r w:rsidRPr="00677950">
        <w:t>powłoki od podłoża oraz widocznych łączeń i poprawek. Dopuszcza się chropowatość powłoki</w:t>
      </w:r>
      <w:r>
        <w:t xml:space="preserve"> </w:t>
      </w:r>
      <w:r w:rsidRPr="00677950">
        <w:t>odpowiadającej rodzajowi faktury pokrywanego podłoża. Powłoka nie powinna ścierać się</w:t>
      </w:r>
      <w:r>
        <w:t xml:space="preserve"> </w:t>
      </w:r>
      <w:r w:rsidRPr="00677950">
        <w:t>przy pocieraniu tkaniną oraz wykazywać rozcierających się grudek pigmenty i wypełniaczy.</w:t>
      </w:r>
    </w:p>
    <w:p w:rsidR="00C50AE1" w:rsidRPr="00677950" w:rsidRDefault="00C50AE1" w:rsidP="00C50AE1">
      <w:pPr>
        <w:spacing w:line="276" w:lineRule="auto"/>
        <w:jc w:val="both"/>
      </w:pPr>
      <w:r w:rsidRPr="00677950">
        <w:t>2/ Wykonane powłoki nie powinny wydzielać przykrego zapachu i zawierać substancji</w:t>
      </w:r>
      <w:r>
        <w:t xml:space="preserve"> </w:t>
      </w:r>
      <w:r w:rsidRPr="00677950">
        <w:t>szkodliwych dla zdrowia.</w:t>
      </w:r>
    </w:p>
    <w:p w:rsidR="00C50AE1" w:rsidRDefault="00C50AE1" w:rsidP="00C50AE1">
      <w:pPr>
        <w:spacing w:line="276" w:lineRule="auto"/>
        <w:jc w:val="both"/>
      </w:pPr>
      <w:r w:rsidRPr="00677950">
        <w:t>3/ Barwy powłok powinny być jednolite i równomierne, bez smug i plam oraz być zgodne z</w:t>
      </w:r>
      <w:r>
        <w:t xml:space="preserve"> </w:t>
      </w:r>
      <w:r w:rsidRPr="00677950">
        <w:t>wzorcem producenta w przypadku wyrobów produkowanych fabrycznie w postaci suchych</w:t>
      </w:r>
      <w:r>
        <w:t xml:space="preserve"> </w:t>
      </w:r>
      <w:r w:rsidRPr="00677950">
        <w:t>farb przewidzianych do zarobienia woda przed zastosowaniem, lub sporządzenia farb na</w:t>
      </w:r>
      <w:r>
        <w:t xml:space="preserve"> </w:t>
      </w:r>
      <w:r w:rsidRPr="00677950">
        <w:t>budowie – zgodnie z wzorcem uzgodnionym między wykonawcą a Inspektorem (Inwestorem).</w:t>
      </w:r>
      <w:r>
        <w:t xml:space="preserve"> </w:t>
      </w:r>
      <w:r w:rsidRPr="00677950">
        <w:t>W przypadku powłok wykonywanych na tynku szpachlowym dopuszcza się kilkumilimetrowe</w:t>
      </w:r>
      <w:r>
        <w:t xml:space="preserve"> </w:t>
      </w:r>
      <w:r w:rsidRPr="00677950">
        <w:t>skupiska farby o nieco innym odcieniu, jednak jednolite i równomierne na całej powierzchni,</w:t>
      </w:r>
      <w:r>
        <w:t xml:space="preserve"> </w:t>
      </w:r>
      <w:r w:rsidRPr="00677950">
        <w:t>tak aby z odległości 0,5m przy oględzinach okiem nie uzbrojonym można było je uznać za</w:t>
      </w:r>
      <w:r>
        <w:t xml:space="preserve"> </w:t>
      </w:r>
      <w:r w:rsidRPr="00677950">
        <w:t>jednolite pod względem barwy. Linie styku odmiennych barw powłok mogą wykazywać</w:t>
      </w:r>
      <w:r>
        <w:t xml:space="preserve"> </w:t>
      </w:r>
      <w:r w:rsidRPr="00677950">
        <w:t xml:space="preserve">odchylenia do 2 mm na 1 m oraz do 3 mm na całej </w:t>
      </w:r>
      <w:r w:rsidRPr="00677950">
        <w:lastRenderedPageBreak/>
        <w:t>długości linii rozgraniczającej barwy.</w:t>
      </w:r>
      <w:r>
        <w:t xml:space="preserve">  </w:t>
      </w:r>
      <w:r w:rsidRPr="00677950">
        <w:t>Odchylenie liczy się od przyjętej teoretycznie linii zmiany barwy. Paski i fryzy powinny mieć</w:t>
      </w:r>
      <w:r>
        <w:t xml:space="preserve"> </w:t>
      </w:r>
      <w:r w:rsidRPr="00677950">
        <w:t>jednakową szerokość na całej długości.</w:t>
      </w:r>
    </w:p>
    <w:p w:rsidR="00926C50" w:rsidRDefault="00926C50" w:rsidP="00C50AE1">
      <w:pPr>
        <w:spacing w:line="276" w:lineRule="auto"/>
        <w:jc w:val="both"/>
      </w:pPr>
    </w:p>
    <w:p w:rsidR="00926C50" w:rsidRDefault="00926C50" w:rsidP="00926C50">
      <w:pPr>
        <w:jc w:val="both"/>
      </w:pPr>
      <w:r w:rsidRPr="00EE41AE">
        <w:t>Przy montażu płyt gipsowo-kartonowych należy przestrzegać zasad podanych w normie PN-72/B-10122 „Roboty okładzinowe. Suche tynki. Wymagania i badania przy odbiorze”.</w:t>
      </w:r>
    </w:p>
    <w:p w:rsidR="00926C50" w:rsidRDefault="00926C50" w:rsidP="00926C50">
      <w:pPr>
        <w:jc w:val="both"/>
      </w:pPr>
    </w:p>
    <w:p w:rsidR="00926C50" w:rsidRPr="00677950" w:rsidRDefault="00926C50" w:rsidP="00926C50">
      <w:pPr>
        <w:spacing w:line="276" w:lineRule="auto"/>
        <w:jc w:val="both"/>
      </w:pPr>
      <w:r w:rsidRPr="00677950">
        <w:t xml:space="preserve">5.4. WYKONYWANIE </w:t>
      </w:r>
      <w:r>
        <w:t>SCIAN Z PŁYT GK NA RUSZTACH</w:t>
      </w:r>
    </w:p>
    <w:p w:rsidR="00926C50" w:rsidRPr="00EE41AE" w:rsidRDefault="00926C50" w:rsidP="00926C50">
      <w:pPr>
        <w:jc w:val="both"/>
      </w:pPr>
      <w:r w:rsidRPr="00EE41AE">
        <w:t>Przed przystąpieniem do wykonywania okładzin z płyt gipsowo-kartonowych powinny być zakończone wszystkie roboty stanu surowego, roboty instalacyjne podtynkowe, zamurowane przebicia i bruzdy, osadzone ościeżnice drzwiowe i okienne.</w:t>
      </w:r>
    </w:p>
    <w:p w:rsidR="00926C50" w:rsidRPr="00EE41AE" w:rsidRDefault="00926C50" w:rsidP="00926C50">
      <w:pPr>
        <w:jc w:val="both"/>
      </w:pPr>
      <w:r w:rsidRPr="00EE41AE">
        <w:t>Zaleca się przystąpienie do wykonywania okładzin po okresie wstępnego osiadania i skurczów murów, tj. po upływie 4-6 miesięcy po zakończeniu stanu surowego.</w:t>
      </w:r>
    </w:p>
    <w:p w:rsidR="00926C50" w:rsidRPr="00EE41AE" w:rsidRDefault="00926C50" w:rsidP="00926C50">
      <w:pPr>
        <w:jc w:val="both"/>
      </w:pPr>
      <w:r w:rsidRPr="00EE41AE">
        <w:t>Przed rozpoczęciem prac montażowych pomieszczenia powinny być oczyszczone z gruzu i odpadów.</w:t>
      </w:r>
    </w:p>
    <w:p w:rsidR="00926C50" w:rsidRPr="00EE41AE" w:rsidRDefault="00926C50" w:rsidP="00926C50">
      <w:pPr>
        <w:jc w:val="both"/>
      </w:pPr>
      <w:r w:rsidRPr="00EE41AE">
        <w:t>Okładziny z płyt gipsowo-kartonowych należy wykonywać w temperaturze nie niższej niż +</w:t>
      </w:r>
      <w:smartTag w:uri="urn:schemas-microsoft-com:office:smarttags" w:element="metricconverter">
        <w:smartTagPr>
          <w:attr w:name="ProductID" w:val="5ﾰC"/>
        </w:smartTagPr>
        <w:r w:rsidRPr="00EE41AE">
          <w:t>5°C</w:t>
        </w:r>
      </w:smartTag>
      <w:r w:rsidRPr="00EE41AE">
        <w:t xml:space="preserve"> pod warunkiem, że w ciągu doby nie nastąpi spadek poniżej </w:t>
      </w:r>
      <w:smartTag w:uri="urn:schemas-microsoft-com:office:smarttags" w:element="metricconverter">
        <w:smartTagPr>
          <w:attr w:name="ProductID" w:val="0ﾰC"/>
        </w:smartTagPr>
        <w:r w:rsidRPr="00EE41AE">
          <w:t>0°C</w:t>
        </w:r>
      </w:smartTag>
      <w:r w:rsidRPr="00EE41AE">
        <w:t>, a wilgotność względna powietrza mieści się w granicach od 60 do 80%.</w:t>
      </w:r>
    </w:p>
    <w:p w:rsidR="00926C50" w:rsidRPr="00EE41AE" w:rsidRDefault="00926C50" w:rsidP="00926C50">
      <w:pPr>
        <w:jc w:val="both"/>
      </w:pPr>
      <w:r w:rsidRPr="00EE41AE">
        <w:t>Pomieszczenia powinny być suche i dobrze przewietrzone.</w:t>
      </w:r>
    </w:p>
    <w:p w:rsidR="00926C50" w:rsidRDefault="00926C50" w:rsidP="00926C50">
      <w:pPr>
        <w:jc w:val="both"/>
      </w:pPr>
      <w:r w:rsidRPr="00EE41AE">
        <w:t>Przy montażu płyt gipsowo-kartonowych należy przestrzegać zasad podanych w normie PN-72/B-10122 „Roboty okładzinowe. Suche tynki. Wymagania i badania przy odbiorze”.</w:t>
      </w:r>
    </w:p>
    <w:p w:rsidR="00926C50" w:rsidRPr="005B1B92" w:rsidRDefault="00926C50" w:rsidP="00926C50">
      <w:pPr>
        <w:spacing w:before="100" w:beforeAutospacing="1" w:after="100" w:afterAutospacing="1" w:line="240" w:lineRule="auto"/>
        <w:rPr>
          <w:rFonts w:ascii="Times New Roman" w:eastAsia="Times New Roman" w:hAnsi="Times New Roman" w:cs="Times New Roman"/>
          <w:sz w:val="24"/>
          <w:szCs w:val="24"/>
          <w:lang w:eastAsia="pl-PL"/>
        </w:rPr>
      </w:pPr>
      <w:r w:rsidRPr="005B1B92">
        <w:rPr>
          <w:rFonts w:ascii="Times New Roman" w:eastAsia="Times New Roman" w:hAnsi="Times New Roman" w:cs="Times New Roman"/>
          <w:sz w:val="24"/>
          <w:szCs w:val="24"/>
          <w:lang w:eastAsia="pl-PL"/>
        </w:rPr>
        <w:t>Tab. 1. Dopuszczalne</w:t>
      </w:r>
      <w:r>
        <w:rPr>
          <w:rFonts w:ascii="Times New Roman" w:eastAsia="Times New Roman" w:hAnsi="Times New Roman" w:cs="Times New Roman"/>
          <w:sz w:val="24"/>
          <w:szCs w:val="24"/>
          <w:lang w:eastAsia="pl-PL"/>
        </w:rPr>
        <w:t xml:space="preserve"> odchyłki konstrukcji rusztu.</w:t>
      </w:r>
    </w:p>
    <w:tbl>
      <w:tblPr>
        <w:tblW w:w="9229"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16"/>
        <w:gridCol w:w="2552"/>
        <w:gridCol w:w="1531"/>
        <w:gridCol w:w="3430"/>
      </w:tblGrid>
      <w:tr w:rsidR="00926C50" w:rsidRPr="00A35F22" w:rsidTr="00103E0C">
        <w:trPr>
          <w:trHeight w:val="521"/>
          <w:tblCellSpacing w:w="0" w:type="dxa"/>
        </w:trPr>
        <w:tc>
          <w:tcPr>
            <w:tcW w:w="4268" w:type="dxa"/>
            <w:gridSpan w:val="2"/>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rPr>
                <w:b/>
              </w:rPr>
            </w:pPr>
            <w:r w:rsidRPr="00A35F22">
              <w:rPr>
                <w:b/>
              </w:rPr>
              <w:t>Sprawdzany element</w:t>
            </w:r>
          </w:p>
          <w:p w:rsidR="00926C50" w:rsidRPr="00A35F22" w:rsidRDefault="00926C50" w:rsidP="00103E0C">
            <w:pPr>
              <w:jc w:val="center"/>
              <w:rPr>
                <w:b/>
              </w:rPr>
            </w:pPr>
          </w:p>
        </w:tc>
        <w:tc>
          <w:tcPr>
            <w:tcW w:w="4961" w:type="dxa"/>
            <w:gridSpan w:val="2"/>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rPr>
                <w:b/>
              </w:rPr>
            </w:pPr>
            <w:r w:rsidRPr="00A35F22">
              <w:rPr>
                <w:b/>
              </w:rPr>
              <w:t>Dopuszczalna odchyłka, mm</w:t>
            </w:r>
          </w:p>
          <w:p w:rsidR="00926C50" w:rsidRPr="00A35F22" w:rsidRDefault="00926C50" w:rsidP="00103E0C">
            <w:pPr>
              <w:jc w:val="center"/>
              <w:rPr>
                <w:b/>
              </w:rPr>
            </w:pPr>
          </w:p>
        </w:tc>
      </w:tr>
      <w:tr w:rsidR="00926C50" w:rsidRPr="00A35F22" w:rsidTr="00103E0C">
        <w:trPr>
          <w:trHeight w:val="364"/>
          <w:tblCellSpacing w:w="0" w:type="dxa"/>
        </w:trPr>
        <w:tc>
          <w:tcPr>
            <w:tcW w:w="4268" w:type="dxa"/>
            <w:gridSpan w:val="2"/>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Rozstaw słupów</w:t>
            </w:r>
          </w:p>
          <w:p w:rsidR="00926C50" w:rsidRPr="00A35F22" w:rsidRDefault="00926C50" w:rsidP="00103E0C">
            <w:pPr>
              <w:jc w:val="center"/>
            </w:pPr>
          </w:p>
        </w:tc>
        <w:tc>
          <w:tcPr>
            <w:tcW w:w="4961" w:type="dxa"/>
            <w:gridSpan w:val="2"/>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H Wysokość ściany : 400</w:t>
            </w:r>
          </w:p>
          <w:p w:rsidR="00926C50" w:rsidRPr="00A35F22" w:rsidRDefault="00926C50" w:rsidP="00103E0C">
            <w:pPr>
              <w:jc w:val="center"/>
            </w:pPr>
          </w:p>
        </w:tc>
      </w:tr>
      <w:tr w:rsidR="00926C50" w:rsidRPr="00A35F22" w:rsidTr="00103E0C">
        <w:trPr>
          <w:trHeight w:val="144"/>
          <w:tblCellSpacing w:w="0" w:type="dxa"/>
        </w:trPr>
        <w:tc>
          <w:tcPr>
            <w:tcW w:w="1716" w:type="dxa"/>
            <w:vMerge w:val="restart"/>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Odchylenie od osi pionowej</w:t>
            </w:r>
          </w:p>
          <w:p w:rsidR="00926C50" w:rsidRPr="00A35F22" w:rsidRDefault="00926C50" w:rsidP="00103E0C">
            <w:pPr>
              <w:jc w:val="center"/>
            </w:pPr>
          </w:p>
        </w:tc>
        <w:tc>
          <w:tcPr>
            <w:tcW w:w="2552" w:type="dxa"/>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Klasa dokładności I</w:t>
            </w:r>
          </w:p>
          <w:p w:rsidR="00926C50" w:rsidRPr="00A35F22" w:rsidRDefault="00926C50" w:rsidP="00103E0C">
            <w:pPr>
              <w:jc w:val="center"/>
            </w:pPr>
          </w:p>
        </w:tc>
        <w:tc>
          <w:tcPr>
            <w:tcW w:w="4961" w:type="dxa"/>
            <w:gridSpan w:val="2"/>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6</w:t>
            </w:r>
          </w:p>
          <w:p w:rsidR="00926C50" w:rsidRPr="00A35F22" w:rsidRDefault="00926C50" w:rsidP="00103E0C">
            <w:pPr>
              <w:jc w:val="center"/>
            </w:pPr>
          </w:p>
        </w:tc>
      </w:tr>
      <w:tr w:rsidR="00926C50" w:rsidRPr="00A35F22" w:rsidTr="00103E0C">
        <w:trPr>
          <w:trHeight w:val="144"/>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p>
        </w:tc>
        <w:tc>
          <w:tcPr>
            <w:tcW w:w="2552" w:type="dxa"/>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Klasa dokładności II</w:t>
            </w:r>
          </w:p>
          <w:p w:rsidR="00926C50" w:rsidRPr="00A35F22" w:rsidRDefault="00926C50" w:rsidP="00103E0C">
            <w:pPr>
              <w:jc w:val="center"/>
            </w:pPr>
          </w:p>
        </w:tc>
        <w:tc>
          <w:tcPr>
            <w:tcW w:w="4961" w:type="dxa"/>
            <w:gridSpan w:val="2"/>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4</w:t>
            </w:r>
          </w:p>
          <w:p w:rsidR="00926C50" w:rsidRPr="00A35F22" w:rsidRDefault="00926C50" w:rsidP="00103E0C">
            <w:pPr>
              <w:jc w:val="center"/>
            </w:pPr>
          </w:p>
        </w:tc>
      </w:tr>
      <w:tr w:rsidR="00926C50" w:rsidRPr="00A35F22" w:rsidTr="00103E0C">
        <w:trPr>
          <w:trHeight w:val="288"/>
          <w:tblCellSpacing w:w="0" w:type="dxa"/>
        </w:trPr>
        <w:tc>
          <w:tcPr>
            <w:tcW w:w="1716" w:type="dxa"/>
            <w:vMerge w:val="restart"/>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Odchylenie od osi poziomej mierzone pomiędzy sąsiednimi przegrodami</w:t>
            </w:r>
          </w:p>
          <w:p w:rsidR="00926C50" w:rsidRPr="00A35F22" w:rsidRDefault="00926C50" w:rsidP="00103E0C">
            <w:pPr>
              <w:jc w:val="center"/>
            </w:pPr>
          </w:p>
        </w:tc>
        <w:tc>
          <w:tcPr>
            <w:tcW w:w="2552" w:type="dxa"/>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Klasa dokładności I</w:t>
            </w:r>
          </w:p>
          <w:p w:rsidR="00926C50" w:rsidRPr="00A35F22" w:rsidRDefault="00926C50" w:rsidP="00103E0C">
            <w:pPr>
              <w:jc w:val="center"/>
            </w:pPr>
          </w:p>
        </w:tc>
        <w:tc>
          <w:tcPr>
            <w:tcW w:w="1531" w:type="dxa"/>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4 (wysokość ściany H&lt;3,5 m)</w:t>
            </w:r>
          </w:p>
          <w:p w:rsidR="00926C50" w:rsidRPr="00A35F22" w:rsidRDefault="00926C50" w:rsidP="00103E0C">
            <w:pPr>
              <w:jc w:val="center"/>
            </w:pPr>
          </w:p>
        </w:tc>
        <w:tc>
          <w:tcPr>
            <w:tcW w:w="3430" w:type="dxa"/>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6 (wysokość ściany 3,5&lt;H&lt;6,5 m)</w:t>
            </w:r>
          </w:p>
          <w:p w:rsidR="00926C50" w:rsidRPr="00A35F22" w:rsidRDefault="00926C50" w:rsidP="00103E0C">
            <w:pPr>
              <w:jc w:val="center"/>
            </w:pPr>
          </w:p>
        </w:tc>
      </w:tr>
      <w:tr w:rsidR="00926C50" w:rsidRPr="00A35F22" w:rsidTr="00103E0C">
        <w:trPr>
          <w:trHeight w:val="288"/>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p>
        </w:tc>
        <w:tc>
          <w:tcPr>
            <w:tcW w:w="2552" w:type="dxa"/>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Klasa dokładności II</w:t>
            </w:r>
          </w:p>
          <w:p w:rsidR="00926C50" w:rsidRPr="00A35F22" w:rsidRDefault="00926C50" w:rsidP="00103E0C">
            <w:pPr>
              <w:jc w:val="center"/>
            </w:pPr>
          </w:p>
        </w:tc>
        <w:tc>
          <w:tcPr>
            <w:tcW w:w="1531" w:type="dxa"/>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3 (wysokość ściany H&lt;3,5 m)</w:t>
            </w:r>
          </w:p>
          <w:p w:rsidR="00926C50" w:rsidRPr="00A35F22" w:rsidRDefault="00926C50" w:rsidP="00103E0C">
            <w:pPr>
              <w:jc w:val="center"/>
            </w:pPr>
          </w:p>
        </w:tc>
        <w:tc>
          <w:tcPr>
            <w:tcW w:w="3430" w:type="dxa"/>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4 (wysokość ściany 3,5&lt;H&lt;6,5 m)</w:t>
            </w:r>
          </w:p>
        </w:tc>
      </w:tr>
    </w:tbl>
    <w:p w:rsidR="00926C50" w:rsidRDefault="00926C50" w:rsidP="00926C50">
      <w:pPr>
        <w:jc w:val="both"/>
      </w:pPr>
    </w:p>
    <w:p w:rsidR="00926C50" w:rsidRPr="005B1B92" w:rsidRDefault="00926C50" w:rsidP="00926C50">
      <w:pPr>
        <w:spacing w:before="100" w:beforeAutospacing="1" w:after="100" w:afterAutospacing="1" w:line="240" w:lineRule="auto"/>
        <w:rPr>
          <w:rFonts w:ascii="Times New Roman" w:eastAsia="Times New Roman" w:hAnsi="Times New Roman" w:cs="Times New Roman"/>
          <w:sz w:val="24"/>
          <w:szCs w:val="24"/>
          <w:lang w:eastAsia="pl-PL"/>
        </w:rPr>
      </w:pPr>
      <w:r w:rsidRPr="005B1B92">
        <w:rPr>
          <w:rFonts w:ascii="Times New Roman" w:eastAsia="Times New Roman" w:hAnsi="Times New Roman" w:cs="Times New Roman"/>
          <w:sz w:val="24"/>
          <w:szCs w:val="24"/>
          <w:lang w:eastAsia="pl-PL"/>
        </w:rPr>
        <w:t>Tab. 2. Dopuszc</w:t>
      </w:r>
      <w:r>
        <w:rPr>
          <w:rFonts w:ascii="Times New Roman" w:eastAsia="Times New Roman" w:hAnsi="Times New Roman" w:cs="Times New Roman"/>
          <w:sz w:val="24"/>
          <w:szCs w:val="24"/>
          <w:lang w:eastAsia="pl-PL"/>
        </w:rPr>
        <w:t>zalne odchylenia okładzin.</w:t>
      </w:r>
    </w:p>
    <w:tbl>
      <w:tblPr>
        <w:tblW w:w="100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54"/>
        <w:gridCol w:w="1370"/>
        <w:gridCol w:w="1161"/>
        <w:gridCol w:w="4375"/>
      </w:tblGrid>
      <w:tr w:rsidR="00926C50" w:rsidRPr="00A35F22" w:rsidTr="00103E0C">
        <w:trPr>
          <w:trHeight w:val="144"/>
          <w:tblCellSpacing w:w="0" w:type="dxa"/>
        </w:trPr>
        <w:tc>
          <w:tcPr>
            <w:tcW w:w="3154" w:type="dxa"/>
            <w:vMerge w:val="restart"/>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rPr>
                <w:b/>
              </w:rPr>
            </w:pPr>
            <w:r w:rsidRPr="00A35F22">
              <w:rPr>
                <w:b/>
              </w:rPr>
              <w:lastRenderedPageBreak/>
              <w:t>Klasa dokładności wykonania lekkiej ściany działowej</w:t>
            </w:r>
          </w:p>
          <w:p w:rsidR="00926C50" w:rsidRPr="00A35F22" w:rsidRDefault="00926C50" w:rsidP="00103E0C">
            <w:pPr>
              <w:jc w:val="center"/>
              <w:rPr>
                <w:b/>
              </w:rPr>
            </w:pPr>
          </w:p>
        </w:tc>
        <w:tc>
          <w:tcPr>
            <w:tcW w:w="6906" w:type="dxa"/>
            <w:gridSpan w:val="3"/>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rPr>
                <w:b/>
              </w:rPr>
            </w:pPr>
            <w:r w:rsidRPr="00A35F22">
              <w:rPr>
                <w:b/>
              </w:rPr>
              <w:t>Typ oraz parametry mierzonego odchylenia</w:t>
            </w:r>
          </w:p>
          <w:p w:rsidR="00926C50" w:rsidRPr="00A35F22" w:rsidRDefault="00926C50" w:rsidP="00103E0C">
            <w:pPr>
              <w:jc w:val="center"/>
              <w:rPr>
                <w:b/>
              </w:rPr>
            </w:pPr>
          </w:p>
        </w:tc>
      </w:tr>
      <w:tr w:rsidR="00926C50" w:rsidRPr="00A35F22" w:rsidTr="00103E0C">
        <w:trPr>
          <w:trHeight w:val="365"/>
          <w:tblCellSpacing w:w="0" w:type="dxa"/>
        </w:trPr>
        <w:tc>
          <w:tcPr>
            <w:tcW w:w="3154" w:type="dxa"/>
            <w:vMerge/>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rPr>
                <w:b/>
              </w:rPr>
            </w:pPr>
          </w:p>
        </w:tc>
        <w:tc>
          <w:tcPr>
            <w:tcW w:w="2531" w:type="dxa"/>
            <w:gridSpan w:val="2"/>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rPr>
                <w:b/>
              </w:rPr>
            </w:pPr>
            <w:r w:rsidRPr="00A35F22">
              <w:rPr>
                <w:b/>
              </w:rPr>
              <w:t>Maksymalne odchylenie</w:t>
            </w:r>
            <w:r w:rsidRPr="00A35F22">
              <w:rPr>
                <w:b/>
              </w:rPr>
              <w:br/>
              <w:t>od pionu dla ścian</w:t>
            </w:r>
            <w:r w:rsidRPr="00A35F22">
              <w:rPr>
                <w:b/>
              </w:rPr>
              <w:br/>
              <w:t>o wysokości do 3,5 m</w:t>
            </w:r>
          </w:p>
          <w:p w:rsidR="00926C50" w:rsidRPr="00A35F22" w:rsidRDefault="00926C50" w:rsidP="00103E0C">
            <w:pPr>
              <w:jc w:val="center"/>
              <w:rPr>
                <w:b/>
              </w:rPr>
            </w:pPr>
          </w:p>
        </w:tc>
        <w:tc>
          <w:tcPr>
            <w:tcW w:w="4375" w:type="dxa"/>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rPr>
                <w:b/>
              </w:rPr>
            </w:pPr>
            <w:r w:rsidRPr="00A35F22">
              <w:rPr>
                <w:b/>
              </w:rPr>
              <w:t>Maksymalne odchylenie</w:t>
            </w:r>
            <w:r w:rsidRPr="00A35F22">
              <w:rPr>
                <w:b/>
              </w:rPr>
              <w:br/>
              <w:t>od pionu dla ścian</w:t>
            </w:r>
            <w:r w:rsidRPr="00A35F22">
              <w:rPr>
                <w:b/>
              </w:rPr>
              <w:br/>
              <w:t>o wysokości od 3,5 do 6,5 m</w:t>
            </w:r>
          </w:p>
          <w:p w:rsidR="00926C50" w:rsidRPr="00A35F22" w:rsidRDefault="00926C50" w:rsidP="00103E0C">
            <w:pPr>
              <w:jc w:val="center"/>
              <w:rPr>
                <w:b/>
              </w:rPr>
            </w:pPr>
          </w:p>
        </w:tc>
      </w:tr>
      <w:tr w:rsidR="00926C50" w:rsidRPr="00A35F22" w:rsidTr="00103E0C">
        <w:trPr>
          <w:trHeight w:val="288"/>
          <w:tblCellSpacing w:w="0" w:type="dxa"/>
        </w:trPr>
        <w:tc>
          <w:tcPr>
            <w:tcW w:w="3154" w:type="dxa"/>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Klasa dokładności I</w:t>
            </w:r>
          </w:p>
          <w:p w:rsidR="00926C50" w:rsidRPr="00A35F22" w:rsidRDefault="00926C50" w:rsidP="00103E0C">
            <w:pPr>
              <w:jc w:val="center"/>
            </w:pPr>
          </w:p>
        </w:tc>
        <w:tc>
          <w:tcPr>
            <w:tcW w:w="2531" w:type="dxa"/>
            <w:gridSpan w:val="2"/>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2 mm/1 m i nie więcej niż 4 mm na całej długości ściany</w:t>
            </w:r>
          </w:p>
          <w:p w:rsidR="00926C50" w:rsidRPr="00A35F22" w:rsidRDefault="00926C50" w:rsidP="00103E0C">
            <w:pPr>
              <w:jc w:val="center"/>
            </w:pPr>
          </w:p>
        </w:tc>
        <w:tc>
          <w:tcPr>
            <w:tcW w:w="4375" w:type="dxa"/>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2 mm/1 m i nie więcej niż 6 mm na całej długości ściany</w:t>
            </w:r>
          </w:p>
          <w:p w:rsidR="00926C50" w:rsidRPr="00A35F22" w:rsidRDefault="00926C50" w:rsidP="00103E0C">
            <w:pPr>
              <w:jc w:val="center"/>
            </w:pPr>
          </w:p>
        </w:tc>
      </w:tr>
      <w:tr w:rsidR="00926C50" w:rsidRPr="00A35F22" w:rsidTr="00103E0C">
        <w:trPr>
          <w:trHeight w:val="288"/>
          <w:tblCellSpacing w:w="0" w:type="dxa"/>
        </w:trPr>
        <w:tc>
          <w:tcPr>
            <w:tcW w:w="3154" w:type="dxa"/>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Klasa dokładności II</w:t>
            </w:r>
          </w:p>
          <w:p w:rsidR="00926C50" w:rsidRPr="00A35F22" w:rsidRDefault="00926C50" w:rsidP="00103E0C">
            <w:pPr>
              <w:jc w:val="center"/>
            </w:pPr>
          </w:p>
        </w:tc>
        <w:tc>
          <w:tcPr>
            <w:tcW w:w="2531" w:type="dxa"/>
            <w:gridSpan w:val="2"/>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1,5 mm/1 m i nie więcej niż </w:t>
            </w:r>
            <w:r w:rsidRPr="00A35F22">
              <w:br/>
              <w:t>3 mm na całej długości ściany</w:t>
            </w:r>
          </w:p>
          <w:p w:rsidR="00926C50" w:rsidRPr="00A35F22" w:rsidRDefault="00926C50" w:rsidP="00103E0C">
            <w:pPr>
              <w:jc w:val="center"/>
            </w:pPr>
          </w:p>
        </w:tc>
        <w:tc>
          <w:tcPr>
            <w:tcW w:w="4375" w:type="dxa"/>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1,5 mm/1m i nie więcej niż</w:t>
            </w:r>
            <w:r w:rsidRPr="00A35F22">
              <w:br/>
              <w:t>4 mm na całej długości ściany</w:t>
            </w:r>
          </w:p>
          <w:p w:rsidR="00926C50" w:rsidRPr="00A35F22" w:rsidRDefault="00926C50" w:rsidP="00103E0C">
            <w:pPr>
              <w:jc w:val="center"/>
            </w:pPr>
          </w:p>
        </w:tc>
      </w:tr>
      <w:tr w:rsidR="00926C50" w:rsidRPr="00A35F22" w:rsidTr="00103E0C">
        <w:trPr>
          <w:trHeight w:val="144"/>
          <w:tblCellSpacing w:w="0" w:type="dxa"/>
        </w:trPr>
        <w:tc>
          <w:tcPr>
            <w:tcW w:w="10060" w:type="dxa"/>
            <w:gridSpan w:val="4"/>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Maksymalne odchylenie kątów</w:t>
            </w:r>
          </w:p>
        </w:tc>
      </w:tr>
      <w:tr w:rsidR="00926C50" w:rsidRPr="00A35F22" w:rsidTr="00103E0C">
        <w:trPr>
          <w:trHeight w:val="144"/>
          <w:tblCellSpacing w:w="0" w:type="dxa"/>
        </w:trPr>
        <w:tc>
          <w:tcPr>
            <w:tcW w:w="3154" w:type="dxa"/>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Klasa dokładności I</w:t>
            </w:r>
          </w:p>
        </w:tc>
        <w:tc>
          <w:tcPr>
            <w:tcW w:w="6906" w:type="dxa"/>
            <w:gridSpan w:val="3"/>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Nie więcej niż 2 mm/1 m</w:t>
            </w:r>
          </w:p>
        </w:tc>
      </w:tr>
      <w:tr w:rsidR="00926C50" w:rsidRPr="00A35F22" w:rsidTr="00103E0C">
        <w:trPr>
          <w:trHeight w:val="144"/>
          <w:tblCellSpacing w:w="0" w:type="dxa"/>
        </w:trPr>
        <w:tc>
          <w:tcPr>
            <w:tcW w:w="3154" w:type="dxa"/>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Klasa dokładności II</w:t>
            </w:r>
          </w:p>
        </w:tc>
        <w:tc>
          <w:tcPr>
            <w:tcW w:w="6906" w:type="dxa"/>
            <w:gridSpan w:val="3"/>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Nie więcej niż 1,5 mm/1 m</w:t>
            </w:r>
          </w:p>
        </w:tc>
      </w:tr>
      <w:tr w:rsidR="00926C50" w:rsidRPr="00A35F22" w:rsidTr="00103E0C">
        <w:trPr>
          <w:trHeight w:val="144"/>
          <w:tblCellSpacing w:w="0" w:type="dxa"/>
        </w:trPr>
        <w:tc>
          <w:tcPr>
            <w:tcW w:w="10060" w:type="dxa"/>
            <w:gridSpan w:val="4"/>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Prześwity pomiędzy łatą a ścianą</w:t>
            </w:r>
          </w:p>
        </w:tc>
      </w:tr>
      <w:tr w:rsidR="00926C50" w:rsidRPr="00A35F22" w:rsidTr="00103E0C">
        <w:trPr>
          <w:trHeight w:val="144"/>
          <w:tblCellSpacing w:w="0" w:type="dxa"/>
        </w:trPr>
        <w:tc>
          <w:tcPr>
            <w:tcW w:w="3154" w:type="dxa"/>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p>
        </w:tc>
        <w:tc>
          <w:tcPr>
            <w:tcW w:w="1370" w:type="dxa"/>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Maksymalny prześwit, mm</w:t>
            </w:r>
          </w:p>
        </w:tc>
        <w:tc>
          <w:tcPr>
            <w:tcW w:w="5536" w:type="dxa"/>
            <w:gridSpan w:val="2"/>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Liczba prześwitów</w:t>
            </w:r>
          </w:p>
        </w:tc>
      </w:tr>
      <w:tr w:rsidR="00926C50" w:rsidRPr="00A35F22" w:rsidTr="00103E0C">
        <w:trPr>
          <w:trHeight w:val="144"/>
          <w:tblCellSpacing w:w="0" w:type="dxa"/>
        </w:trPr>
        <w:tc>
          <w:tcPr>
            <w:tcW w:w="3154" w:type="dxa"/>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Klasa dokładności I</w:t>
            </w:r>
          </w:p>
        </w:tc>
        <w:tc>
          <w:tcPr>
            <w:tcW w:w="1370" w:type="dxa"/>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3</w:t>
            </w:r>
          </w:p>
        </w:tc>
        <w:tc>
          <w:tcPr>
            <w:tcW w:w="5536" w:type="dxa"/>
            <w:gridSpan w:val="2"/>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5</w:t>
            </w:r>
          </w:p>
        </w:tc>
      </w:tr>
      <w:tr w:rsidR="00926C50" w:rsidRPr="00A35F22" w:rsidTr="00103E0C">
        <w:trPr>
          <w:trHeight w:val="144"/>
          <w:tblCellSpacing w:w="0" w:type="dxa"/>
        </w:trPr>
        <w:tc>
          <w:tcPr>
            <w:tcW w:w="3154" w:type="dxa"/>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Klasa dokładności II</w:t>
            </w:r>
          </w:p>
        </w:tc>
        <w:tc>
          <w:tcPr>
            <w:tcW w:w="1370" w:type="dxa"/>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2</w:t>
            </w:r>
          </w:p>
        </w:tc>
        <w:tc>
          <w:tcPr>
            <w:tcW w:w="5536" w:type="dxa"/>
            <w:gridSpan w:val="2"/>
            <w:tcBorders>
              <w:top w:val="outset" w:sz="6" w:space="0" w:color="auto"/>
              <w:left w:val="outset" w:sz="6" w:space="0" w:color="auto"/>
              <w:bottom w:val="outset" w:sz="6" w:space="0" w:color="auto"/>
              <w:right w:val="outset" w:sz="6" w:space="0" w:color="auto"/>
            </w:tcBorders>
            <w:vAlign w:val="center"/>
            <w:hideMark/>
          </w:tcPr>
          <w:p w:rsidR="00926C50" w:rsidRPr="00A35F22" w:rsidRDefault="00926C50" w:rsidP="00103E0C">
            <w:pPr>
              <w:jc w:val="center"/>
            </w:pPr>
            <w:r w:rsidRPr="00A35F22">
              <w:t>3</w:t>
            </w:r>
          </w:p>
        </w:tc>
      </w:tr>
    </w:tbl>
    <w:p w:rsidR="00926C50" w:rsidRPr="00677950" w:rsidRDefault="00926C50" w:rsidP="00C50AE1">
      <w:pPr>
        <w:spacing w:line="276" w:lineRule="auto"/>
        <w:jc w:val="both"/>
      </w:pPr>
    </w:p>
    <w:p w:rsidR="00C50AE1" w:rsidRPr="008628FB" w:rsidRDefault="00C50AE1" w:rsidP="00C50AE1">
      <w:pPr>
        <w:spacing w:line="276" w:lineRule="auto"/>
        <w:jc w:val="both"/>
        <w:rPr>
          <w:b/>
        </w:rPr>
      </w:pPr>
      <w:r w:rsidRPr="008628FB">
        <w:rPr>
          <w:b/>
        </w:rPr>
        <w:t>6. KONTROLA JAKOŚCI</w:t>
      </w:r>
    </w:p>
    <w:p w:rsidR="00C50AE1" w:rsidRPr="00527030" w:rsidRDefault="00C50AE1" w:rsidP="00C50AE1">
      <w:pPr>
        <w:spacing w:line="276" w:lineRule="auto"/>
        <w:jc w:val="both"/>
      </w:pPr>
      <w:r w:rsidRPr="00527030">
        <w:t xml:space="preserve">6.1 Ogólne zasady kontroli jakości robót </w:t>
      </w:r>
    </w:p>
    <w:p w:rsidR="00C50AE1" w:rsidRDefault="00C50AE1" w:rsidP="00C50AE1">
      <w:pPr>
        <w:spacing w:line="276" w:lineRule="auto"/>
        <w:jc w:val="both"/>
      </w:pPr>
      <w:r w:rsidRPr="00527030">
        <w:t>Ogólne wymagania dotyczące wykonania robót, dostawy materiałów, sprzętu i środków transportu podano w ST</w:t>
      </w:r>
      <w:r>
        <w:t>-0</w:t>
      </w:r>
      <w:r w:rsidRPr="00527030">
        <w:t xml:space="preserve"> „Wymagania ogólne". Wykonawca jest odpowiedzialny za pełną kontrolę jakości robót, materiałów i urządzeń. Wykonawca zapewni odpowiedni system i środki techniczne do kontroli jakości robót na terenie i poza placem budowy. Wszystkie badania i pomiary będą przeprowadzane zgodnie z wymaganiami Norm lub Aprobat Technicznych przez jednostki posiadające odpowiednie uprawnienia</w:t>
      </w:r>
      <w:r>
        <w:t xml:space="preserve"> i licencje</w:t>
      </w:r>
      <w:r w:rsidRPr="00527030">
        <w:t xml:space="preserve">. </w:t>
      </w:r>
    </w:p>
    <w:p w:rsidR="00C50AE1" w:rsidRPr="00527030" w:rsidRDefault="00C50AE1" w:rsidP="00C50AE1">
      <w:pPr>
        <w:spacing w:line="276" w:lineRule="auto"/>
        <w:jc w:val="both"/>
      </w:pPr>
      <w:r w:rsidRPr="00527030">
        <w:t>6.</w:t>
      </w:r>
      <w:r>
        <w:t>2</w:t>
      </w:r>
      <w:r w:rsidRPr="00527030">
        <w:t xml:space="preserve"> </w:t>
      </w:r>
      <w:r>
        <w:t xml:space="preserve">Kontrola jakości robót </w:t>
      </w:r>
    </w:p>
    <w:p w:rsidR="00C50AE1" w:rsidRPr="00026962" w:rsidRDefault="00C50AE1" w:rsidP="00C50AE1">
      <w:r w:rsidRPr="00026962">
        <w:t>Stan</w:t>
      </w:r>
      <w:r>
        <w:t xml:space="preserve"> </w:t>
      </w:r>
      <w:r w:rsidRPr="00026962">
        <w:t>podłoża</w:t>
      </w:r>
      <w:r>
        <w:t xml:space="preserve"> </w:t>
      </w:r>
      <w:r w:rsidRPr="00026962">
        <w:t>podlega</w:t>
      </w:r>
      <w:r>
        <w:t xml:space="preserve"> </w:t>
      </w:r>
      <w:r w:rsidRPr="00026962">
        <w:t>sprawdzeniu</w:t>
      </w:r>
      <w:r>
        <w:t xml:space="preserve"> </w:t>
      </w:r>
      <w:r w:rsidRPr="00026962">
        <w:t>w</w:t>
      </w:r>
      <w:r>
        <w:t xml:space="preserve"> </w:t>
      </w:r>
      <w:r w:rsidRPr="00026962">
        <w:t>zakresie:</w:t>
      </w:r>
    </w:p>
    <w:p w:rsidR="00C50AE1" w:rsidRPr="00026962" w:rsidRDefault="00C50AE1" w:rsidP="00B651ED">
      <w:pPr>
        <w:pStyle w:val="Akapitzlist"/>
        <w:numPr>
          <w:ilvl w:val="0"/>
          <w:numId w:val="17"/>
        </w:numPr>
      </w:pPr>
      <w:r w:rsidRPr="00026962">
        <w:t>Wilgotności</w:t>
      </w:r>
      <w:r>
        <w:t xml:space="preserve"> </w:t>
      </w:r>
      <w:r w:rsidRPr="00026962">
        <w:t>–</w:t>
      </w:r>
      <w:r>
        <w:t xml:space="preserve"> </w:t>
      </w:r>
      <w:r w:rsidRPr="00026962">
        <w:t>poprzez</w:t>
      </w:r>
      <w:r>
        <w:t xml:space="preserve"> </w:t>
      </w:r>
      <w:r w:rsidRPr="00026962">
        <w:t>ocenę</w:t>
      </w:r>
      <w:r>
        <w:t xml:space="preserve"> </w:t>
      </w:r>
      <w:r w:rsidRPr="00026962">
        <w:t>wyglądu,</w:t>
      </w:r>
      <w:r>
        <w:t xml:space="preserve"> </w:t>
      </w:r>
      <w:r w:rsidRPr="00026962">
        <w:t>próbę</w:t>
      </w:r>
      <w:r>
        <w:t xml:space="preserve"> </w:t>
      </w:r>
      <w:r w:rsidRPr="00026962">
        <w:t>dotyku</w:t>
      </w:r>
      <w:r>
        <w:t xml:space="preserve"> </w:t>
      </w:r>
      <w:r w:rsidRPr="00026962">
        <w:t>lub</w:t>
      </w:r>
      <w:r>
        <w:t xml:space="preserve"> </w:t>
      </w:r>
      <w:r w:rsidRPr="00026962">
        <w:t>zwilżania,</w:t>
      </w:r>
      <w:r>
        <w:t xml:space="preserve"> </w:t>
      </w:r>
      <w:r w:rsidRPr="00026962">
        <w:t>ewentualnie</w:t>
      </w:r>
      <w:r>
        <w:t xml:space="preserve"> </w:t>
      </w:r>
      <w:r w:rsidRPr="00026962">
        <w:t>w</w:t>
      </w:r>
      <w:r>
        <w:t xml:space="preserve"> </w:t>
      </w:r>
      <w:r w:rsidRPr="00026962">
        <w:t>razie</w:t>
      </w:r>
      <w:r>
        <w:t xml:space="preserve"> </w:t>
      </w:r>
      <w:r w:rsidRPr="00026962">
        <w:t>potrzeby</w:t>
      </w:r>
      <w:r>
        <w:t xml:space="preserve"> </w:t>
      </w:r>
      <w:r w:rsidRPr="00026962">
        <w:t>pomiar</w:t>
      </w:r>
      <w:r>
        <w:t xml:space="preserve"> </w:t>
      </w:r>
      <w:r w:rsidRPr="00026962">
        <w:t>wilgotności</w:t>
      </w:r>
      <w:r>
        <w:t xml:space="preserve"> </w:t>
      </w:r>
      <w:r w:rsidRPr="00026962">
        <w:t>szczątkowej</w:t>
      </w:r>
      <w:r>
        <w:t xml:space="preserve"> </w:t>
      </w:r>
      <w:r w:rsidRPr="00026962">
        <w:t>przy</w:t>
      </w:r>
      <w:r>
        <w:t xml:space="preserve"> </w:t>
      </w:r>
      <w:r w:rsidRPr="00026962">
        <w:t>pomocy</w:t>
      </w:r>
      <w:r>
        <w:t xml:space="preserve"> </w:t>
      </w:r>
      <w:r w:rsidRPr="00026962">
        <w:t>wilgotnościomierza</w:t>
      </w:r>
      <w:r>
        <w:t xml:space="preserve"> </w:t>
      </w:r>
      <w:r w:rsidRPr="00026962">
        <w:t>elektrycznego,</w:t>
      </w:r>
    </w:p>
    <w:p w:rsidR="00C50AE1" w:rsidRDefault="00C50AE1" w:rsidP="00B651ED">
      <w:pPr>
        <w:pStyle w:val="Akapitzlist"/>
        <w:numPr>
          <w:ilvl w:val="0"/>
          <w:numId w:val="17"/>
        </w:numPr>
      </w:pPr>
      <w:r w:rsidRPr="00026962">
        <w:t>Równości</w:t>
      </w:r>
      <w:r>
        <w:t xml:space="preserve"> </w:t>
      </w:r>
      <w:r w:rsidRPr="00026962">
        <w:t>powierzchni</w:t>
      </w:r>
      <w:r>
        <w:t xml:space="preserve"> </w:t>
      </w:r>
      <w:r w:rsidRPr="00026962">
        <w:t>–</w:t>
      </w:r>
      <w:r>
        <w:t xml:space="preserve"> </w:t>
      </w:r>
      <w:r w:rsidRPr="00026962">
        <w:t>poprzez</w:t>
      </w:r>
      <w:r>
        <w:t xml:space="preserve"> </w:t>
      </w:r>
      <w:r w:rsidRPr="00026962">
        <w:t>ocenę</w:t>
      </w:r>
      <w:r>
        <w:t xml:space="preserve"> </w:t>
      </w:r>
      <w:r w:rsidRPr="00026962">
        <w:t>wyglądu</w:t>
      </w:r>
      <w:r>
        <w:t xml:space="preserve"> </w:t>
      </w:r>
      <w:r w:rsidRPr="00026962">
        <w:t>i</w:t>
      </w:r>
      <w:r>
        <w:t xml:space="preserve"> </w:t>
      </w:r>
      <w:r w:rsidRPr="00026962">
        <w:t>sprawdzenie</w:t>
      </w:r>
      <w:r>
        <w:t xml:space="preserve"> </w:t>
      </w:r>
      <w:r w:rsidRPr="00026962">
        <w:t>przy</w:t>
      </w:r>
      <w:r>
        <w:t xml:space="preserve"> </w:t>
      </w:r>
      <w:r w:rsidRPr="00026962">
        <w:t>pomocy</w:t>
      </w:r>
      <w:r>
        <w:t xml:space="preserve"> </w:t>
      </w:r>
      <w:r w:rsidRPr="00026962">
        <w:t>łaty,</w:t>
      </w:r>
      <w:r>
        <w:t xml:space="preserve"> </w:t>
      </w:r>
    </w:p>
    <w:p w:rsidR="00C50AE1" w:rsidRPr="00026962" w:rsidRDefault="00C50AE1" w:rsidP="00B651ED">
      <w:pPr>
        <w:pStyle w:val="Akapitzlist"/>
        <w:numPr>
          <w:ilvl w:val="0"/>
          <w:numId w:val="17"/>
        </w:numPr>
      </w:pPr>
      <w:r w:rsidRPr="00026962">
        <w:t>Przywierających</w:t>
      </w:r>
      <w:r>
        <w:t xml:space="preserve"> </w:t>
      </w:r>
      <w:r w:rsidRPr="00026962">
        <w:t>ciał</w:t>
      </w:r>
      <w:r>
        <w:t xml:space="preserve"> </w:t>
      </w:r>
      <w:r w:rsidRPr="00026962">
        <w:t>obcych</w:t>
      </w:r>
      <w:r>
        <w:t xml:space="preserve">,  </w:t>
      </w:r>
      <w:r w:rsidRPr="00026962">
        <w:t>kurzu</w:t>
      </w:r>
      <w:r>
        <w:t xml:space="preserve"> </w:t>
      </w:r>
      <w:r w:rsidRPr="00026962">
        <w:t>i</w:t>
      </w:r>
      <w:r>
        <w:t xml:space="preserve"> </w:t>
      </w:r>
      <w:r w:rsidRPr="00026962">
        <w:t>zabrudzenia</w:t>
      </w:r>
      <w:r>
        <w:t xml:space="preserve">  </w:t>
      </w:r>
      <w:r w:rsidRPr="00026962">
        <w:t>–</w:t>
      </w:r>
      <w:r>
        <w:t xml:space="preserve"> </w:t>
      </w:r>
      <w:r w:rsidRPr="00026962">
        <w:t>poprzez</w:t>
      </w:r>
      <w:r>
        <w:t xml:space="preserve"> </w:t>
      </w:r>
      <w:r w:rsidRPr="00026962">
        <w:t>ocenę</w:t>
      </w:r>
      <w:r>
        <w:t xml:space="preserve"> </w:t>
      </w:r>
      <w:r w:rsidRPr="00026962">
        <w:t>wyglądu</w:t>
      </w:r>
      <w:r>
        <w:t xml:space="preserve"> </w:t>
      </w:r>
      <w:r w:rsidRPr="00026962">
        <w:t>i</w:t>
      </w:r>
      <w:r>
        <w:t xml:space="preserve"> </w:t>
      </w:r>
      <w:r w:rsidRPr="00026962">
        <w:t>próbę</w:t>
      </w:r>
      <w:r>
        <w:t xml:space="preserve"> </w:t>
      </w:r>
      <w:r w:rsidRPr="00026962">
        <w:t>ścierania,</w:t>
      </w:r>
    </w:p>
    <w:p w:rsidR="00C50AE1" w:rsidRPr="00026962" w:rsidRDefault="00C50AE1" w:rsidP="00B651ED">
      <w:pPr>
        <w:pStyle w:val="Akapitzlist"/>
        <w:numPr>
          <w:ilvl w:val="0"/>
          <w:numId w:val="17"/>
        </w:numPr>
      </w:pPr>
      <w:r w:rsidRPr="00026962">
        <w:t>Obecności</w:t>
      </w:r>
      <w:r>
        <w:t xml:space="preserve"> </w:t>
      </w:r>
      <w:r w:rsidRPr="00026962">
        <w:t>luźnych</w:t>
      </w:r>
      <w:r>
        <w:t xml:space="preserve"> </w:t>
      </w:r>
      <w:r w:rsidRPr="00026962">
        <w:t>i</w:t>
      </w:r>
      <w:r>
        <w:t xml:space="preserve"> </w:t>
      </w:r>
      <w:r w:rsidRPr="00026962">
        <w:t>zwietrzałych</w:t>
      </w:r>
      <w:r>
        <w:t xml:space="preserve"> </w:t>
      </w:r>
      <w:r w:rsidRPr="00026962">
        <w:t>części</w:t>
      </w:r>
      <w:r>
        <w:t xml:space="preserve"> </w:t>
      </w:r>
      <w:r w:rsidRPr="00026962">
        <w:t>podłoża</w:t>
      </w:r>
      <w:r>
        <w:t xml:space="preserve"> </w:t>
      </w:r>
      <w:r w:rsidRPr="00026962">
        <w:t>–</w:t>
      </w:r>
      <w:r>
        <w:t xml:space="preserve"> </w:t>
      </w:r>
      <w:r w:rsidRPr="00026962">
        <w:t>poprzez</w:t>
      </w:r>
      <w:r>
        <w:t xml:space="preserve"> </w:t>
      </w:r>
      <w:r w:rsidRPr="00026962">
        <w:t>próbę</w:t>
      </w:r>
      <w:r>
        <w:t xml:space="preserve"> </w:t>
      </w:r>
      <w:r w:rsidRPr="00026962">
        <w:t>drapania</w:t>
      </w:r>
      <w:r>
        <w:t xml:space="preserve"> </w:t>
      </w:r>
      <w:r w:rsidRPr="00026962">
        <w:t>(skrobania)</w:t>
      </w:r>
      <w:r>
        <w:t xml:space="preserve"> </w:t>
      </w:r>
      <w:r w:rsidRPr="00026962">
        <w:t>i</w:t>
      </w:r>
      <w:r>
        <w:t xml:space="preserve"> </w:t>
      </w:r>
      <w:r w:rsidRPr="00026962">
        <w:t>dotyku,</w:t>
      </w:r>
    </w:p>
    <w:p w:rsidR="00C50AE1" w:rsidRPr="00026962" w:rsidRDefault="00C50AE1" w:rsidP="00B651ED">
      <w:pPr>
        <w:pStyle w:val="Akapitzlist"/>
        <w:numPr>
          <w:ilvl w:val="0"/>
          <w:numId w:val="17"/>
        </w:numPr>
      </w:pPr>
      <w:r w:rsidRPr="00026962">
        <w:lastRenderedPageBreak/>
        <w:t>Złuszczania</w:t>
      </w:r>
      <w:r>
        <w:t xml:space="preserve"> </w:t>
      </w:r>
      <w:r w:rsidRPr="00026962">
        <w:t>i</w:t>
      </w:r>
      <w:r>
        <w:t xml:space="preserve"> </w:t>
      </w:r>
      <w:r w:rsidRPr="00026962">
        <w:t>powierzchniowego</w:t>
      </w:r>
      <w:r>
        <w:t xml:space="preserve"> </w:t>
      </w:r>
      <w:r w:rsidRPr="00026962">
        <w:t>odspajania</w:t>
      </w:r>
      <w:r>
        <w:t xml:space="preserve"> </w:t>
      </w:r>
      <w:r w:rsidRPr="00026962">
        <w:t>podłoża</w:t>
      </w:r>
      <w:r>
        <w:t xml:space="preserve"> </w:t>
      </w:r>
      <w:r w:rsidRPr="00026962">
        <w:t>–</w:t>
      </w:r>
      <w:r>
        <w:t xml:space="preserve"> </w:t>
      </w:r>
      <w:r w:rsidRPr="00026962">
        <w:t>poprzez</w:t>
      </w:r>
      <w:r>
        <w:t xml:space="preserve"> </w:t>
      </w:r>
      <w:r w:rsidRPr="00026962">
        <w:t>ocenę</w:t>
      </w:r>
      <w:r>
        <w:t xml:space="preserve"> </w:t>
      </w:r>
      <w:r w:rsidRPr="00026962">
        <w:t>wyglądu</w:t>
      </w:r>
      <w:r>
        <w:t xml:space="preserve"> wizualnie </w:t>
      </w:r>
    </w:p>
    <w:p w:rsidR="00C50AE1" w:rsidRPr="00E15C2D" w:rsidRDefault="00C50AE1" w:rsidP="00C50AE1">
      <w:r w:rsidRPr="00E15C2D">
        <w:t>Sprawdzenie</w:t>
      </w:r>
      <w:r>
        <w:t xml:space="preserve"> </w:t>
      </w:r>
      <w:r w:rsidRPr="00E15C2D">
        <w:t>przyczepności</w:t>
      </w:r>
      <w:r>
        <w:t xml:space="preserve"> </w:t>
      </w:r>
      <w:r w:rsidRPr="00E15C2D">
        <w:t>gładzi</w:t>
      </w:r>
      <w:r>
        <w:t xml:space="preserve"> </w:t>
      </w:r>
      <w:r w:rsidRPr="00E15C2D">
        <w:t>gipsowych</w:t>
      </w:r>
      <w:r>
        <w:t xml:space="preserve"> </w:t>
      </w:r>
      <w:r w:rsidRPr="00E15C2D">
        <w:t>do</w:t>
      </w:r>
      <w:r>
        <w:t xml:space="preserve"> </w:t>
      </w:r>
      <w:r w:rsidRPr="00E15C2D">
        <w:t>podłoża</w:t>
      </w:r>
      <w:r>
        <w:t xml:space="preserve"> </w:t>
      </w:r>
      <w:r w:rsidRPr="00E15C2D">
        <w:t>należy</w:t>
      </w:r>
      <w:r>
        <w:t xml:space="preserve"> </w:t>
      </w:r>
      <w:r w:rsidRPr="00E15C2D">
        <w:t>przeprowadzać</w:t>
      </w:r>
      <w:r>
        <w:t xml:space="preserve"> </w:t>
      </w:r>
      <w:r w:rsidRPr="00E15C2D">
        <w:t>metodą</w:t>
      </w:r>
      <w:r>
        <w:t xml:space="preserve"> </w:t>
      </w:r>
      <w:r w:rsidRPr="00E15C2D">
        <w:t>podaną</w:t>
      </w:r>
    </w:p>
    <w:p w:rsidR="00C50AE1" w:rsidRPr="00E15C2D" w:rsidRDefault="00C50AE1" w:rsidP="00C50AE1">
      <w:r>
        <w:t>W PN-EN 13279-1:2009</w:t>
      </w:r>
      <w:r w:rsidRPr="00E15C2D">
        <w:t>.</w:t>
      </w:r>
      <w:r>
        <w:t xml:space="preserve"> </w:t>
      </w:r>
      <w:r w:rsidRPr="00E15C2D">
        <w:t>Jako</w:t>
      </w:r>
      <w:r>
        <w:t xml:space="preserve"> </w:t>
      </w:r>
      <w:r w:rsidRPr="00E15C2D">
        <w:t>badania</w:t>
      </w:r>
      <w:r>
        <w:t xml:space="preserve"> </w:t>
      </w:r>
      <w:r w:rsidRPr="00E15C2D">
        <w:t>orientacyjne</w:t>
      </w:r>
      <w:r>
        <w:t xml:space="preserve"> </w:t>
      </w:r>
      <w:r w:rsidRPr="00E15C2D">
        <w:t>dopuszcza</w:t>
      </w:r>
      <w:r>
        <w:t xml:space="preserve"> </w:t>
      </w:r>
      <w:r w:rsidRPr="00E15C2D">
        <w:t>s</w:t>
      </w:r>
      <w:r>
        <w:t>i</w:t>
      </w:r>
      <w:r w:rsidRPr="00E15C2D">
        <w:t>ę</w:t>
      </w:r>
      <w:r>
        <w:t xml:space="preserve"> </w:t>
      </w:r>
      <w:r w:rsidRPr="00E15C2D">
        <w:t>stosowanie</w:t>
      </w:r>
      <w:r>
        <w:t xml:space="preserve"> </w:t>
      </w:r>
      <w:r w:rsidRPr="00E15C2D">
        <w:t>opukiwania</w:t>
      </w:r>
      <w:r>
        <w:t xml:space="preserve"> </w:t>
      </w:r>
      <w:r w:rsidRPr="00E15C2D">
        <w:t>tynku</w:t>
      </w:r>
      <w:r>
        <w:t xml:space="preserve"> </w:t>
      </w:r>
      <w:r w:rsidRPr="00E15C2D">
        <w:t>lekkim</w:t>
      </w:r>
      <w:r>
        <w:t xml:space="preserve"> </w:t>
      </w:r>
      <w:r w:rsidRPr="00E15C2D">
        <w:t>drewnianym</w:t>
      </w:r>
      <w:r>
        <w:t xml:space="preserve"> </w:t>
      </w:r>
      <w:r w:rsidRPr="00E15C2D">
        <w:t>młotkiem</w:t>
      </w:r>
      <w:r>
        <w:t xml:space="preserve"> </w:t>
      </w:r>
      <w:r w:rsidRPr="00E15C2D">
        <w:t>(brak</w:t>
      </w:r>
      <w:r>
        <w:t xml:space="preserve"> </w:t>
      </w:r>
      <w:r w:rsidRPr="00E15C2D">
        <w:t>głuchego</w:t>
      </w:r>
      <w:r>
        <w:t xml:space="preserve"> </w:t>
      </w:r>
      <w:r w:rsidRPr="00E15C2D">
        <w:t>odgłosu</w:t>
      </w:r>
      <w:r>
        <w:t xml:space="preserve"> </w:t>
      </w:r>
      <w:r w:rsidRPr="00E15C2D">
        <w:t>świadczy</w:t>
      </w:r>
      <w:r>
        <w:t xml:space="preserve"> </w:t>
      </w:r>
      <w:r w:rsidRPr="00E15C2D">
        <w:t>o</w:t>
      </w:r>
      <w:r>
        <w:t xml:space="preserve"> </w:t>
      </w:r>
      <w:r w:rsidRPr="00E15C2D">
        <w:t>dobrej</w:t>
      </w:r>
      <w:r>
        <w:t xml:space="preserve"> </w:t>
      </w:r>
      <w:r w:rsidRPr="00E15C2D">
        <w:t>przyczepności).</w:t>
      </w:r>
    </w:p>
    <w:p w:rsidR="00C50AE1" w:rsidRPr="00E15C2D" w:rsidRDefault="00C50AE1" w:rsidP="00C50AE1">
      <w:r w:rsidRPr="00E15C2D">
        <w:t>W</w:t>
      </w:r>
      <w:r>
        <w:t xml:space="preserve"> </w:t>
      </w:r>
      <w:r w:rsidRPr="00E15C2D">
        <w:t>przypadku</w:t>
      </w:r>
      <w:r>
        <w:t xml:space="preserve"> </w:t>
      </w:r>
      <w:r w:rsidRPr="00E15C2D">
        <w:t>tynków</w:t>
      </w:r>
      <w:r>
        <w:t xml:space="preserve"> </w:t>
      </w:r>
      <w:r w:rsidRPr="00E15C2D">
        <w:t>gipsowych</w:t>
      </w:r>
      <w:r>
        <w:t xml:space="preserve"> </w:t>
      </w:r>
      <w:r w:rsidRPr="00E15C2D">
        <w:t>sprawdzenie</w:t>
      </w:r>
      <w:r>
        <w:t xml:space="preserve"> </w:t>
      </w:r>
      <w:r w:rsidRPr="00E15C2D">
        <w:t>należy</w:t>
      </w:r>
      <w:r>
        <w:t xml:space="preserve"> </w:t>
      </w:r>
      <w:r w:rsidRPr="00E15C2D">
        <w:t>wykonać</w:t>
      </w:r>
      <w:r>
        <w:t xml:space="preserve"> </w:t>
      </w:r>
      <w:r w:rsidRPr="00E15C2D">
        <w:t>na</w:t>
      </w:r>
      <w:r>
        <w:t xml:space="preserve"> </w:t>
      </w:r>
      <w:r w:rsidRPr="00E15C2D">
        <w:t>tynkach</w:t>
      </w:r>
      <w:r>
        <w:t xml:space="preserve"> </w:t>
      </w:r>
      <w:r w:rsidRPr="00E15C2D">
        <w:t>suchych</w:t>
      </w:r>
      <w:r>
        <w:t xml:space="preserve"> </w:t>
      </w:r>
      <w:r w:rsidRPr="00E15C2D">
        <w:t>i</w:t>
      </w:r>
      <w:r>
        <w:t xml:space="preserve"> </w:t>
      </w:r>
      <w:r w:rsidRPr="00E15C2D">
        <w:t>po</w:t>
      </w:r>
      <w:r>
        <w:t xml:space="preserve"> </w:t>
      </w:r>
      <w:r w:rsidRPr="00E15C2D">
        <w:t>ich</w:t>
      </w:r>
    </w:p>
    <w:p w:rsidR="00C50AE1" w:rsidRPr="00E15C2D" w:rsidRDefault="00C50AE1" w:rsidP="00C50AE1">
      <w:r w:rsidRPr="00E15C2D">
        <w:t>Zwilżeniu</w:t>
      </w:r>
      <w:r>
        <w:t xml:space="preserve"> </w:t>
      </w:r>
      <w:r w:rsidRPr="00E15C2D">
        <w:t>wodą</w:t>
      </w:r>
      <w:r>
        <w:t xml:space="preserve"> </w:t>
      </w:r>
      <w:r w:rsidRPr="00E15C2D">
        <w:t>Sprawdzenie</w:t>
      </w:r>
      <w:r>
        <w:t xml:space="preserve"> </w:t>
      </w:r>
      <w:r w:rsidRPr="00E15C2D">
        <w:t>wyglądu</w:t>
      </w:r>
      <w:r>
        <w:t xml:space="preserve"> </w:t>
      </w:r>
      <w:r w:rsidRPr="00E15C2D">
        <w:t>i</w:t>
      </w:r>
      <w:r>
        <w:t xml:space="preserve"> </w:t>
      </w:r>
      <w:r w:rsidRPr="00E15C2D">
        <w:t>innych</w:t>
      </w:r>
      <w:r>
        <w:t xml:space="preserve"> </w:t>
      </w:r>
      <w:r w:rsidRPr="00E15C2D">
        <w:t>właściwości</w:t>
      </w:r>
      <w:r>
        <w:t xml:space="preserve"> </w:t>
      </w:r>
      <w:r w:rsidRPr="00E15C2D">
        <w:t>powierzchni</w:t>
      </w:r>
      <w:r>
        <w:t xml:space="preserve"> </w:t>
      </w:r>
      <w:r w:rsidRPr="00E15C2D">
        <w:t>gładzi</w:t>
      </w:r>
      <w:r>
        <w:t xml:space="preserve"> gipsowych </w:t>
      </w:r>
      <w:r w:rsidRPr="00E15C2D">
        <w:t>gładkość</w:t>
      </w:r>
    </w:p>
    <w:p w:rsidR="00C50AE1" w:rsidRPr="00E15C2D" w:rsidRDefault="00C50AE1" w:rsidP="00C50AE1">
      <w:r w:rsidRPr="00E15C2D">
        <w:t>Powierzchni</w:t>
      </w:r>
      <w:r>
        <w:t xml:space="preserve"> </w:t>
      </w:r>
      <w:r w:rsidRPr="00E15C2D">
        <w:t>oraz</w:t>
      </w:r>
      <w:r>
        <w:t xml:space="preserve"> </w:t>
      </w:r>
      <w:r w:rsidRPr="00E15C2D">
        <w:t>brak</w:t>
      </w:r>
      <w:r>
        <w:t xml:space="preserve"> </w:t>
      </w:r>
      <w:r w:rsidRPr="00E15C2D">
        <w:t>pylenia</w:t>
      </w:r>
      <w:r>
        <w:t xml:space="preserve"> </w:t>
      </w:r>
      <w:r w:rsidRPr="00E15C2D">
        <w:t>należy</w:t>
      </w:r>
      <w:r>
        <w:t xml:space="preserve"> </w:t>
      </w:r>
      <w:r w:rsidRPr="00E15C2D">
        <w:t>sprawdzać</w:t>
      </w:r>
      <w:r>
        <w:t xml:space="preserve"> </w:t>
      </w:r>
      <w:r w:rsidRPr="00E15C2D">
        <w:t>przez</w:t>
      </w:r>
      <w:r>
        <w:t xml:space="preserve"> </w:t>
      </w:r>
      <w:r w:rsidRPr="00E15C2D">
        <w:t>potarcie</w:t>
      </w:r>
      <w:r>
        <w:t xml:space="preserve"> </w:t>
      </w:r>
      <w:r w:rsidRPr="00E15C2D">
        <w:t>tynku</w:t>
      </w:r>
      <w:r>
        <w:t xml:space="preserve"> </w:t>
      </w:r>
      <w:r w:rsidRPr="00E15C2D">
        <w:t>dłonią</w:t>
      </w:r>
      <w:r>
        <w:t xml:space="preserve">. </w:t>
      </w:r>
    </w:p>
    <w:p w:rsidR="00C50AE1" w:rsidRPr="00E15C2D" w:rsidRDefault="00C50AE1" w:rsidP="00C50AE1">
      <w:r w:rsidRPr="00E15C2D">
        <w:t>Sprawdzenie</w:t>
      </w:r>
      <w:r>
        <w:t xml:space="preserve"> </w:t>
      </w:r>
      <w:r w:rsidRPr="00E15C2D">
        <w:t>prawidłowości</w:t>
      </w:r>
      <w:r>
        <w:t xml:space="preserve"> </w:t>
      </w:r>
      <w:r w:rsidRPr="00E15C2D">
        <w:t>wykonania</w:t>
      </w:r>
      <w:r>
        <w:t xml:space="preserve"> </w:t>
      </w:r>
      <w:r w:rsidRPr="00E15C2D">
        <w:t>powierzchni</w:t>
      </w:r>
      <w:r>
        <w:t xml:space="preserve"> </w:t>
      </w:r>
      <w:r w:rsidRPr="00E15C2D">
        <w:t>i</w:t>
      </w:r>
      <w:r>
        <w:t xml:space="preserve"> </w:t>
      </w:r>
      <w:r w:rsidRPr="00E15C2D">
        <w:t>krawędzi</w:t>
      </w:r>
      <w:r>
        <w:t xml:space="preserve"> </w:t>
      </w:r>
      <w:r w:rsidRPr="00E15C2D">
        <w:t>tynków</w:t>
      </w:r>
      <w:r>
        <w:t xml:space="preserve"> </w:t>
      </w:r>
      <w:r w:rsidRPr="00E15C2D">
        <w:t>należy</w:t>
      </w:r>
      <w:r>
        <w:t xml:space="preserve"> </w:t>
      </w:r>
      <w:r w:rsidRPr="00E15C2D">
        <w:t>przeprowadzić</w:t>
      </w:r>
      <w:r>
        <w:t xml:space="preserve"> </w:t>
      </w:r>
      <w:r w:rsidRPr="00E15C2D">
        <w:t>wg</w:t>
      </w:r>
    </w:p>
    <w:p w:rsidR="00C50AE1" w:rsidRPr="00E15C2D" w:rsidRDefault="00C50AE1" w:rsidP="00C50AE1">
      <w:r w:rsidRPr="00E15C2D">
        <w:t>PN-70/B-10100</w:t>
      </w:r>
    </w:p>
    <w:p w:rsidR="00C50AE1" w:rsidRDefault="00C50AE1" w:rsidP="00C50AE1">
      <w:r w:rsidRPr="00E15C2D">
        <w:t>Sprawdzenie</w:t>
      </w:r>
      <w:r>
        <w:t xml:space="preserve"> </w:t>
      </w:r>
      <w:r w:rsidRPr="00E15C2D">
        <w:t>wykończenia</w:t>
      </w:r>
      <w:r>
        <w:t xml:space="preserve"> </w:t>
      </w:r>
      <w:r w:rsidRPr="00E15C2D">
        <w:t>gładzi</w:t>
      </w:r>
      <w:r>
        <w:t xml:space="preserve"> gipsowych </w:t>
      </w:r>
      <w:r w:rsidRPr="00E15C2D">
        <w:t>na</w:t>
      </w:r>
      <w:r>
        <w:t xml:space="preserve"> </w:t>
      </w:r>
      <w:r w:rsidRPr="00E15C2D">
        <w:t>narożach</w:t>
      </w:r>
      <w:r>
        <w:t xml:space="preserve"> </w:t>
      </w:r>
      <w:r w:rsidRPr="00E15C2D">
        <w:t>i</w:t>
      </w:r>
      <w:r>
        <w:t xml:space="preserve"> </w:t>
      </w:r>
      <w:r w:rsidRPr="00E15C2D">
        <w:t>obrzeżach</w:t>
      </w:r>
      <w:r>
        <w:t xml:space="preserve">,  </w:t>
      </w:r>
      <w:r w:rsidRPr="00E15C2D">
        <w:t>stykach</w:t>
      </w:r>
      <w:r>
        <w:t xml:space="preserve"> </w:t>
      </w:r>
      <w:r w:rsidRPr="00E15C2D">
        <w:t>i</w:t>
      </w:r>
      <w:r>
        <w:t xml:space="preserve"> </w:t>
      </w:r>
      <w:r w:rsidRPr="00E15C2D">
        <w:t>przy</w:t>
      </w:r>
      <w:r>
        <w:t xml:space="preserve"> </w:t>
      </w:r>
      <w:r w:rsidRPr="00E15C2D">
        <w:t>szczelinach</w:t>
      </w:r>
      <w:r>
        <w:t xml:space="preserve"> </w:t>
      </w:r>
      <w:r w:rsidRPr="00E15C2D">
        <w:t>dylatacyjnych</w:t>
      </w:r>
      <w:r>
        <w:t xml:space="preserve"> </w:t>
      </w:r>
      <w:r w:rsidRPr="00E15C2D">
        <w:t>należy</w:t>
      </w:r>
      <w:r>
        <w:t xml:space="preserve"> </w:t>
      </w:r>
      <w:r w:rsidRPr="00E15C2D">
        <w:t>przeprowadzić</w:t>
      </w:r>
      <w:r>
        <w:t xml:space="preserve"> </w:t>
      </w:r>
      <w:r w:rsidRPr="00E15C2D">
        <w:t>wzrokowo</w:t>
      </w:r>
      <w:r>
        <w:t>.</w:t>
      </w:r>
    </w:p>
    <w:p w:rsidR="00C50AE1" w:rsidRPr="00527030" w:rsidRDefault="00C50AE1" w:rsidP="00C50AE1">
      <w:pPr>
        <w:spacing w:line="276" w:lineRule="auto"/>
        <w:jc w:val="both"/>
      </w:pPr>
      <w:r w:rsidRPr="00527030">
        <w:t>6.</w:t>
      </w:r>
      <w:r>
        <w:t>3</w:t>
      </w:r>
      <w:r w:rsidRPr="00527030">
        <w:t xml:space="preserve"> Badania laboratoryjne </w:t>
      </w:r>
    </w:p>
    <w:p w:rsidR="00C50AE1" w:rsidRPr="00527030" w:rsidRDefault="00C50AE1" w:rsidP="00C50AE1">
      <w:pPr>
        <w:spacing w:line="276" w:lineRule="auto"/>
        <w:jc w:val="both"/>
      </w:pPr>
      <w:r w:rsidRPr="00527030">
        <w:t>Jeżeli dostarczone na budowę materiały budzą uzasadnioną wątpliwość</w:t>
      </w:r>
      <w:r>
        <w:t xml:space="preserve"> co do jakości lub zgodności z </w:t>
      </w:r>
      <w:r w:rsidRPr="00527030">
        <w:t xml:space="preserve">ST, na polecenie inspektora Nadzoru Inwestorskiego Wykonawca na własny koszt przeprowadzi właściwe badania laboratoryjne. Wyniki badań Wykonawca przekazuje Zamawiającemu dla dalszej decyzji o pozostawieniu lub usunięciu badanego materiału z terenu budowy. </w:t>
      </w:r>
    </w:p>
    <w:p w:rsidR="00C50AE1" w:rsidRPr="00527030" w:rsidRDefault="00C50AE1" w:rsidP="00C50AE1">
      <w:pPr>
        <w:spacing w:line="276" w:lineRule="auto"/>
        <w:jc w:val="both"/>
      </w:pPr>
      <w:r w:rsidRPr="00527030">
        <w:t>6.</w:t>
      </w:r>
      <w:r>
        <w:t>4</w:t>
      </w:r>
      <w:r w:rsidRPr="00527030">
        <w:t xml:space="preserve"> Badania jakości robót w czasie budowy </w:t>
      </w:r>
    </w:p>
    <w:p w:rsidR="00C50AE1" w:rsidRPr="00527030" w:rsidRDefault="00C50AE1" w:rsidP="00C50AE1">
      <w:pPr>
        <w:spacing w:line="276" w:lineRule="auto"/>
        <w:jc w:val="both"/>
      </w:pPr>
      <w:r w:rsidRPr="00527030">
        <w:t xml:space="preserve">Badania jakości robót w czasie ich realizacji należy wykonywać zgodnie </w:t>
      </w:r>
      <w:r>
        <w:t xml:space="preserve">z </w:t>
      </w:r>
      <w:r w:rsidRPr="00527030">
        <w:t xml:space="preserve">instrukcjami zawartymi </w:t>
      </w:r>
      <w:r>
        <w:br/>
      </w:r>
      <w:r w:rsidRPr="00527030">
        <w:t xml:space="preserve">w Normach i Aprobatach Technicznych dla materiałów i systemów technologicznych. </w:t>
      </w:r>
    </w:p>
    <w:p w:rsidR="00C50AE1" w:rsidRPr="008628FB" w:rsidRDefault="00C50AE1" w:rsidP="00C50AE1">
      <w:pPr>
        <w:spacing w:line="276" w:lineRule="auto"/>
        <w:jc w:val="both"/>
        <w:rPr>
          <w:b/>
        </w:rPr>
      </w:pPr>
      <w:r w:rsidRPr="008628FB">
        <w:rPr>
          <w:b/>
        </w:rPr>
        <w:t>7. OBMIAR ROBÓT</w:t>
      </w:r>
    </w:p>
    <w:p w:rsidR="00C50AE1" w:rsidRPr="00C95E44" w:rsidRDefault="00C50AE1" w:rsidP="00C50AE1">
      <w:r w:rsidRPr="00C95E44">
        <w:t>Ogólne z</w:t>
      </w:r>
      <w:r>
        <w:t>asady obmiaru robót podano w ST-0</w:t>
      </w:r>
      <w:r w:rsidRPr="00C95E44">
        <w:t xml:space="preserve"> „Wymagania</w:t>
      </w:r>
      <w:r>
        <w:t xml:space="preserve"> </w:t>
      </w:r>
      <w:r w:rsidRPr="00C95E44">
        <w:t xml:space="preserve">ogólne” pkt </w:t>
      </w:r>
      <w:r>
        <w:t>7</w:t>
      </w:r>
      <w:r w:rsidRPr="00C95E44">
        <w:t xml:space="preserve">. </w:t>
      </w:r>
    </w:p>
    <w:p w:rsidR="00C50AE1" w:rsidRPr="00C95E44" w:rsidRDefault="00C50AE1" w:rsidP="00C50AE1">
      <w:r w:rsidRPr="00C95E44">
        <w:t xml:space="preserve">Jednostkami obmiarowymi dla wykonania </w:t>
      </w:r>
      <w:r>
        <w:t>prac</w:t>
      </w:r>
      <w:r w:rsidRPr="00C95E44">
        <w:t xml:space="preserve">: </w:t>
      </w:r>
    </w:p>
    <w:p w:rsidR="00C50AE1" w:rsidRDefault="00C50AE1" w:rsidP="00C50AE1">
      <w:r w:rsidRPr="00C95E44">
        <w:t>−</w:t>
      </w:r>
      <w:r>
        <w:t xml:space="preserve"> [m</w:t>
      </w:r>
      <w:r w:rsidRPr="00BF51B7">
        <w:rPr>
          <w:vertAlign w:val="superscript"/>
        </w:rPr>
        <w:t>2</w:t>
      </w:r>
      <w:r>
        <w:t>] dla gładzi, malowania, tynkowania</w:t>
      </w:r>
      <w:r w:rsidR="00926C50">
        <w:t>, PŁYT GK</w:t>
      </w:r>
      <w:r>
        <w:t xml:space="preserve"> </w:t>
      </w:r>
    </w:p>
    <w:p w:rsidR="00C50AE1" w:rsidRPr="008628FB" w:rsidRDefault="00C50AE1" w:rsidP="00C50AE1">
      <w:pPr>
        <w:spacing w:line="276" w:lineRule="auto"/>
        <w:jc w:val="both"/>
        <w:rPr>
          <w:b/>
        </w:rPr>
      </w:pPr>
      <w:r w:rsidRPr="008628FB">
        <w:rPr>
          <w:b/>
        </w:rPr>
        <w:t>8. ODBIÓR ROBÓT</w:t>
      </w:r>
    </w:p>
    <w:p w:rsidR="00C50AE1" w:rsidRPr="001C0BBB" w:rsidRDefault="00C50AE1" w:rsidP="00C50AE1">
      <w:pPr>
        <w:spacing w:line="276" w:lineRule="auto"/>
        <w:jc w:val="both"/>
      </w:pPr>
      <w:r w:rsidRPr="001C0BBB">
        <w:t>W przypadku wykonywania robót zanikających należy dokonać ich częściowego odbioru.</w:t>
      </w:r>
      <w:r>
        <w:t xml:space="preserve"> </w:t>
      </w:r>
      <w:r w:rsidRPr="001C0BBB">
        <w:t xml:space="preserve">Jeżeli wszystkie pomiary i badania dały wynik pozytywny można uznać roboty za wykonane prawidłowo, tj. zgodnie z dokumentacją </w:t>
      </w:r>
      <w:r>
        <w:t xml:space="preserve">projektową </w:t>
      </w:r>
      <w:r w:rsidRPr="001C0BBB">
        <w:t>oraz ST i zezwolić na przystąpienie do dalszych prac. Jeżeli chociaż jeden wynik badania jest negatywny roboty nie powinny zostać odebrane. W takim przypadku należy ustalić zakres prac i rodzaje materiałów koniecznych do usunięcia nieprawidłowości. Po wykonaniu ustalonego zakresu prac należy ponownie przeprowadzić badanie.</w:t>
      </w:r>
      <w:r>
        <w:t xml:space="preserve"> </w:t>
      </w:r>
      <w:r w:rsidRPr="001C0BBB">
        <w:t xml:space="preserve">Wszystkie ustalenia związane z dokonanym odbiorem robót ulegających zakryciu oraz materiałów należy zapisać w dzienniku budowy lub protokole podpisanym przez przedstawicieli inwestora (inspektor nadzoru) i wykonawcy (kierownik budowy).Po zakończeniu całości robót  należy dokonać końcowego odbioru robót i sporządzić </w:t>
      </w:r>
      <w:r>
        <w:t xml:space="preserve">należny </w:t>
      </w:r>
      <w:r w:rsidRPr="001C0BBB">
        <w:t xml:space="preserve">protokół odbioru. </w:t>
      </w:r>
    </w:p>
    <w:p w:rsidR="00C50AE1" w:rsidRPr="008628FB" w:rsidRDefault="00C50AE1" w:rsidP="00C50AE1">
      <w:pPr>
        <w:spacing w:line="276" w:lineRule="auto"/>
        <w:jc w:val="both"/>
        <w:rPr>
          <w:b/>
        </w:rPr>
      </w:pPr>
      <w:r w:rsidRPr="008628FB">
        <w:rPr>
          <w:b/>
        </w:rPr>
        <w:t>9. PODSTAWA PŁATNOŚCI</w:t>
      </w:r>
    </w:p>
    <w:p w:rsidR="00C50AE1" w:rsidRPr="00621E23" w:rsidRDefault="00C50AE1" w:rsidP="00C50AE1">
      <w:r w:rsidRPr="00621E23">
        <w:t>9.1. Ogólne ustalenia dotyczące podstawy płatności</w:t>
      </w:r>
    </w:p>
    <w:p w:rsidR="00C50AE1" w:rsidRPr="00621E23" w:rsidRDefault="00C50AE1" w:rsidP="00C50AE1">
      <w:r w:rsidRPr="00621E23">
        <w:t xml:space="preserve">Ogólne ustalenia dotyczące podstawy płatności podano w </w:t>
      </w:r>
      <w:r>
        <w:t xml:space="preserve">ST-0 </w:t>
      </w:r>
      <w:r w:rsidRPr="00621E23">
        <w:t>„Wymagania ogólne” pkt 9.</w:t>
      </w:r>
    </w:p>
    <w:p w:rsidR="00C50AE1" w:rsidRPr="00621E23" w:rsidRDefault="00C50AE1" w:rsidP="00C50AE1">
      <w:r w:rsidRPr="00621E23">
        <w:t>Rozliczenie robót następuje na zasadach określonych przez Zamawiającego w umowie.</w:t>
      </w:r>
    </w:p>
    <w:p w:rsidR="00C50AE1" w:rsidRDefault="00C50AE1" w:rsidP="00C50AE1">
      <w:r w:rsidRPr="00B1126F">
        <w:lastRenderedPageBreak/>
        <w:t xml:space="preserve">9.2. </w:t>
      </w:r>
      <w:r>
        <w:t xml:space="preserve">Opis sposobu rozliczania robót tymczasowych i prac towarzyszących </w:t>
      </w:r>
    </w:p>
    <w:p w:rsidR="00C50AE1" w:rsidRPr="000F15E0" w:rsidRDefault="00C50AE1" w:rsidP="00C50AE1">
      <w:pPr>
        <w:jc w:val="both"/>
      </w:pPr>
      <w:r w:rsidRPr="000F15E0">
        <w:t>Wszystkie niezbędne koszty robót</w:t>
      </w:r>
      <w:r>
        <w:t xml:space="preserve"> </w:t>
      </w:r>
      <w:r w:rsidRPr="000F15E0">
        <w:t xml:space="preserve">tymczasowych i prac towarzyszących winny być </w:t>
      </w:r>
      <w:r>
        <w:t xml:space="preserve">uwzględnione w </w:t>
      </w:r>
      <w:r w:rsidRPr="000F15E0">
        <w:t>oferowanej cenie za realizacją przedmiotowego zamówienia.</w:t>
      </w:r>
      <w:r>
        <w:t xml:space="preserve"> </w:t>
      </w:r>
      <w:r w:rsidRPr="000F15E0">
        <w:t>Cena jednostkowa robót podstawowych</w:t>
      </w:r>
      <w:r>
        <w:t xml:space="preserve"> </w:t>
      </w:r>
      <w:r w:rsidRPr="000F15E0">
        <w:t xml:space="preserve">lub wynagrodzenie ryczałtowe będzie uwzględniać </w:t>
      </w:r>
      <w:r>
        <w:t xml:space="preserve"> </w:t>
      </w:r>
      <w:r w:rsidRPr="000F15E0">
        <w:t>wszystkie roboty tymczasowe i prace towarzyszące, jak</w:t>
      </w:r>
      <w:r>
        <w:t xml:space="preserve"> </w:t>
      </w:r>
      <w:r w:rsidRPr="000F15E0">
        <w:t xml:space="preserve">również inne czynności, badania </w:t>
      </w:r>
      <w:r>
        <w:t xml:space="preserve"> </w:t>
      </w:r>
      <w:r w:rsidRPr="000F15E0">
        <w:t>i wymagania</w:t>
      </w:r>
      <w:r>
        <w:t xml:space="preserve"> niezbędne do realizacji kontraktu</w:t>
      </w:r>
    </w:p>
    <w:p w:rsidR="00C50AE1" w:rsidRDefault="00C50AE1" w:rsidP="00C50AE1">
      <w:pPr>
        <w:jc w:val="both"/>
      </w:pPr>
      <w:r>
        <w:t>Zamawiający nie przewiduje osobnego (dodatkowego) rozliczania jakichkolwiek robót tymczasowych oraz prac towarzyszących. Wykonawca roboty tymczasowe oraz prace towarzyszące zobowiązany jest uwzględnić w składanej ofercie (np. w kosztach ogólnych, czy planowanym zysku).</w:t>
      </w:r>
    </w:p>
    <w:p w:rsidR="00C50AE1" w:rsidRPr="008628FB" w:rsidRDefault="00C50AE1" w:rsidP="00C50AE1">
      <w:pPr>
        <w:spacing w:line="276" w:lineRule="auto"/>
        <w:jc w:val="both"/>
        <w:rPr>
          <w:b/>
        </w:rPr>
      </w:pPr>
      <w:r w:rsidRPr="008628FB">
        <w:rPr>
          <w:b/>
        </w:rPr>
        <w:t xml:space="preserve">10. </w:t>
      </w:r>
      <w:r>
        <w:rPr>
          <w:b/>
        </w:rPr>
        <w:t>DOKUMENTY ODNIESIENIA</w:t>
      </w:r>
    </w:p>
    <w:p w:rsidR="00C50AE1" w:rsidRDefault="00C50AE1" w:rsidP="00C50AE1">
      <w:pPr>
        <w:jc w:val="both"/>
      </w:pPr>
      <w:r w:rsidRPr="002A4594">
        <w:t>PN-C-81914:2002 Farby dyspersyjne stosowane wewnątrz</w:t>
      </w:r>
    </w:p>
    <w:p w:rsidR="00C50AE1" w:rsidRPr="002A4594" w:rsidRDefault="00C50AE1" w:rsidP="00C50AE1">
      <w:pPr>
        <w:jc w:val="both"/>
      </w:pPr>
      <w:r w:rsidRPr="002A4594">
        <w:t>PN-EN 13279-1:2009 Spoiwa gipsowe i tynki gipsowe. Część 1: Definicje i wymagania</w:t>
      </w:r>
    </w:p>
    <w:p w:rsidR="00C50AE1" w:rsidRDefault="00C50AE1" w:rsidP="00C50AE1">
      <w:r w:rsidRPr="00DA27E4">
        <w:t>PN-B-10110:2005 Tynki gipsowe wykonywane mechanicznie – Zasady wyk</w:t>
      </w:r>
      <w:r>
        <w:t>onywania i wymagania techniczne.</w:t>
      </w:r>
    </w:p>
    <w:p w:rsidR="00C50AE1" w:rsidRDefault="00C50AE1" w:rsidP="00C50AE1">
      <w:pPr>
        <w:jc w:val="both"/>
        <w:rPr>
          <w:rFonts w:eastAsia="Times New Roman" w:cstheme="minorHAnsi"/>
          <w:bCs/>
          <w:lang w:eastAsia="pl-PL"/>
        </w:rPr>
      </w:pPr>
      <w:r w:rsidRPr="000E47E2">
        <w:rPr>
          <w:rFonts w:eastAsia="Times New Roman" w:cstheme="minorHAnsi"/>
          <w:bCs/>
          <w:lang w:eastAsia="pl-PL"/>
        </w:rPr>
        <w:t>PN-EN 998-1:2016-12</w:t>
      </w:r>
      <w:r w:rsidRPr="000E47E2">
        <w:t xml:space="preserve"> </w:t>
      </w:r>
      <w:r w:rsidRPr="000E47E2">
        <w:rPr>
          <w:rFonts w:eastAsia="Times New Roman" w:cstheme="minorHAnsi"/>
          <w:bCs/>
          <w:lang w:eastAsia="pl-PL"/>
        </w:rPr>
        <w:t>Wymagania dotyczące zaprawy do murów. Część 1: Zaprawa do tynkowania zewnętrznego i wewnętrznego</w:t>
      </w:r>
      <w:r>
        <w:rPr>
          <w:rFonts w:eastAsia="Times New Roman" w:cstheme="minorHAnsi"/>
          <w:bCs/>
          <w:lang w:eastAsia="pl-PL"/>
        </w:rPr>
        <w:t>.</w:t>
      </w:r>
    </w:p>
    <w:p w:rsidR="00C50AE1" w:rsidRPr="000E47E2" w:rsidRDefault="00C50AE1" w:rsidP="00C50AE1">
      <w:pPr>
        <w:jc w:val="both"/>
        <w:rPr>
          <w:rFonts w:eastAsia="Times New Roman" w:cstheme="minorHAnsi"/>
          <w:bCs/>
          <w:lang w:eastAsia="pl-PL"/>
        </w:rPr>
      </w:pPr>
      <w:r w:rsidRPr="000E47E2">
        <w:rPr>
          <w:rFonts w:eastAsia="Times New Roman" w:cstheme="minorHAnsi"/>
          <w:bCs/>
          <w:lang w:eastAsia="pl-PL"/>
        </w:rPr>
        <w:t>PN-EN 998-1:2016-12</w:t>
      </w:r>
      <w:r w:rsidRPr="000E47E2">
        <w:t xml:space="preserve"> </w:t>
      </w:r>
      <w:r w:rsidRPr="000E47E2">
        <w:rPr>
          <w:rFonts w:eastAsia="Times New Roman" w:cstheme="minorHAnsi"/>
          <w:bCs/>
          <w:lang w:eastAsia="pl-PL"/>
        </w:rPr>
        <w:t>Wymagania dotyczące zaprawy do murów. Część 1: Zaprawa do tynkowania zewnętrznego i wewnętrznego</w:t>
      </w:r>
    </w:p>
    <w:p w:rsidR="00C50AE1" w:rsidRDefault="00C50AE1" w:rsidP="00C50AE1">
      <w:pPr>
        <w:jc w:val="both"/>
        <w:rPr>
          <w:rFonts w:eastAsia="Times New Roman" w:cstheme="minorHAnsi"/>
          <w:bCs/>
          <w:lang w:eastAsia="pl-PL"/>
        </w:rPr>
      </w:pPr>
      <w:r w:rsidRPr="000E47E2">
        <w:rPr>
          <w:rFonts w:eastAsia="Times New Roman" w:cstheme="minorHAnsi"/>
          <w:bCs/>
          <w:lang w:eastAsia="pl-PL"/>
        </w:rPr>
        <w:t>PN-EN 520+A1:2012 Płyty gipsowo-kartonowe.  Definicje, wymagania i metody badań</w:t>
      </w:r>
    </w:p>
    <w:p w:rsidR="00C50AE1" w:rsidRDefault="00C50AE1" w:rsidP="00C50AE1">
      <w:r w:rsidRPr="00CB2FF8">
        <w:t>PN-70/B-10100 Roboty tynkowe. Tynki zwykłe.  Wymagania i badania przy odbiorze</w:t>
      </w:r>
    </w:p>
    <w:p w:rsidR="00926C50" w:rsidRPr="00EE41AE" w:rsidRDefault="00926C50" w:rsidP="00926C50">
      <w:r w:rsidRPr="00EE41AE">
        <w:t>PN-72/B-10122</w:t>
      </w:r>
      <w:r w:rsidRPr="00EE41AE">
        <w:tab/>
        <w:t>Roboty okładzinowe. Suche tynki. Wymagania i badania przy odbiorze.</w:t>
      </w:r>
    </w:p>
    <w:p w:rsidR="00926C50" w:rsidRDefault="00926C50" w:rsidP="00926C50">
      <w:r w:rsidRPr="00EE41AE">
        <w:t>PN-B-79405</w:t>
      </w:r>
      <w:r w:rsidRPr="00EE41AE">
        <w:tab/>
        <w:t>Wymagania dla płyt gipsowo-kartonowych.</w:t>
      </w:r>
    </w:p>
    <w:p w:rsidR="00926C50" w:rsidRDefault="00926C50" w:rsidP="00926C50">
      <w:r w:rsidRPr="00BB5048">
        <w:t xml:space="preserve">PN-EN 15804+A1:2014-04 </w:t>
      </w:r>
      <w:proofErr w:type="spellStart"/>
      <w:r>
        <w:t>Zrównoważoność</w:t>
      </w:r>
      <w:proofErr w:type="spellEnd"/>
      <w:r>
        <w:t xml:space="preserve"> obiektów budowlanych -- Deklaracje środowiskowe wyrobu -- Podstawowe zasady kategoryzacji wyrobów budowlanych</w:t>
      </w:r>
    </w:p>
    <w:p w:rsidR="00926C50" w:rsidRPr="00BB5048" w:rsidRDefault="00926C50" w:rsidP="00926C50">
      <w:r w:rsidRPr="00BB5048">
        <w:t>PN-EN ISO 14025:2010</w:t>
      </w:r>
      <w:r>
        <w:t xml:space="preserve"> Etykiety i deklaracje środowiskowe -- Deklaracje środowiskowe III typu -- Zasady i procedury</w:t>
      </w:r>
    </w:p>
    <w:p w:rsidR="00926C50" w:rsidRPr="00B575F2" w:rsidRDefault="00926C50" w:rsidP="00926C50">
      <w:r w:rsidRPr="00B575F2">
        <w:t>PN-EN 520+A1:2012  Płyty gipsowo-kartonowe -- Definicje, wymagania i metody badań</w:t>
      </w:r>
    </w:p>
    <w:p w:rsidR="00926C50" w:rsidRPr="00B575F2" w:rsidRDefault="00926C50" w:rsidP="00926C50">
      <w:r w:rsidRPr="00B575F2">
        <w:t>PN-EN 13162+A1:2015-04 Wyroby do izolacji cieplnej w budownictwie -- Wyroby z wełny mineralnej (MW) produkowane fabrycznie -- Specyfikacja</w:t>
      </w:r>
    </w:p>
    <w:p w:rsidR="00926C50" w:rsidRPr="00B575F2" w:rsidRDefault="00926C50" w:rsidP="00926C50">
      <w:r w:rsidRPr="00B575F2">
        <w:t>PN-EN 13964:2014-05 Sufity podwieszane -- Wymagania i metody badań</w:t>
      </w:r>
    </w:p>
    <w:p w:rsidR="00926C50" w:rsidRPr="005B1B92" w:rsidRDefault="00926C50" w:rsidP="00926C50">
      <w:r w:rsidRPr="005B1B92">
        <w:t>PN-EN 14195:2006/Ap1:2008 Elementy szkieletowej konstrukcji metalowej do stosowania z płytami gipsowo--kartonowymi – Definicje, wymagania i metody badań;</w:t>
      </w:r>
    </w:p>
    <w:p w:rsidR="00926C50" w:rsidRPr="005B1B92" w:rsidRDefault="00926C50" w:rsidP="00926C50">
      <w:r w:rsidRPr="005B1B92">
        <w:t>PN-EN ISO 7050:1999 Wkręty samogwintujące z łbem stożkowym, z wgłębieniem krzyżowym;</w:t>
      </w:r>
    </w:p>
    <w:p w:rsidR="00926C50" w:rsidRPr="005B1B92" w:rsidRDefault="00926C50" w:rsidP="00926C50">
      <w:r w:rsidRPr="005B1B92">
        <w:t>PN-EN 13963:2008 Materiały do spoinowania płyt gipsowo-kartonowych – Definicje, wymagania i metody badań;</w:t>
      </w:r>
    </w:p>
    <w:p w:rsidR="00926C50" w:rsidRPr="005B1B92" w:rsidRDefault="00926C50" w:rsidP="00926C50">
      <w:r w:rsidRPr="005B1B92">
        <w:t>PN-EN 14190:2007 Wyroby wytworzone w procesie obróbki płyt gipsowo-kartonowych – Definicje, wymagania i metody badań</w:t>
      </w:r>
    </w:p>
    <w:p w:rsidR="00C50AE1" w:rsidRDefault="00C50AE1" w:rsidP="007D3F49">
      <w:pPr>
        <w:rPr>
          <w:rFonts w:ascii="Arial" w:hAnsi="Arial" w:cs="Arial"/>
          <w:sz w:val="20"/>
          <w:szCs w:val="20"/>
        </w:rPr>
      </w:pPr>
      <w:r>
        <w:t>Dokumentacja Projektowa Budowlana, Dokumentacja Projektowa Wykonawcza.</w:t>
      </w:r>
    </w:p>
    <w:p w:rsidR="00C50AE1" w:rsidRDefault="00C50AE1" w:rsidP="00C50AE1">
      <w:pPr>
        <w:autoSpaceDE w:val="0"/>
        <w:autoSpaceDN w:val="0"/>
        <w:adjustRightInd w:val="0"/>
        <w:spacing w:after="0" w:line="276" w:lineRule="auto"/>
        <w:jc w:val="both"/>
        <w:rPr>
          <w:rFonts w:ascii="Arial" w:hAnsi="Arial" w:cs="Arial"/>
          <w:sz w:val="20"/>
          <w:szCs w:val="20"/>
        </w:rPr>
      </w:pPr>
    </w:p>
    <w:p w:rsidR="00414C68" w:rsidRDefault="009B40D4" w:rsidP="003E5B39">
      <w:pPr>
        <w:rPr>
          <w:b/>
        </w:rPr>
      </w:pPr>
      <w:r>
        <w:rPr>
          <w:b/>
        </w:rPr>
        <w:br w:type="page"/>
      </w:r>
    </w:p>
    <w:p w:rsidR="007D3F49" w:rsidRDefault="007D3F49" w:rsidP="007D3F49">
      <w:pPr>
        <w:pStyle w:val="Nagwek1"/>
        <w:spacing w:line="276" w:lineRule="auto"/>
        <w:jc w:val="both"/>
        <w:rPr>
          <w:b/>
          <w:color w:val="auto"/>
        </w:rPr>
      </w:pPr>
      <w:bookmarkStart w:id="50" w:name="_Toc38043478"/>
      <w:r w:rsidRPr="00CF6F1E">
        <w:rPr>
          <w:b/>
          <w:color w:val="auto"/>
        </w:rPr>
        <w:lastRenderedPageBreak/>
        <w:t>S</w:t>
      </w:r>
      <w:r>
        <w:rPr>
          <w:b/>
          <w:color w:val="auto"/>
        </w:rPr>
        <w:t xml:space="preserve">T- </w:t>
      </w:r>
      <w:r>
        <w:rPr>
          <w:b/>
          <w:color w:val="auto"/>
        </w:rPr>
        <w:t>04</w:t>
      </w:r>
      <w:r w:rsidRPr="00CF6F1E">
        <w:rPr>
          <w:b/>
          <w:color w:val="auto"/>
        </w:rPr>
        <w:t xml:space="preserve"> </w:t>
      </w:r>
      <w:r>
        <w:rPr>
          <w:b/>
          <w:color w:val="auto"/>
        </w:rPr>
        <w:t>STOLARKA OTWOROWA</w:t>
      </w:r>
      <w:bookmarkEnd w:id="50"/>
    </w:p>
    <w:p w:rsidR="007D3F49" w:rsidRDefault="007D3F49" w:rsidP="003E5B39">
      <w:pPr>
        <w:rPr>
          <w:b/>
        </w:rPr>
      </w:pPr>
    </w:p>
    <w:p w:rsidR="00414C68" w:rsidRPr="00F42413" w:rsidRDefault="00414C68" w:rsidP="00F42413">
      <w:pPr>
        <w:jc w:val="center"/>
        <w:rPr>
          <w:sz w:val="24"/>
          <w:szCs w:val="24"/>
        </w:rPr>
      </w:pPr>
      <w:r w:rsidRPr="00F42413">
        <w:rPr>
          <w:sz w:val="24"/>
          <w:szCs w:val="24"/>
        </w:rPr>
        <w:t xml:space="preserve">KOD CPV </w:t>
      </w:r>
      <w:r w:rsidR="00A35F22">
        <w:rPr>
          <w:rFonts w:ascii="Calibri" w:eastAsia="Calibri" w:hAnsi="Calibri" w:cs="Times New Roman"/>
          <w:sz w:val="24"/>
          <w:szCs w:val="24"/>
        </w:rPr>
        <w:t>45421000</w:t>
      </w:r>
      <w:r w:rsidR="00F42413" w:rsidRPr="00F42413">
        <w:rPr>
          <w:rFonts w:ascii="Calibri" w:eastAsia="Calibri" w:hAnsi="Calibri" w:cs="Times New Roman"/>
          <w:sz w:val="24"/>
          <w:szCs w:val="24"/>
        </w:rPr>
        <w:t>-4</w:t>
      </w:r>
    </w:p>
    <w:p w:rsidR="00414C68" w:rsidRPr="0071777C" w:rsidRDefault="00414C68" w:rsidP="00414C68">
      <w:pPr>
        <w:spacing w:line="276" w:lineRule="auto"/>
        <w:jc w:val="both"/>
        <w:rPr>
          <w:b/>
        </w:rPr>
      </w:pPr>
      <w:r w:rsidRPr="0071777C">
        <w:rPr>
          <w:b/>
        </w:rPr>
        <w:t>1. WSTĘP</w:t>
      </w:r>
    </w:p>
    <w:p w:rsidR="00414C68" w:rsidRPr="0071777C" w:rsidRDefault="00414C68" w:rsidP="00414C68">
      <w:pPr>
        <w:spacing w:line="276" w:lineRule="auto"/>
        <w:jc w:val="both"/>
      </w:pPr>
      <w:r w:rsidRPr="0071777C">
        <w:t>1.1 PRZEDMIOT SPECYFIKACJI</w:t>
      </w:r>
    </w:p>
    <w:p w:rsidR="00414C68" w:rsidRPr="003C00DC" w:rsidRDefault="00414C68" w:rsidP="00414C68">
      <w:pPr>
        <w:spacing w:line="276" w:lineRule="auto"/>
        <w:jc w:val="both"/>
      </w:pPr>
      <w:r w:rsidRPr="003C00DC">
        <w:t xml:space="preserve">Przedmiotem niniejszej Specyfikacji są wymagania dotyczące wykonania robót związanych </w:t>
      </w:r>
      <w:r w:rsidRPr="003C00DC">
        <w:br/>
        <w:t xml:space="preserve">z wykonywaniem </w:t>
      </w:r>
      <w:r w:rsidR="00F42413">
        <w:t xml:space="preserve">stolarki </w:t>
      </w:r>
      <w:r w:rsidR="00CF5C22">
        <w:t xml:space="preserve">drzwiowej </w:t>
      </w:r>
      <w:r>
        <w:t>dla zadania</w:t>
      </w:r>
      <w:r w:rsidR="00B058CE">
        <w:t xml:space="preserve"> </w:t>
      </w:r>
      <w:r w:rsidR="00E11074" w:rsidRPr="00E11074">
        <w:t>„</w:t>
      </w:r>
      <w:r w:rsidR="00E11074" w:rsidRPr="00E11074">
        <w:rPr>
          <w:rFonts w:cstheme="minorHAnsi"/>
        </w:rPr>
        <w:t xml:space="preserve">Remont  czterech  pomieszczeń  </w:t>
      </w:r>
      <w:r w:rsidR="00E11074">
        <w:rPr>
          <w:rFonts w:cstheme="minorHAnsi"/>
        </w:rPr>
        <w:br/>
      </w:r>
      <w:r w:rsidR="00E11074" w:rsidRPr="00E11074">
        <w:rPr>
          <w:rFonts w:cstheme="minorHAnsi"/>
        </w:rPr>
        <w:t>w  budynku  Wielkopolskiego  Urzędu  Wojewódzkiego w Poznaniu, przy ul. Wiśniowej 13a</w:t>
      </w:r>
      <w:r w:rsidR="00E11074" w:rsidRPr="00E11074">
        <w:t>.”</w:t>
      </w:r>
    </w:p>
    <w:p w:rsidR="00602F3F" w:rsidRPr="00EE2685" w:rsidRDefault="00602F3F" w:rsidP="00602F3F">
      <w:pPr>
        <w:spacing w:line="276" w:lineRule="auto"/>
        <w:jc w:val="both"/>
      </w:pPr>
      <w:r w:rsidRPr="00EE2685">
        <w:t>1.2. ZAKRES STOSOWANIA SPECYFIKACJI</w:t>
      </w:r>
    </w:p>
    <w:p w:rsidR="00414C68" w:rsidRPr="003C00DC" w:rsidRDefault="00414C68" w:rsidP="00414C68">
      <w:pPr>
        <w:spacing w:line="276" w:lineRule="auto"/>
        <w:jc w:val="both"/>
      </w:pPr>
      <w:r w:rsidRPr="003C00DC">
        <w:t>Specyfikacja jest stosowana jako dokument kontraktowy przy zlecaniu i realizacji Robót wymienionych w punkcie 1.1.</w:t>
      </w:r>
    </w:p>
    <w:p w:rsidR="00414C68" w:rsidRPr="003C00DC" w:rsidRDefault="00414C68" w:rsidP="00414C68">
      <w:pPr>
        <w:spacing w:line="276" w:lineRule="auto"/>
        <w:jc w:val="both"/>
      </w:pPr>
      <w:r w:rsidRPr="003C00DC">
        <w:t>1.3. ZAKRES ROBÓT OBJĘTYCH SPECYFIKACJĄ</w:t>
      </w:r>
    </w:p>
    <w:p w:rsidR="00414C68" w:rsidRPr="003C00DC" w:rsidRDefault="00414C68" w:rsidP="00414C68">
      <w:pPr>
        <w:spacing w:line="276" w:lineRule="auto"/>
        <w:jc w:val="both"/>
      </w:pPr>
      <w:r w:rsidRPr="003C00DC">
        <w:t>Ustalenia zawarte w niniejszej Specyfikacji dotyczą zasad prowadzenia robót zwi</w:t>
      </w:r>
      <w:r>
        <w:t xml:space="preserve">ązanych </w:t>
      </w:r>
      <w:r>
        <w:br/>
        <w:t xml:space="preserve">z wykonaniem </w:t>
      </w:r>
      <w:r w:rsidR="00F42413">
        <w:t>montażu stolarki i ślusarki otworowej.</w:t>
      </w:r>
    </w:p>
    <w:p w:rsidR="00602F3F" w:rsidRPr="00677950" w:rsidRDefault="00602F3F" w:rsidP="00602F3F">
      <w:pPr>
        <w:spacing w:line="276" w:lineRule="auto"/>
        <w:jc w:val="both"/>
      </w:pPr>
      <w:r w:rsidRPr="00677950">
        <w:t>1.4. OKREŚLENIA PODSTAWOWE</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konstrukcja aluminiowa nośna – elementy aluminiowe o charakterze konstrukcyjnym,</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element konstrukcyjny – część konstrukcji służąca do przeniesienia sił,</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stężenie – system elementów konstrukcyjnych, zwykle przekątnych, ściskanych i rozciąganych usztywniających konstrukcję,</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złącze – konstrukcja utworzona przez przyległe części dwóch lub więcej wyrobów, elementów budowlanych zestawionych razem albo połączonych z zastosowaniem lub bez łączników,</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nakładka stykowa – element o małym przekroju, stosowany zwykle do zakrycia złącza,</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kształtownik – wyrób hutniczy o stałym, lecz złożonym przekroju poprzecznym, małym w stosunku do jego długości,</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 xml:space="preserve">stolarka – wykonanie lub łączenie obrobionych elementów drewnianych i wyrobów płytowych. Nie zalicza się tu konstrukcji drewnianych ani okładzin. </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drzwi - konstrukcja do zamykania otworu, przeznaczona głównie do zapewnienia dostępu, działająca na zawiasach przegubowych, osi obrotu lub za pomocą przesuwu</w:t>
      </w:r>
    </w:p>
    <w:p w:rsidR="00602F3F" w:rsidRPr="00780428" w:rsidRDefault="00602F3F" w:rsidP="00602F3F">
      <w:pPr>
        <w:spacing w:line="276" w:lineRule="auto"/>
        <w:jc w:val="both"/>
      </w:pPr>
      <w:r w:rsidRPr="00780428">
        <w:t>1.5. OGÓLNE WYMAGANIA DOTYCZĄCE ROBÓT</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 xml:space="preserve">Wykonawca robót jest odpowiedzialny za jakość ich wykonania oraz za zgodność </w:t>
      </w:r>
      <w:r w:rsidR="00AA00A5">
        <w:rPr>
          <w:rFonts w:ascii="Calibri" w:eastAsia="Calibri" w:hAnsi="Calibri" w:cs="Times New Roman"/>
        </w:rPr>
        <w:br/>
      </w:r>
      <w:r w:rsidRPr="00F42413">
        <w:rPr>
          <w:rFonts w:ascii="Calibri" w:eastAsia="Calibri" w:hAnsi="Calibri" w:cs="Times New Roman"/>
        </w:rPr>
        <w:t>z dokumentacją projektową, specyfikacjami technicznymi i poleceniami Inspektora nadzoru. Ogólne powszechnie stosowane wymagania dotyczące robót podano w ST</w:t>
      </w:r>
      <w:r>
        <w:t>-0</w:t>
      </w:r>
      <w:r w:rsidRPr="00F42413">
        <w:rPr>
          <w:rFonts w:ascii="Calibri" w:eastAsia="Calibri" w:hAnsi="Calibri" w:cs="Times New Roman"/>
        </w:rPr>
        <w:t xml:space="preserve"> „Wymagania ogólne”</w:t>
      </w:r>
    </w:p>
    <w:p w:rsidR="00F42413" w:rsidRPr="00F42413" w:rsidRDefault="00F42413" w:rsidP="00F42413">
      <w:pPr>
        <w:jc w:val="both"/>
        <w:rPr>
          <w:rFonts w:ascii="Calibri" w:eastAsia="Calibri" w:hAnsi="Calibri" w:cs="Times New Roman"/>
          <w:b/>
        </w:rPr>
      </w:pPr>
      <w:bookmarkStart w:id="51" w:name="_Toc267391640"/>
      <w:bookmarkStart w:id="52" w:name="_Toc267391698"/>
      <w:bookmarkStart w:id="53" w:name="_Toc267391731"/>
      <w:bookmarkStart w:id="54" w:name="_Toc267391772"/>
      <w:bookmarkStart w:id="55" w:name="_Toc267391809"/>
      <w:bookmarkStart w:id="56" w:name="_Toc267392243"/>
      <w:bookmarkStart w:id="57" w:name="_Toc267572301"/>
      <w:bookmarkStart w:id="58" w:name="_Toc296769329"/>
      <w:r w:rsidRPr="00F42413">
        <w:rPr>
          <w:b/>
        </w:rPr>
        <w:t xml:space="preserve">2. </w:t>
      </w:r>
      <w:r w:rsidRPr="00F42413">
        <w:rPr>
          <w:rFonts w:ascii="Calibri" w:eastAsia="Calibri" w:hAnsi="Calibri" w:cs="Times New Roman"/>
          <w:b/>
        </w:rPr>
        <w:t>MATERIAŁY</w:t>
      </w:r>
      <w:bookmarkEnd w:id="51"/>
      <w:bookmarkEnd w:id="52"/>
      <w:bookmarkEnd w:id="53"/>
      <w:bookmarkEnd w:id="54"/>
      <w:bookmarkEnd w:id="55"/>
      <w:bookmarkEnd w:id="56"/>
      <w:bookmarkEnd w:id="57"/>
      <w:bookmarkEnd w:id="58"/>
    </w:p>
    <w:p w:rsidR="00F42413" w:rsidRPr="00A1417B" w:rsidRDefault="00F42413" w:rsidP="00A1417B">
      <w:bookmarkStart w:id="59" w:name="_Toc267572302"/>
      <w:bookmarkStart w:id="60" w:name="_Toc296769330"/>
      <w:bookmarkStart w:id="61" w:name="_Toc267392244"/>
      <w:r w:rsidRPr="00A1417B">
        <w:t>Ogólne wymagania dotyczące właściwości materiałów</w:t>
      </w:r>
      <w:bookmarkEnd w:id="59"/>
      <w:bookmarkEnd w:id="60"/>
    </w:p>
    <w:p w:rsidR="00F42413" w:rsidRPr="00A1417B" w:rsidRDefault="00F42413" w:rsidP="00A1417B">
      <w:r w:rsidRPr="00A1417B">
        <w:t>Ogólne wymagania dotyczące materiałów, ich pozyskiwania i składowania podano w ST</w:t>
      </w:r>
      <w:r w:rsidR="006F3FC0" w:rsidRPr="00A1417B">
        <w:t>-0 „Wymagania ogólne” pkt 2</w:t>
      </w:r>
      <w:r w:rsidRPr="00A1417B">
        <w:t>.</w:t>
      </w:r>
    </w:p>
    <w:p w:rsidR="00F42413" w:rsidRDefault="00F42413" w:rsidP="00FA3866">
      <w:pPr>
        <w:jc w:val="both"/>
      </w:pPr>
      <w:r w:rsidRPr="00A1417B">
        <w:t xml:space="preserve">Wszystkie użyte materiały powinny mieć aktualne świadectwa dopuszczenia do stosowania w budownictwie na terytorium Rzeczypospolitej Polskiej tzn. posiadać aktualne aprobaty techniczne, </w:t>
      </w:r>
      <w:r w:rsidRPr="00A1417B">
        <w:lastRenderedPageBreak/>
        <w:t xml:space="preserve">certyfikat na znak bezpieczeństwa, deklaracje zgodności lub certyfikaty zgodności z aprobatą </w:t>
      </w:r>
      <w:r w:rsidRPr="00637ADA">
        <w:t>techniczną lub inne s</w:t>
      </w:r>
      <w:r w:rsidR="00AA00A5" w:rsidRPr="00637ADA">
        <w:t>tosowne dokumenty objęte prawem oraz być zgodne PN-EN 438-1:2016-03 oraz  PN-88/B-10085/A2.</w:t>
      </w:r>
    </w:p>
    <w:p w:rsidR="00DD730D" w:rsidRPr="00260CAF" w:rsidRDefault="00DD730D" w:rsidP="00FA3866">
      <w:pPr>
        <w:jc w:val="both"/>
        <w:rPr>
          <w:b/>
        </w:rPr>
      </w:pPr>
      <w:r w:rsidRPr="00260CAF">
        <w:rPr>
          <w:b/>
        </w:rPr>
        <w:t>Drzwi wewnętrzne:</w:t>
      </w:r>
    </w:p>
    <w:bookmarkEnd w:id="61"/>
    <w:p w:rsidR="00DD730D" w:rsidRDefault="00DD730D" w:rsidP="00CF5C22">
      <w:pPr>
        <w:spacing w:line="276" w:lineRule="auto"/>
        <w:jc w:val="both"/>
        <w:rPr>
          <w:color w:val="000000" w:themeColor="text1"/>
        </w:rPr>
      </w:pPr>
      <w:r w:rsidRPr="00AE5E29">
        <w:rPr>
          <w:color w:val="000000" w:themeColor="text1"/>
        </w:rPr>
        <w:t>Drzwi wyposażone w podcięcie w dolnej części. Drzwi płycinowo- drewniane, pełne w okleinie koloru czarnego zbliżonego do RAL 7045.</w:t>
      </w:r>
    </w:p>
    <w:p w:rsidR="00DD730D" w:rsidRPr="00DD730D" w:rsidRDefault="00DD730D" w:rsidP="00CF5C22">
      <w:pPr>
        <w:spacing w:line="276" w:lineRule="auto"/>
        <w:jc w:val="both"/>
        <w:rPr>
          <w:color w:val="000000" w:themeColor="text1"/>
        </w:rPr>
      </w:pPr>
      <w:r w:rsidRPr="00DD730D">
        <w:rPr>
          <w:color w:val="000000" w:themeColor="text1"/>
        </w:rPr>
        <w:t>Ościeżnica drewniana klejonego, przylgowa, blokowa stała</w:t>
      </w:r>
      <w:r>
        <w:rPr>
          <w:color w:val="000000" w:themeColor="text1"/>
        </w:rPr>
        <w:t xml:space="preserve"> </w:t>
      </w:r>
      <w:r w:rsidRPr="00DD730D">
        <w:rPr>
          <w:color w:val="000000" w:themeColor="text1"/>
        </w:rPr>
        <w:t>Skrzydło z rdzeniem drewnianym obłożonym dwustronnie</w:t>
      </w:r>
      <w:r>
        <w:rPr>
          <w:color w:val="000000" w:themeColor="text1"/>
        </w:rPr>
        <w:t xml:space="preserve"> </w:t>
      </w:r>
      <w:r w:rsidRPr="00DD730D">
        <w:rPr>
          <w:color w:val="000000" w:themeColor="text1"/>
        </w:rPr>
        <w:t>płytami MDF. Wyp</w:t>
      </w:r>
      <w:r>
        <w:rPr>
          <w:color w:val="000000" w:themeColor="text1"/>
        </w:rPr>
        <w:t xml:space="preserve">osażone w kratkę wentylacyjną z </w:t>
      </w:r>
      <w:r w:rsidRPr="00DD730D">
        <w:rPr>
          <w:color w:val="000000" w:themeColor="text1"/>
        </w:rPr>
        <w:t xml:space="preserve">otworami </w:t>
      </w:r>
      <w:r w:rsidR="00CF5C22">
        <w:rPr>
          <w:color w:val="000000" w:themeColor="text1"/>
        </w:rPr>
        <w:br/>
      </w:r>
      <w:r w:rsidRPr="00DD730D">
        <w:rPr>
          <w:color w:val="000000" w:themeColor="text1"/>
        </w:rPr>
        <w:t>o sumarycznym przekroju min. 0,022m 2  dla</w:t>
      </w:r>
      <w:r>
        <w:rPr>
          <w:color w:val="000000" w:themeColor="text1"/>
        </w:rPr>
        <w:t xml:space="preserve"> </w:t>
      </w:r>
      <w:r w:rsidRPr="00DD730D">
        <w:rPr>
          <w:color w:val="000000" w:themeColor="text1"/>
        </w:rPr>
        <w:t>dopływu powietrza</w:t>
      </w:r>
      <w:r>
        <w:rPr>
          <w:color w:val="000000" w:themeColor="text1"/>
        </w:rPr>
        <w:t xml:space="preserve"> </w:t>
      </w:r>
      <w:r w:rsidRPr="00DD730D">
        <w:rPr>
          <w:color w:val="000000" w:themeColor="text1"/>
        </w:rPr>
        <w:t>Skrzydło mocowane na trzy zawiasy ze stali nierdzewnej z</w:t>
      </w:r>
      <w:r>
        <w:rPr>
          <w:color w:val="000000" w:themeColor="text1"/>
        </w:rPr>
        <w:t xml:space="preserve"> </w:t>
      </w:r>
      <w:r w:rsidRPr="00DD730D">
        <w:rPr>
          <w:color w:val="000000" w:themeColor="text1"/>
        </w:rPr>
        <w:t>regulacją 3D.</w:t>
      </w:r>
      <w:r>
        <w:rPr>
          <w:color w:val="000000" w:themeColor="text1"/>
        </w:rPr>
        <w:t xml:space="preserve"> </w:t>
      </w:r>
      <w:r w:rsidRPr="00DD730D">
        <w:rPr>
          <w:color w:val="000000" w:themeColor="text1"/>
        </w:rPr>
        <w:t>Okucia klamka-klamka, rozeta, stal nierdzewna satynowa.</w:t>
      </w:r>
    </w:p>
    <w:p w:rsidR="00DD730D" w:rsidRDefault="00DD730D" w:rsidP="00CF5C22">
      <w:pPr>
        <w:spacing w:line="276" w:lineRule="auto"/>
        <w:jc w:val="both"/>
        <w:rPr>
          <w:color w:val="000000" w:themeColor="text1"/>
        </w:rPr>
      </w:pPr>
      <w:r w:rsidRPr="00DD730D">
        <w:rPr>
          <w:color w:val="000000" w:themeColor="text1"/>
        </w:rPr>
        <w:t>Samozamykacz sz</w:t>
      </w:r>
      <w:r>
        <w:rPr>
          <w:color w:val="000000" w:themeColor="text1"/>
        </w:rPr>
        <w:t xml:space="preserve">ynowy, zamek w systemie jednego </w:t>
      </w:r>
      <w:r w:rsidRPr="00DD730D">
        <w:rPr>
          <w:color w:val="000000" w:themeColor="text1"/>
        </w:rPr>
        <w:t>klucza.</w:t>
      </w:r>
    </w:p>
    <w:p w:rsidR="00DD730D" w:rsidRDefault="00DD730D" w:rsidP="00CF5C22">
      <w:pPr>
        <w:spacing w:line="276" w:lineRule="auto"/>
        <w:jc w:val="both"/>
        <w:rPr>
          <w:color w:val="000000" w:themeColor="text1"/>
        </w:rPr>
      </w:pPr>
      <w:r w:rsidRPr="00DD730D">
        <w:rPr>
          <w:color w:val="000000" w:themeColor="text1"/>
        </w:rPr>
        <w:t>Skrzydło oraz ościeżnica wykończone laminatem na kolor</w:t>
      </w:r>
      <w:r>
        <w:rPr>
          <w:color w:val="000000" w:themeColor="text1"/>
        </w:rPr>
        <w:t xml:space="preserve"> </w:t>
      </w:r>
      <w:r w:rsidRPr="00DD730D">
        <w:rPr>
          <w:color w:val="000000" w:themeColor="text1"/>
        </w:rPr>
        <w:t>RAL 7045</w:t>
      </w:r>
      <w:r>
        <w:rPr>
          <w:color w:val="000000" w:themeColor="text1"/>
        </w:rPr>
        <w:t xml:space="preserve"> </w:t>
      </w:r>
    </w:p>
    <w:p w:rsidR="00DD730D" w:rsidRPr="00DD730D" w:rsidRDefault="00DD730D" w:rsidP="00CF5C22">
      <w:pPr>
        <w:spacing w:line="276" w:lineRule="auto"/>
        <w:jc w:val="both"/>
        <w:rPr>
          <w:color w:val="000000" w:themeColor="text1"/>
        </w:rPr>
      </w:pPr>
      <w:r w:rsidRPr="00DD730D">
        <w:rPr>
          <w:color w:val="000000" w:themeColor="text1"/>
        </w:rPr>
        <w:t>Trwałość mechan</w:t>
      </w:r>
      <w:r>
        <w:rPr>
          <w:color w:val="000000" w:themeColor="text1"/>
        </w:rPr>
        <w:t xml:space="preserve">iczna - klasa 6 zgodnie z PN-EN </w:t>
      </w:r>
      <w:r w:rsidRPr="00DD730D">
        <w:rPr>
          <w:color w:val="000000" w:themeColor="text1"/>
        </w:rPr>
        <w:t>12400:2004.</w:t>
      </w:r>
    </w:p>
    <w:p w:rsidR="00DD730D" w:rsidRDefault="00DD730D" w:rsidP="00CF5C22">
      <w:pPr>
        <w:spacing w:line="276" w:lineRule="auto"/>
        <w:jc w:val="both"/>
        <w:rPr>
          <w:color w:val="000000" w:themeColor="text1"/>
        </w:rPr>
      </w:pPr>
      <w:r w:rsidRPr="00DD730D">
        <w:rPr>
          <w:color w:val="000000" w:themeColor="text1"/>
        </w:rPr>
        <w:t>Wytrzymałość mechaniczna - klasa 4 zgodnie z PN-EN</w:t>
      </w:r>
      <w:r>
        <w:rPr>
          <w:color w:val="000000" w:themeColor="text1"/>
        </w:rPr>
        <w:t xml:space="preserve"> </w:t>
      </w:r>
      <w:r w:rsidRPr="00DD730D">
        <w:rPr>
          <w:color w:val="000000" w:themeColor="text1"/>
        </w:rPr>
        <w:t>1192:2001 (wg ZUAT-15/III.16/2007).</w:t>
      </w:r>
    </w:p>
    <w:p w:rsidR="00DD730D" w:rsidRDefault="00DD730D" w:rsidP="00CF5C22">
      <w:pPr>
        <w:spacing w:line="276" w:lineRule="auto"/>
        <w:jc w:val="both"/>
        <w:rPr>
          <w:color w:val="000000" w:themeColor="text1"/>
        </w:rPr>
      </w:pPr>
      <w:r>
        <w:rPr>
          <w:color w:val="000000" w:themeColor="text1"/>
        </w:rPr>
        <w:t xml:space="preserve">Izolacyjność akustyczna: 33 </w:t>
      </w:r>
      <w:proofErr w:type="spellStart"/>
      <w:r>
        <w:rPr>
          <w:color w:val="000000" w:themeColor="text1"/>
        </w:rPr>
        <w:t>dB</w:t>
      </w:r>
      <w:proofErr w:type="spellEnd"/>
    </w:p>
    <w:p w:rsidR="006F3FC0" w:rsidRPr="00F42413" w:rsidRDefault="006F3FC0" w:rsidP="006F3FC0">
      <w:pPr>
        <w:jc w:val="both"/>
        <w:rPr>
          <w:rFonts w:ascii="Calibri" w:eastAsia="Calibri" w:hAnsi="Calibri" w:cs="Times New Roman"/>
          <w:b/>
        </w:rPr>
      </w:pPr>
      <w:r>
        <w:rPr>
          <w:b/>
        </w:rPr>
        <w:t>3</w:t>
      </w:r>
      <w:r w:rsidRPr="00F42413">
        <w:rPr>
          <w:b/>
        </w:rPr>
        <w:t xml:space="preserve">. </w:t>
      </w:r>
      <w:r>
        <w:rPr>
          <w:rFonts w:ascii="Calibri" w:eastAsia="Calibri" w:hAnsi="Calibri" w:cs="Times New Roman"/>
          <w:b/>
        </w:rPr>
        <w:t>SPRZĘT</w:t>
      </w:r>
    </w:p>
    <w:p w:rsidR="00F42413" w:rsidRPr="00F42413" w:rsidRDefault="00F42413" w:rsidP="00F42413">
      <w:pPr>
        <w:jc w:val="both"/>
        <w:rPr>
          <w:rFonts w:ascii="Calibri" w:eastAsia="Calibri" w:hAnsi="Calibri" w:cs="Times New Roman"/>
        </w:rPr>
      </w:pPr>
      <w:bookmarkStart w:id="62" w:name="_toc1377"/>
      <w:bookmarkStart w:id="63" w:name="_Toc267572307"/>
      <w:bookmarkStart w:id="64" w:name="_Toc296769333"/>
      <w:bookmarkEnd w:id="62"/>
      <w:r w:rsidRPr="00F42413">
        <w:rPr>
          <w:rFonts w:ascii="Calibri" w:eastAsia="Calibri" w:hAnsi="Calibri" w:cs="Times New Roman"/>
        </w:rPr>
        <w:t>Ogólne wymagania dotyczące sprzętu</w:t>
      </w:r>
      <w:bookmarkEnd w:id="63"/>
      <w:bookmarkEnd w:id="64"/>
      <w:r w:rsidRPr="00F42413">
        <w:rPr>
          <w:rFonts w:ascii="Calibri" w:eastAsia="Calibri" w:hAnsi="Calibri" w:cs="Times New Roman"/>
        </w:rPr>
        <w:t xml:space="preserve"> </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Ogólne wymagania dotyczące sprzętu podano w ST</w:t>
      </w:r>
      <w:r w:rsidR="006F3FC0">
        <w:rPr>
          <w:rFonts w:ascii="Calibri" w:eastAsia="Calibri" w:hAnsi="Calibri" w:cs="Times New Roman"/>
        </w:rPr>
        <w:t>-0</w:t>
      </w:r>
      <w:r w:rsidRPr="00F42413">
        <w:rPr>
          <w:rFonts w:ascii="Calibri" w:eastAsia="Calibri" w:hAnsi="Calibri" w:cs="Times New Roman"/>
        </w:rPr>
        <w:t xml:space="preserve"> „Wymagania ogólne” pkt 3</w:t>
      </w:r>
    </w:p>
    <w:p w:rsidR="00221EC4" w:rsidRPr="00221EC4" w:rsidRDefault="00F42413" w:rsidP="00221EC4">
      <w:pPr>
        <w:jc w:val="both"/>
      </w:pPr>
      <w:bookmarkStart w:id="65" w:name="_Toc267572308"/>
      <w:bookmarkStart w:id="66" w:name="_Toc296769334"/>
      <w:r w:rsidRPr="00F42413">
        <w:rPr>
          <w:rFonts w:ascii="Calibri" w:eastAsia="Calibri" w:hAnsi="Calibri" w:cs="Times New Roman"/>
        </w:rPr>
        <w:t xml:space="preserve">Sprzęt do wykonywania </w:t>
      </w:r>
      <w:bookmarkEnd w:id="65"/>
      <w:r w:rsidRPr="00F42413">
        <w:rPr>
          <w:rFonts w:ascii="Calibri" w:eastAsia="Calibri" w:hAnsi="Calibri" w:cs="Times New Roman"/>
        </w:rPr>
        <w:t>i montażu ślusarki</w:t>
      </w:r>
      <w:bookmarkEnd w:id="66"/>
      <w:r w:rsidR="00221EC4">
        <w:rPr>
          <w:rFonts w:ascii="Calibri" w:eastAsia="Calibri" w:hAnsi="Calibri" w:cs="Times New Roman"/>
        </w:rPr>
        <w:t xml:space="preserve">. </w:t>
      </w:r>
      <w:r w:rsidR="00221EC4">
        <w:t>Z</w:t>
      </w:r>
      <w:r w:rsidR="00221EC4" w:rsidRPr="00221EC4">
        <w:t>godnie z technologią założoną w dokumentacji projektowej, do wykonania prac należy użyć narzędzi i sprzętu zapewniającego właściwy montaż stolarki drzwiowej i</w:t>
      </w:r>
      <w:r w:rsidR="00221EC4">
        <w:t xml:space="preserve"> </w:t>
      </w:r>
      <w:r w:rsidR="00221EC4" w:rsidRPr="00221EC4">
        <w:t>okuć.</w:t>
      </w:r>
    </w:p>
    <w:p w:rsidR="00221EC4" w:rsidRDefault="00221EC4" w:rsidP="00221EC4">
      <w:r>
        <w:t xml:space="preserve">- poziomica, </w:t>
      </w:r>
    </w:p>
    <w:p w:rsidR="00221EC4" w:rsidRDefault="00221EC4" w:rsidP="00221EC4">
      <w:r>
        <w:t xml:space="preserve">- </w:t>
      </w:r>
      <w:r w:rsidRPr="00221EC4">
        <w:t>pion, przymiar</w:t>
      </w:r>
    </w:p>
    <w:p w:rsidR="00221EC4" w:rsidRDefault="00221EC4" w:rsidP="00221EC4">
      <w:r>
        <w:t xml:space="preserve">- </w:t>
      </w:r>
      <w:r w:rsidRPr="00221EC4">
        <w:t>pozi</w:t>
      </w:r>
      <w:r>
        <w:t>omica</w:t>
      </w:r>
    </w:p>
    <w:p w:rsidR="00221EC4" w:rsidRPr="00221EC4" w:rsidRDefault="00221EC4" w:rsidP="00221EC4">
      <w:r>
        <w:t xml:space="preserve">- </w:t>
      </w:r>
      <w:r w:rsidRPr="00221EC4">
        <w:t>młotki ręczne</w:t>
      </w:r>
    </w:p>
    <w:p w:rsidR="00221EC4" w:rsidRPr="00221EC4" w:rsidRDefault="00221EC4" w:rsidP="00221EC4">
      <w:r>
        <w:t xml:space="preserve">- </w:t>
      </w:r>
      <w:r w:rsidRPr="00221EC4">
        <w:t>wiertarki</w:t>
      </w:r>
    </w:p>
    <w:p w:rsidR="00221EC4" w:rsidRPr="00221EC4" w:rsidRDefault="00221EC4" w:rsidP="00221EC4">
      <w:r>
        <w:t xml:space="preserve">- </w:t>
      </w:r>
      <w:r w:rsidRPr="00221EC4">
        <w:t>wkrętaki</w:t>
      </w:r>
    </w:p>
    <w:p w:rsidR="00221EC4" w:rsidRPr="00221EC4" w:rsidRDefault="00221EC4" w:rsidP="00221EC4">
      <w:r>
        <w:t>- k</w:t>
      </w:r>
      <w:r w:rsidRPr="00221EC4">
        <w:t>liny</w:t>
      </w:r>
    </w:p>
    <w:p w:rsidR="00221EC4" w:rsidRPr="00221EC4" w:rsidRDefault="00221EC4" w:rsidP="00221EC4">
      <w:r>
        <w:t xml:space="preserve">- </w:t>
      </w:r>
      <w:r w:rsidRPr="00221EC4">
        <w:t>ściągi</w:t>
      </w:r>
    </w:p>
    <w:p w:rsidR="00F42413" w:rsidRPr="006F3FC0" w:rsidRDefault="006F3FC0" w:rsidP="00F42413">
      <w:pPr>
        <w:jc w:val="both"/>
        <w:rPr>
          <w:rFonts w:ascii="Calibri" w:eastAsia="Calibri" w:hAnsi="Calibri" w:cs="Times New Roman"/>
          <w:b/>
        </w:rPr>
      </w:pPr>
      <w:bookmarkStart w:id="67" w:name="_Toc267572309"/>
      <w:bookmarkStart w:id="68" w:name="_Toc296769335"/>
      <w:r w:rsidRPr="006F3FC0">
        <w:rPr>
          <w:rFonts w:ascii="Calibri" w:eastAsia="Calibri" w:hAnsi="Calibri" w:cs="Times New Roman"/>
          <w:b/>
        </w:rPr>
        <w:t xml:space="preserve">4. </w:t>
      </w:r>
      <w:r w:rsidR="00F42413" w:rsidRPr="006F3FC0">
        <w:rPr>
          <w:rFonts w:ascii="Calibri" w:eastAsia="Calibri" w:hAnsi="Calibri" w:cs="Times New Roman"/>
          <w:b/>
        </w:rPr>
        <w:t>TRANSPORT</w:t>
      </w:r>
      <w:bookmarkEnd w:id="67"/>
      <w:bookmarkEnd w:id="68"/>
    </w:p>
    <w:p w:rsidR="00F42413" w:rsidRPr="00F42413" w:rsidRDefault="00F42413" w:rsidP="00F42413">
      <w:pPr>
        <w:jc w:val="both"/>
        <w:rPr>
          <w:rFonts w:ascii="Calibri" w:eastAsia="Calibri" w:hAnsi="Calibri" w:cs="Times New Roman"/>
        </w:rPr>
      </w:pPr>
      <w:bookmarkStart w:id="69" w:name="_Toc267572310"/>
      <w:bookmarkStart w:id="70" w:name="_Toc296769336"/>
      <w:r w:rsidRPr="00F42413">
        <w:rPr>
          <w:rFonts w:ascii="Calibri" w:eastAsia="Calibri" w:hAnsi="Calibri" w:cs="Times New Roman"/>
        </w:rPr>
        <w:t>Ogólne wymagania dotyczące transportu</w:t>
      </w:r>
      <w:bookmarkEnd w:id="69"/>
      <w:bookmarkEnd w:id="70"/>
      <w:r w:rsidRPr="00F42413">
        <w:rPr>
          <w:rFonts w:ascii="Calibri" w:eastAsia="Calibri" w:hAnsi="Calibri" w:cs="Times New Roman"/>
        </w:rPr>
        <w:t xml:space="preserve"> </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Ogólne wymagania dotyczące transportu podano w ST</w:t>
      </w:r>
      <w:r w:rsidR="006F3FC0">
        <w:rPr>
          <w:rFonts w:ascii="Calibri" w:eastAsia="Calibri" w:hAnsi="Calibri" w:cs="Times New Roman"/>
        </w:rPr>
        <w:t>-0</w:t>
      </w:r>
      <w:r w:rsidRPr="00F42413">
        <w:rPr>
          <w:rFonts w:ascii="Calibri" w:eastAsia="Calibri" w:hAnsi="Calibri" w:cs="Times New Roman"/>
        </w:rPr>
        <w:t xml:space="preserve"> „Wymagania ogólne” pkt 4</w:t>
      </w:r>
    </w:p>
    <w:p w:rsidR="00F42413" w:rsidRPr="00F42413" w:rsidRDefault="00F42413" w:rsidP="00F42413">
      <w:pPr>
        <w:jc w:val="both"/>
        <w:rPr>
          <w:rFonts w:ascii="Calibri" w:eastAsia="Calibri" w:hAnsi="Calibri" w:cs="Times New Roman"/>
        </w:rPr>
      </w:pPr>
      <w:bookmarkStart w:id="71" w:name="_Toc267572311"/>
      <w:bookmarkStart w:id="72" w:name="_Toc296769337"/>
      <w:r w:rsidRPr="00F42413">
        <w:rPr>
          <w:rFonts w:ascii="Calibri" w:eastAsia="Calibri" w:hAnsi="Calibri" w:cs="Times New Roman"/>
        </w:rPr>
        <w:t>Transport materiałów</w:t>
      </w:r>
      <w:bookmarkEnd w:id="71"/>
      <w:bookmarkEnd w:id="72"/>
    </w:p>
    <w:p w:rsidR="00F42413" w:rsidRDefault="00F42413" w:rsidP="00F42413">
      <w:pPr>
        <w:jc w:val="both"/>
        <w:rPr>
          <w:rFonts w:ascii="Calibri" w:eastAsia="Calibri" w:hAnsi="Calibri" w:cs="Times New Roman"/>
        </w:rPr>
      </w:pPr>
      <w:r w:rsidRPr="00F42413">
        <w:rPr>
          <w:rFonts w:ascii="Calibri" w:eastAsia="Calibri" w:hAnsi="Calibri" w:cs="Times New Roman"/>
        </w:rPr>
        <w:t>Transport materiałów odbywa się w sposób zabezpieczający je przed przesuwaniem podczas jazdy, uszkodzeniem i zniszczeniem. Pakowanie, przechowywanie i transport w instrukcji Producenta dostosowanej do polskich przepisów przewozowych.</w:t>
      </w:r>
    </w:p>
    <w:p w:rsidR="00087FC4" w:rsidRPr="00EA3B3F" w:rsidRDefault="00087FC4" w:rsidP="00087FC4">
      <w:pPr>
        <w:jc w:val="both"/>
      </w:pPr>
      <w:r w:rsidRPr="00EA3B3F">
        <w:lastRenderedPageBreak/>
        <w:t xml:space="preserve">Do wykonania robót związanych z </w:t>
      </w:r>
      <w:r>
        <w:t xml:space="preserve">wykonaniem montażu stolarki i ślusarki otworowej powinien </w:t>
      </w:r>
      <w:r w:rsidRPr="00EA3B3F">
        <w:t xml:space="preserve">być wykorzystany </w:t>
      </w:r>
      <w:r>
        <w:t xml:space="preserve">transport </w:t>
      </w:r>
      <w:r w:rsidRPr="00EA3B3F">
        <w:t>podany poniżej, zaakceptowany przez Inspektora Nadzoru:</w:t>
      </w:r>
    </w:p>
    <w:p w:rsidR="00087FC4" w:rsidRPr="002E03F5" w:rsidRDefault="00087FC4" w:rsidP="00087FC4">
      <w:pPr>
        <w:jc w:val="both"/>
      </w:pPr>
      <w:r>
        <w:t>- samochody dostawcze 3.5 t.</w:t>
      </w:r>
      <w:r w:rsidRPr="002E03F5">
        <w:t xml:space="preserve"> </w:t>
      </w:r>
    </w:p>
    <w:p w:rsidR="00087FC4" w:rsidRPr="002E03F5" w:rsidRDefault="00087FC4" w:rsidP="00087FC4">
      <w:pPr>
        <w:jc w:val="both"/>
      </w:pPr>
      <w:r>
        <w:t>- samochody dostawcze 10.0 t.</w:t>
      </w:r>
      <w:r w:rsidRPr="002E03F5">
        <w:t xml:space="preserve"> </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Materiały i konstrukcje powinny być pakowane przy użyciu folii, drewna, tektury, styropianu. Naroża i wiotkie elementy należy zabezpieczyć przed uszkodzeniami mechanicznymi i zniszczeniem powłok.</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 xml:space="preserve">Przechowywanie elementów powinno zapewniać stałą gotowość użycia ich do montażu. </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Materiały powinny być przechowywane w pomieszczeniach krytych, zamkniętych lub magazynach półotwartych z bocznymi osłonami przeciwdeszczowymi. Powinny być one odizolowane od materiałów i substancji działających szkodliwie na metale takich jak wapno, zaprawy, kwasy, farby, itp.</w:t>
      </w:r>
    </w:p>
    <w:p w:rsidR="00F42413" w:rsidRPr="006F3FC0" w:rsidRDefault="006F3FC0" w:rsidP="00F42413">
      <w:pPr>
        <w:jc w:val="both"/>
        <w:rPr>
          <w:rFonts w:ascii="Calibri" w:eastAsia="Calibri" w:hAnsi="Calibri" w:cs="Times New Roman"/>
          <w:b/>
        </w:rPr>
      </w:pPr>
      <w:bookmarkStart w:id="73" w:name="_Toc267572312"/>
      <w:bookmarkStart w:id="74" w:name="_Toc296769339"/>
      <w:r w:rsidRPr="006F3FC0">
        <w:rPr>
          <w:rFonts w:ascii="Calibri" w:eastAsia="Calibri" w:hAnsi="Calibri" w:cs="Times New Roman"/>
          <w:b/>
        </w:rPr>
        <w:t xml:space="preserve">5. </w:t>
      </w:r>
      <w:r w:rsidR="00F42413" w:rsidRPr="006F3FC0">
        <w:rPr>
          <w:rFonts w:ascii="Calibri" w:eastAsia="Calibri" w:hAnsi="Calibri" w:cs="Times New Roman"/>
          <w:b/>
        </w:rPr>
        <w:t>WYKONANIE ROBÓT</w:t>
      </w:r>
      <w:bookmarkEnd w:id="73"/>
      <w:bookmarkEnd w:id="74"/>
    </w:p>
    <w:p w:rsidR="00F42413" w:rsidRPr="00F42413" w:rsidRDefault="00F42413" w:rsidP="00F42413">
      <w:pPr>
        <w:jc w:val="both"/>
        <w:rPr>
          <w:rFonts w:ascii="Calibri" w:eastAsia="Calibri" w:hAnsi="Calibri" w:cs="Times New Roman"/>
        </w:rPr>
      </w:pPr>
      <w:bookmarkStart w:id="75" w:name="_Toc267572313"/>
      <w:bookmarkStart w:id="76" w:name="_Toc296769340"/>
      <w:r w:rsidRPr="00F42413">
        <w:rPr>
          <w:rFonts w:ascii="Calibri" w:eastAsia="Calibri" w:hAnsi="Calibri" w:cs="Times New Roman"/>
        </w:rPr>
        <w:t>Ogólne zasady wykonania robót</w:t>
      </w:r>
      <w:bookmarkEnd w:id="75"/>
      <w:bookmarkEnd w:id="76"/>
      <w:r w:rsidRPr="00F42413">
        <w:rPr>
          <w:rFonts w:ascii="Calibri" w:eastAsia="Calibri" w:hAnsi="Calibri" w:cs="Times New Roman"/>
        </w:rPr>
        <w:t xml:space="preserve"> </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Ogólne zasady wykonania robót podano w ST</w:t>
      </w:r>
      <w:r w:rsidR="006F3FC0">
        <w:rPr>
          <w:rFonts w:ascii="Calibri" w:eastAsia="Calibri" w:hAnsi="Calibri" w:cs="Times New Roman"/>
        </w:rPr>
        <w:t>-0</w:t>
      </w:r>
      <w:r w:rsidRPr="00F42413">
        <w:rPr>
          <w:rFonts w:ascii="Calibri" w:eastAsia="Calibri" w:hAnsi="Calibri" w:cs="Times New Roman"/>
        </w:rPr>
        <w:t xml:space="preserve"> „Wymagania ogólne” pkt 5</w:t>
      </w:r>
    </w:p>
    <w:p w:rsidR="00F42413" w:rsidRPr="00F42413" w:rsidRDefault="00F42413" w:rsidP="00F42413">
      <w:pPr>
        <w:jc w:val="both"/>
        <w:rPr>
          <w:rFonts w:ascii="Calibri" w:eastAsia="Calibri" w:hAnsi="Calibri" w:cs="Times New Roman"/>
        </w:rPr>
      </w:pPr>
      <w:bookmarkStart w:id="77" w:name="_Toc259800078"/>
      <w:r w:rsidRPr="00F42413">
        <w:rPr>
          <w:rFonts w:ascii="Calibri" w:eastAsia="Calibri" w:hAnsi="Calibri" w:cs="Times New Roman"/>
        </w:rPr>
        <w:t>Roboty przygotowawcze</w:t>
      </w:r>
      <w:bookmarkEnd w:id="77"/>
      <w:r w:rsidRPr="00F42413">
        <w:rPr>
          <w:rFonts w:ascii="Calibri" w:eastAsia="Calibri" w:hAnsi="Calibri" w:cs="Times New Roman"/>
        </w:rPr>
        <w:t xml:space="preserve"> </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 xml:space="preserve">Roboty przygotowawcze oraz kompletowanie materiału i sprzętu powinno odbywać się zgodnie ze specyfikacją podaną w projekcie technicznym. </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 xml:space="preserve">Przed przystąpieniem do montażu stolarki drzwiowej należy sprawdzić dokładność wykonanie ościeży, które powinny być wykonane zgodnie wymaganiami wykonania robót murowych. </w:t>
      </w:r>
      <w:r w:rsidR="00260CAF">
        <w:rPr>
          <w:rFonts w:ascii="Calibri" w:eastAsia="Calibri" w:hAnsi="Calibri" w:cs="Times New Roman"/>
        </w:rPr>
        <w:br/>
      </w:r>
      <w:r w:rsidRPr="00F42413">
        <w:rPr>
          <w:rFonts w:ascii="Calibri" w:eastAsia="Calibri" w:hAnsi="Calibri" w:cs="Times New Roman"/>
        </w:rPr>
        <w:t xml:space="preserve">W przypadku stwierdzenia wad w wykonaniu lub zabrudzeń powierzchni ościeży należy je naprawić </w:t>
      </w:r>
      <w:r w:rsidR="00260CAF">
        <w:rPr>
          <w:rFonts w:ascii="Calibri" w:eastAsia="Calibri" w:hAnsi="Calibri" w:cs="Times New Roman"/>
        </w:rPr>
        <w:br/>
      </w:r>
      <w:r w:rsidRPr="00F42413">
        <w:rPr>
          <w:rFonts w:ascii="Calibri" w:eastAsia="Calibri" w:hAnsi="Calibri" w:cs="Times New Roman"/>
        </w:rPr>
        <w:t>i oczyścić.</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Prace powinny być tak przygotowane, aby zapewnione było harmonijne i bezpieczne wykonywanie montażu i osadzanie elementów ślusarskich.</w:t>
      </w:r>
    </w:p>
    <w:p w:rsidR="00F42413" w:rsidRPr="00F42413" w:rsidRDefault="00F42413" w:rsidP="00F42413">
      <w:pPr>
        <w:jc w:val="both"/>
        <w:rPr>
          <w:rFonts w:ascii="Calibri" w:eastAsia="Calibri" w:hAnsi="Calibri" w:cs="Times New Roman"/>
        </w:rPr>
      </w:pPr>
      <w:bookmarkStart w:id="78" w:name="_Toc259800079"/>
      <w:bookmarkStart w:id="79" w:name="_Toc296769341"/>
      <w:r w:rsidRPr="00F42413">
        <w:rPr>
          <w:rFonts w:ascii="Calibri" w:eastAsia="Calibri" w:hAnsi="Calibri" w:cs="Times New Roman"/>
        </w:rPr>
        <w:t>Przygotowanie podłoża</w:t>
      </w:r>
      <w:bookmarkEnd w:id="78"/>
      <w:bookmarkEnd w:id="79"/>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Dokładność wykonania i stan powierzchni konstrukcji wsporczej powinien zostać sprawdzony przed przystąpieniem do robót:</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 xml:space="preserve">powierzchnia podłoży powinna być wykonana zgodnie z dokumentacją projektową, </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powierzchnia powinna być oczyszczona z kurzu i zanieczyszczeń.</w:t>
      </w:r>
    </w:p>
    <w:p w:rsidR="00F42413" w:rsidRPr="00F42413" w:rsidRDefault="00F42413" w:rsidP="00F42413">
      <w:pPr>
        <w:jc w:val="both"/>
        <w:rPr>
          <w:rFonts w:ascii="Calibri" w:eastAsia="Calibri" w:hAnsi="Calibri" w:cs="Times New Roman"/>
        </w:rPr>
      </w:pPr>
      <w:bookmarkStart w:id="80" w:name="_Toc259800080"/>
      <w:bookmarkStart w:id="81" w:name="_Toc296769342"/>
      <w:r w:rsidRPr="00F42413">
        <w:rPr>
          <w:rFonts w:ascii="Calibri" w:eastAsia="Calibri" w:hAnsi="Calibri" w:cs="Times New Roman"/>
        </w:rPr>
        <w:t xml:space="preserve">Montaż stolarki </w:t>
      </w:r>
      <w:bookmarkEnd w:id="80"/>
      <w:bookmarkEnd w:id="81"/>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 xml:space="preserve">W sprawdzone i przygotowane ościeże o oczyszczonych z pyłu powierzchniach należy wstawić stolarkę na podkładkach lub listwach. Po ustawieniu drzwi należy sprawdzić sprawność działania skrzydeł przy otwieraniu i zamykaniu. </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Elementy kotwiące osadzone w ościeżach:</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 xml:space="preserve">na wysokości elementu po obydwu stronach stosować co najmniej po dwa elementy mocujące w odległości nie większej niż </w:t>
      </w:r>
      <w:smartTag w:uri="urn:schemas-microsoft-com:office:smarttags" w:element="metricconverter">
        <w:smartTagPr>
          <w:attr w:name="ProductID" w:val="200 mm"/>
        </w:smartTagPr>
        <w:r w:rsidRPr="00F42413">
          <w:rPr>
            <w:rFonts w:ascii="Calibri" w:eastAsia="Calibri" w:hAnsi="Calibri" w:cs="Times New Roman"/>
          </w:rPr>
          <w:t>200 mm</w:t>
        </w:r>
      </w:smartTag>
      <w:r w:rsidRPr="00F42413">
        <w:rPr>
          <w:rFonts w:ascii="Calibri" w:eastAsia="Calibri" w:hAnsi="Calibri" w:cs="Times New Roman"/>
        </w:rPr>
        <w:t xml:space="preserve"> od naroża,</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 xml:space="preserve">maksymalna odległość pomiędzy punktami mocowania wynosi </w:t>
      </w:r>
      <w:smartTag w:uri="urn:schemas-microsoft-com:office:smarttags" w:element="metricconverter">
        <w:smartTagPr>
          <w:attr w:name="ProductID" w:val="700 mm"/>
        </w:smartTagPr>
        <w:r w:rsidRPr="00F42413">
          <w:rPr>
            <w:rFonts w:ascii="Calibri" w:eastAsia="Calibri" w:hAnsi="Calibri" w:cs="Times New Roman"/>
          </w:rPr>
          <w:t>700 mm</w:t>
        </w:r>
      </w:smartTag>
      <w:r w:rsidRPr="00F42413">
        <w:rPr>
          <w:rFonts w:ascii="Calibri" w:eastAsia="Calibri" w:hAnsi="Calibri" w:cs="Times New Roman"/>
        </w:rPr>
        <w:t>,</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dodatkowe elementy mocujące stosowane są przy punktach zamykających, aby zapobiec powstawaniu odkształceń podczas zamykania,</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 xml:space="preserve">na szerokości elementu – jeden element kotwiący na 1 </w:t>
      </w:r>
      <w:proofErr w:type="spellStart"/>
      <w:r w:rsidRPr="00F42413">
        <w:rPr>
          <w:rFonts w:ascii="Calibri" w:eastAsia="Calibri" w:hAnsi="Calibri" w:cs="Times New Roman"/>
        </w:rPr>
        <w:t>mb</w:t>
      </w:r>
      <w:proofErr w:type="spellEnd"/>
      <w:r w:rsidRPr="00F42413">
        <w:rPr>
          <w:rFonts w:ascii="Calibri" w:eastAsia="Calibri" w:hAnsi="Calibri" w:cs="Times New Roman"/>
        </w:rPr>
        <w:t>.</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lastRenderedPageBreak/>
        <w:t>Uszczelnienie ościeży należy w</w:t>
      </w:r>
      <w:r w:rsidR="00A1417B">
        <w:rPr>
          <w:rFonts w:ascii="Calibri" w:eastAsia="Calibri" w:hAnsi="Calibri" w:cs="Times New Roman"/>
        </w:rPr>
        <w:t xml:space="preserve">ykonać kitem </w:t>
      </w:r>
      <w:proofErr w:type="spellStart"/>
      <w:r w:rsidR="00A1417B">
        <w:rPr>
          <w:rFonts w:ascii="Calibri" w:eastAsia="Calibri" w:hAnsi="Calibri" w:cs="Times New Roman"/>
        </w:rPr>
        <w:t>trwaleplastycznym</w:t>
      </w:r>
      <w:proofErr w:type="spellEnd"/>
      <w:r w:rsidRPr="00F42413">
        <w:rPr>
          <w:rFonts w:ascii="Calibri" w:eastAsia="Calibri" w:hAnsi="Calibri" w:cs="Times New Roman"/>
        </w:rPr>
        <w:t>, a szczelinę przykryć listwą.</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Ustawienie okna należy sprawdzić w pionie i w poziomie.</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 xml:space="preserve">Dopuszczalne odchylenie od pionu powinno być mniejsze od </w:t>
      </w:r>
      <w:smartTag w:uri="urn:schemas-microsoft-com:office:smarttags" w:element="metricconverter">
        <w:smartTagPr>
          <w:attr w:name="ProductID" w:val="1 mm"/>
        </w:smartTagPr>
        <w:r w:rsidRPr="00F42413">
          <w:rPr>
            <w:rFonts w:ascii="Calibri" w:eastAsia="Calibri" w:hAnsi="Calibri" w:cs="Times New Roman"/>
          </w:rPr>
          <w:t>1 mm</w:t>
        </w:r>
      </w:smartTag>
      <w:r w:rsidRPr="00F42413">
        <w:rPr>
          <w:rFonts w:ascii="Calibri" w:eastAsia="Calibri" w:hAnsi="Calibri" w:cs="Times New Roman"/>
        </w:rPr>
        <w:t xml:space="preserve"> na </w:t>
      </w:r>
      <w:smartTag w:uri="urn:schemas-microsoft-com:office:smarttags" w:element="metricconverter">
        <w:smartTagPr>
          <w:attr w:name="ProductID" w:val="1 m"/>
        </w:smartTagPr>
        <w:r w:rsidRPr="00F42413">
          <w:rPr>
            <w:rFonts w:ascii="Calibri" w:eastAsia="Calibri" w:hAnsi="Calibri" w:cs="Times New Roman"/>
          </w:rPr>
          <w:t>1 m</w:t>
        </w:r>
      </w:smartTag>
      <w:r w:rsidRPr="00F42413">
        <w:rPr>
          <w:rFonts w:ascii="Calibri" w:eastAsia="Calibri" w:hAnsi="Calibri" w:cs="Times New Roman"/>
        </w:rPr>
        <w:t xml:space="preserve"> wysokości okna, nie więcej niż </w:t>
      </w:r>
      <w:smartTag w:uri="urn:schemas-microsoft-com:office:smarttags" w:element="metricconverter">
        <w:smartTagPr>
          <w:attr w:name="ProductID" w:val="3 mm"/>
        </w:smartTagPr>
        <w:r w:rsidRPr="00F42413">
          <w:rPr>
            <w:rFonts w:ascii="Calibri" w:eastAsia="Calibri" w:hAnsi="Calibri" w:cs="Times New Roman"/>
          </w:rPr>
          <w:t>3 mm</w:t>
        </w:r>
      </w:smartTag>
      <w:r w:rsidRPr="00F42413">
        <w:rPr>
          <w:rFonts w:ascii="Calibri" w:eastAsia="Calibri" w:hAnsi="Calibri" w:cs="Times New Roman"/>
        </w:rPr>
        <w:t>.</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Różnice wymiarów po przekątnych nie powinny być większe od:</w:t>
      </w:r>
    </w:p>
    <w:p w:rsidR="00F42413" w:rsidRPr="00F42413" w:rsidRDefault="00F42413" w:rsidP="00F42413">
      <w:pPr>
        <w:jc w:val="both"/>
        <w:rPr>
          <w:rFonts w:ascii="Calibri" w:eastAsia="Calibri" w:hAnsi="Calibri" w:cs="Times New Roman"/>
        </w:rPr>
      </w:pPr>
      <w:smartTag w:uri="urn:schemas-microsoft-com:office:smarttags" w:element="metricconverter">
        <w:smartTagPr>
          <w:attr w:name="ProductID" w:val="2 mm"/>
        </w:smartTagPr>
        <w:r w:rsidRPr="00F42413">
          <w:rPr>
            <w:rFonts w:ascii="Calibri" w:eastAsia="Calibri" w:hAnsi="Calibri" w:cs="Times New Roman"/>
          </w:rPr>
          <w:t>2 mm</w:t>
        </w:r>
      </w:smartTag>
      <w:r w:rsidRPr="00F42413">
        <w:rPr>
          <w:rFonts w:ascii="Calibri" w:eastAsia="Calibri" w:hAnsi="Calibri" w:cs="Times New Roman"/>
        </w:rPr>
        <w:t xml:space="preserve"> przy długości przekątnej do </w:t>
      </w:r>
      <w:smartTag w:uri="urn:schemas-microsoft-com:office:smarttags" w:element="metricconverter">
        <w:smartTagPr>
          <w:attr w:name="ProductID" w:val="1 m"/>
        </w:smartTagPr>
        <w:r w:rsidRPr="00F42413">
          <w:rPr>
            <w:rFonts w:ascii="Calibri" w:eastAsia="Calibri" w:hAnsi="Calibri" w:cs="Times New Roman"/>
          </w:rPr>
          <w:t>1 m</w:t>
        </w:r>
      </w:smartTag>
      <w:r w:rsidRPr="00F42413">
        <w:rPr>
          <w:rFonts w:ascii="Calibri" w:eastAsia="Calibri" w:hAnsi="Calibri" w:cs="Times New Roman"/>
        </w:rPr>
        <w:t>,</w:t>
      </w:r>
    </w:p>
    <w:p w:rsidR="00F42413" w:rsidRPr="00F42413" w:rsidRDefault="00F42413" w:rsidP="00F42413">
      <w:pPr>
        <w:jc w:val="both"/>
        <w:rPr>
          <w:rFonts w:ascii="Calibri" w:eastAsia="Calibri" w:hAnsi="Calibri" w:cs="Times New Roman"/>
        </w:rPr>
      </w:pPr>
      <w:smartTag w:uri="urn:schemas-microsoft-com:office:smarttags" w:element="metricconverter">
        <w:smartTagPr>
          <w:attr w:name="ProductID" w:val="3 mm"/>
        </w:smartTagPr>
        <w:r w:rsidRPr="00F42413">
          <w:rPr>
            <w:rFonts w:ascii="Calibri" w:eastAsia="Calibri" w:hAnsi="Calibri" w:cs="Times New Roman"/>
          </w:rPr>
          <w:t>3 mm</w:t>
        </w:r>
      </w:smartTag>
      <w:r w:rsidRPr="00F42413">
        <w:rPr>
          <w:rFonts w:ascii="Calibri" w:eastAsia="Calibri" w:hAnsi="Calibri" w:cs="Times New Roman"/>
        </w:rPr>
        <w:t xml:space="preserve"> przy długości przekątnej do </w:t>
      </w:r>
      <w:smartTag w:uri="urn:schemas-microsoft-com:office:smarttags" w:element="metricconverter">
        <w:smartTagPr>
          <w:attr w:name="ProductID" w:val="2 m"/>
        </w:smartTagPr>
        <w:r w:rsidRPr="00F42413">
          <w:rPr>
            <w:rFonts w:ascii="Calibri" w:eastAsia="Calibri" w:hAnsi="Calibri" w:cs="Times New Roman"/>
          </w:rPr>
          <w:t>2 m</w:t>
        </w:r>
      </w:smartTag>
      <w:r w:rsidRPr="00F42413">
        <w:rPr>
          <w:rFonts w:ascii="Calibri" w:eastAsia="Calibri" w:hAnsi="Calibri" w:cs="Times New Roman"/>
        </w:rPr>
        <w:t>,</w:t>
      </w:r>
    </w:p>
    <w:p w:rsidR="00F42413" w:rsidRPr="00F42413" w:rsidRDefault="00F42413" w:rsidP="00F42413">
      <w:pPr>
        <w:jc w:val="both"/>
        <w:rPr>
          <w:rFonts w:ascii="Calibri" w:eastAsia="Calibri" w:hAnsi="Calibri" w:cs="Times New Roman"/>
        </w:rPr>
      </w:pPr>
      <w:smartTag w:uri="urn:schemas-microsoft-com:office:smarttags" w:element="metricconverter">
        <w:smartTagPr>
          <w:attr w:name="ProductID" w:val="4 mm"/>
        </w:smartTagPr>
        <w:r w:rsidRPr="00F42413">
          <w:rPr>
            <w:rFonts w:ascii="Calibri" w:eastAsia="Calibri" w:hAnsi="Calibri" w:cs="Times New Roman"/>
          </w:rPr>
          <w:t>4 mm</w:t>
        </w:r>
      </w:smartTag>
      <w:r w:rsidRPr="00F42413">
        <w:rPr>
          <w:rFonts w:ascii="Calibri" w:eastAsia="Calibri" w:hAnsi="Calibri" w:cs="Times New Roman"/>
        </w:rPr>
        <w:t xml:space="preserve"> przy długości przekątnej powyżej </w:t>
      </w:r>
      <w:smartTag w:uri="urn:schemas-microsoft-com:office:smarttags" w:element="metricconverter">
        <w:smartTagPr>
          <w:attr w:name="ProductID" w:val="2 m"/>
        </w:smartTagPr>
        <w:r w:rsidRPr="00F42413">
          <w:rPr>
            <w:rFonts w:ascii="Calibri" w:eastAsia="Calibri" w:hAnsi="Calibri" w:cs="Times New Roman"/>
          </w:rPr>
          <w:t>2 m</w:t>
        </w:r>
      </w:smartTag>
      <w:r w:rsidRPr="00F42413">
        <w:rPr>
          <w:rFonts w:ascii="Calibri" w:eastAsia="Calibri" w:hAnsi="Calibri" w:cs="Times New Roman"/>
        </w:rPr>
        <w:t>.</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 xml:space="preserve">W oknach rozwieranych o szerokości większej niż </w:t>
      </w:r>
      <w:smartTag w:uri="urn:schemas-microsoft-com:office:smarttags" w:element="metricconverter">
        <w:smartTagPr>
          <w:attr w:name="ProductID" w:val="700 mm"/>
        </w:smartTagPr>
        <w:r w:rsidRPr="00F42413">
          <w:rPr>
            <w:rFonts w:ascii="Calibri" w:eastAsia="Calibri" w:hAnsi="Calibri" w:cs="Times New Roman"/>
          </w:rPr>
          <w:t>700 mm</w:t>
        </w:r>
      </w:smartTag>
      <w:r w:rsidRPr="00F42413">
        <w:rPr>
          <w:rFonts w:ascii="Calibri" w:eastAsia="Calibri" w:hAnsi="Calibri" w:cs="Times New Roman"/>
        </w:rPr>
        <w:t xml:space="preserve"> stosowane są klocki podpierające ułatwiające prawidłowe ustawienie skrzydła względem ościeżnicy przy zamykaniu. Jeżeli szerokość okna przekracza </w:t>
      </w:r>
      <w:smartTag w:uri="urn:schemas-microsoft-com:office:smarttags" w:element="metricconverter">
        <w:smartTagPr>
          <w:attr w:name="ProductID" w:val="1400 mm"/>
        </w:smartTagPr>
        <w:r w:rsidRPr="00F42413">
          <w:rPr>
            <w:rFonts w:ascii="Calibri" w:eastAsia="Calibri" w:hAnsi="Calibri" w:cs="Times New Roman"/>
          </w:rPr>
          <w:t>1400 mm</w:t>
        </w:r>
      </w:smartTag>
      <w:r w:rsidRPr="00F42413">
        <w:rPr>
          <w:rFonts w:ascii="Calibri" w:eastAsia="Calibri" w:hAnsi="Calibri" w:cs="Times New Roman"/>
        </w:rPr>
        <w:t xml:space="preserve"> stosuje się dwa komplety klocków. Klocki podpierające stosuje się zawsze, jeżeli szerokość okna przekracza jego wysokość.</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Zamocowane okno należy uszczelnić pod względem termicznym przez wypełnienie szczeliny między ościeżem a ościeżnicą materiałem izolacyjnym dopuszczonym do stosowania do tego celu świadectwem ITB. Zabrania się używać do tego celu materiałów wydzielających związki chemiczne szkodliwe dla zdrowia ludzi.</w:t>
      </w:r>
    </w:p>
    <w:p w:rsidR="00F42413" w:rsidRPr="006F3FC0" w:rsidRDefault="006F3FC0" w:rsidP="00F42413">
      <w:pPr>
        <w:jc w:val="both"/>
        <w:rPr>
          <w:rFonts w:ascii="Calibri" w:eastAsia="Calibri" w:hAnsi="Calibri" w:cs="Times New Roman"/>
          <w:b/>
        </w:rPr>
      </w:pPr>
      <w:bookmarkStart w:id="82" w:name="_Toc267572317"/>
      <w:bookmarkStart w:id="83" w:name="_Toc296769343"/>
      <w:r w:rsidRPr="006F3FC0">
        <w:rPr>
          <w:rFonts w:ascii="Calibri" w:eastAsia="Calibri" w:hAnsi="Calibri" w:cs="Times New Roman"/>
          <w:b/>
        </w:rPr>
        <w:t xml:space="preserve">6. </w:t>
      </w:r>
      <w:r w:rsidR="00F42413" w:rsidRPr="006F3FC0">
        <w:rPr>
          <w:rFonts w:ascii="Calibri" w:eastAsia="Calibri" w:hAnsi="Calibri" w:cs="Times New Roman"/>
          <w:b/>
        </w:rPr>
        <w:t>KONTROLA JAKOŚCI ROBÓT</w:t>
      </w:r>
      <w:bookmarkEnd w:id="82"/>
      <w:bookmarkEnd w:id="83"/>
    </w:p>
    <w:p w:rsidR="00F42413" w:rsidRPr="00F42413" w:rsidRDefault="003B6AE4" w:rsidP="00F42413">
      <w:pPr>
        <w:jc w:val="both"/>
        <w:rPr>
          <w:rFonts w:ascii="Calibri" w:eastAsia="Calibri" w:hAnsi="Calibri" w:cs="Times New Roman"/>
        </w:rPr>
      </w:pPr>
      <w:bookmarkStart w:id="84" w:name="_Toc267572318"/>
      <w:bookmarkStart w:id="85" w:name="_Toc296769344"/>
      <w:r>
        <w:rPr>
          <w:rFonts w:ascii="Calibri" w:eastAsia="Calibri" w:hAnsi="Calibri" w:cs="Times New Roman"/>
        </w:rPr>
        <w:t xml:space="preserve">6.1 </w:t>
      </w:r>
      <w:r w:rsidR="00F42413" w:rsidRPr="00F42413">
        <w:rPr>
          <w:rFonts w:ascii="Calibri" w:eastAsia="Calibri" w:hAnsi="Calibri" w:cs="Times New Roman"/>
        </w:rPr>
        <w:t>Ogólne zasady kontroli jakości robót</w:t>
      </w:r>
      <w:bookmarkEnd w:id="84"/>
      <w:bookmarkEnd w:id="85"/>
      <w:r w:rsidR="00F42413" w:rsidRPr="00F42413">
        <w:rPr>
          <w:rFonts w:ascii="Calibri" w:eastAsia="Calibri" w:hAnsi="Calibri" w:cs="Times New Roman"/>
        </w:rPr>
        <w:t xml:space="preserve"> </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Ogólne zasady kontroli jakości robót podano w ST</w:t>
      </w:r>
      <w:r w:rsidR="006F3FC0">
        <w:rPr>
          <w:rFonts w:ascii="Calibri" w:eastAsia="Calibri" w:hAnsi="Calibri" w:cs="Times New Roman"/>
        </w:rPr>
        <w:t>-0</w:t>
      </w:r>
      <w:r w:rsidRPr="00F42413">
        <w:rPr>
          <w:rFonts w:ascii="Calibri" w:eastAsia="Calibri" w:hAnsi="Calibri" w:cs="Times New Roman"/>
        </w:rPr>
        <w:t xml:space="preserve"> „Wymagania ogólne” pkt 6</w:t>
      </w:r>
    </w:p>
    <w:p w:rsidR="00F42413" w:rsidRPr="00F42413" w:rsidRDefault="003B6AE4" w:rsidP="00F42413">
      <w:pPr>
        <w:jc w:val="both"/>
        <w:rPr>
          <w:rFonts w:ascii="Calibri" w:eastAsia="Calibri" w:hAnsi="Calibri" w:cs="Times New Roman"/>
        </w:rPr>
      </w:pPr>
      <w:bookmarkStart w:id="86" w:name="_Toc259800084"/>
      <w:bookmarkStart w:id="87" w:name="_Toc296769345"/>
      <w:r>
        <w:rPr>
          <w:rFonts w:ascii="Calibri" w:eastAsia="Calibri" w:hAnsi="Calibri" w:cs="Times New Roman"/>
        </w:rPr>
        <w:t xml:space="preserve">6.2 </w:t>
      </w:r>
      <w:r w:rsidR="00F42413" w:rsidRPr="00F42413">
        <w:rPr>
          <w:rFonts w:ascii="Calibri" w:eastAsia="Calibri" w:hAnsi="Calibri" w:cs="Times New Roman"/>
        </w:rPr>
        <w:t>Kontrola jakości wyrobów</w:t>
      </w:r>
      <w:bookmarkEnd w:id="86"/>
      <w:bookmarkEnd w:id="87"/>
    </w:p>
    <w:p w:rsidR="006847B6" w:rsidRPr="006847B6" w:rsidRDefault="00F42413" w:rsidP="006847B6">
      <w:r w:rsidRPr="006847B6">
        <w:t xml:space="preserve">Zasady prowadzenia kontroli powinny być zgodne z postanowieniami </w:t>
      </w:r>
      <w:r w:rsidR="006847B6" w:rsidRPr="006847B6">
        <w:t>PN-EN 14351-1+A2:2016-10</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W celu oceny jakości stolarki budowlanej należy sprawdzić:</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zgodność wymiarów,</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jakość materiałów użytych do wykonania stolarki,</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prawidłowość wykonania z uwzględnieniem szczegółów konstrukcyjnych,</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sprawność działania skrzydeł oraz funkcjonowania okuć.</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W celu oceny jakości ślusarki należy sprawdzić:</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zgodność wymiarów</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stan i wygląd elementów pod względem równości, pionowości i spoziomowania,</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prawidłowość wykonania z uwzględnieniem szczegółów konstrukcyjnych,</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sprawność działania skrzydeł oraz funkcjonowania okuć</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 xml:space="preserve">wymagania estetyczne, stan i wygląd wykończenia wbudowanych elementów na zgodność </w:t>
      </w:r>
      <w:r w:rsidR="00CF5C22">
        <w:rPr>
          <w:rFonts w:ascii="Calibri" w:eastAsia="Calibri" w:hAnsi="Calibri" w:cs="Times New Roman"/>
        </w:rPr>
        <w:br/>
      </w:r>
      <w:r w:rsidRPr="00F42413">
        <w:rPr>
          <w:rFonts w:ascii="Calibri" w:eastAsia="Calibri" w:hAnsi="Calibri" w:cs="Times New Roman"/>
        </w:rPr>
        <w:t>z dokumentacją techniczną.</w:t>
      </w:r>
    </w:p>
    <w:p w:rsidR="00F42413" w:rsidRPr="006F3FC0" w:rsidRDefault="006F3FC0" w:rsidP="00F42413">
      <w:pPr>
        <w:jc w:val="both"/>
        <w:rPr>
          <w:rFonts w:ascii="Calibri" w:eastAsia="Calibri" w:hAnsi="Calibri" w:cs="Times New Roman"/>
          <w:b/>
        </w:rPr>
      </w:pPr>
      <w:bookmarkStart w:id="88" w:name="_Toc267572326"/>
      <w:bookmarkStart w:id="89" w:name="_Toc296769346"/>
      <w:r w:rsidRPr="006F3FC0">
        <w:rPr>
          <w:rFonts w:ascii="Calibri" w:eastAsia="Calibri" w:hAnsi="Calibri" w:cs="Times New Roman"/>
          <w:b/>
        </w:rPr>
        <w:t xml:space="preserve">7. </w:t>
      </w:r>
      <w:r w:rsidR="00F42413" w:rsidRPr="006F3FC0">
        <w:rPr>
          <w:rFonts w:ascii="Calibri" w:eastAsia="Calibri" w:hAnsi="Calibri" w:cs="Times New Roman"/>
          <w:b/>
        </w:rPr>
        <w:t>OBMIAR ROBÓT</w:t>
      </w:r>
      <w:bookmarkEnd w:id="88"/>
      <w:bookmarkEnd w:id="89"/>
    </w:p>
    <w:p w:rsidR="00F42413" w:rsidRPr="00F42413" w:rsidRDefault="00F42413" w:rsidP="00F42413">
      <w:pPr>
        <w:jc w:val="both"/>
        <w:rPr>
          <w:rFonts w:ascii="Calibri" w:eastAsia="Calibri" w:hAnsi="Calibri" w:cs="Times New Roman"/>
        </w:rPr>
      </w:pPr>
      <w:bookmarkStart w:id="90" w:name="_Toc267572327"/>
      <w:bookmarkStart w:id="91" w:name="_Toc296769347"/>
      <w:r w:rsidRPr="00F42413">
        <w:rPr>
          <w:rFonts w:ascii="Calibri" w:eastAsia="Calibri" w:hAnsi="Calibri" w:cs="Times New Roman"/>
        </w:rPr>
        <w:t>Ogólne zasady przedmiaru i obmiaru</w:t>
      </w:r>
      <w:bookmarkEnd w:id="90"/>
      <w:bookmarkEnd w:id="91"/>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Ogólne zasady przedmiaru i obmiaru podano w ST</w:t>
      </w:r>
      <w:r w:rsidR="006F3FC0">
        <w:rPr>
          <w:rFonts w:ascii="Calibri" w:eastAsia="Calibri" w:hAnsi="Calibri" w:cs="Times New Roman"/>
        </w:rPr>
        <w:t>-0</w:t>
      </w:r>
      <w:r w:rsidRPr="00F42413">
        <w:rPr>
          <w:rFonts w:ascii="Calibri" w:eastAsia="Calibri" w:hAnsi="Calibri" w:cs="Times New Roman"/>
        </w:rPr>
        <w:t xml:space="preserve"> „Wymagania ogólne” pkt 7</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Jednost</w:t>
      </w:r>
      <w:r w:rsidR="00CF5C22">
        <w:rPr>
          <w:rFonts w:ascii="Calibri" w:eastAsia="Calibri" w:hAnsi="Calibri" w:cs="Times New Roman"/>
        </w:rPr>
        <w:t xml:space="preserve">kami obmiarowymi dla stolarki </w:t>
      </w:r>
      <w:r w:rsidRPr="00F42413">
        <w:rPr>
          <w:rFonts w:ascii="Calibri" w:eastAsia="Calibri" w:hAnsi="Calibri" w:cs="Times New Roman"/>
        </w:rPr>
        <w:t>są:</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lastRenderedPageBreak/>
        <w:t xml:space="preserve"> [m</w:t>
      </w:r>
      <w:r w:rsidRPr="00654F81">
        <w:rPr>
          <w:rFonts w:ascii="Calibri" w:eastAsia="Calibri" w:hAnsi="Calibri" w:cs="Times New Roman"/>
          <w:vertAlign w:val="superscript"/>
        </w:rPr>
        <w:t>2</w:t>
      </w:r>
      <w:r w:rsidRPr="00F42413">
        <w:rPr>
          <w:rFonts w:ascii="Calibri" w:eastAsia="Calibri" w:hAnsi="Calibri" w:cs="Times New Roman"/>
        </w:rPr>
        <w:t>] – montowanych skrzydeł drzwiowych zewnętrznych,</w:t>
      </w:r>
    </w:p>
    <w:p w:rsidR="00F42413" w:rsidRPr="006F3FC0" w:rsidRDefault="006F3FC0" w:rsidP="00F42413">
      <w:pPr>
        <w:jc w:val="both"/>
        <w:rPr>
          <w:rFonts w:ascii="Calibri" w:eastAsia="Calibri" w:hAnsi="Calibri" w:cs="Times New Roman"/>
          <w:b/>
        </w:rPr>
      </w:pPr>
      <w:bookmarkStart w:id="92" w:name="_Toc267572329"/>
      <w:bookmarkStart w:id="93" w:name="_Toc296769348"/>
      <w:r w:rsidRPr="006F3FC0">
        <w:rPr>
          <w:rFonts w:ascii="Calibri" w:eastAsia="Calibri" w:hAnsi="Calibri" w:cs="Times New Roman"/>
          <w:b/>
        </w:rPr>
        <w:t xml:space="preserve">8. </w:t>
      </w:r>
      <w:r w:rsidR="00F42413" w:rsidRPr="006F3FC0">
        <w:rPr>
          <w:rFonts w:ascii="Calibri" w:eastAsia="Calibri" w:hAnsi="Calibri" w:cs="Times New Roman"/>
          <w:b/>
        </w:rPr>
        <w:t>ODBIÓR ROBÓT</w:t>
      </w:r>
      <w:bookmarkEnd w:id="92"/>
      <w:bookmarkEnd w:id="93"/>
    </w:p>
    <w:p w:rsidR="00F42413" w:rsidRPr="00F42413" w:rsidRDefault="00F42413" w:rsidP="00F42413">
      <w:pPr>
        <w:jc w:val="both"/>
        <w:rPr>
          <w:rFonts w:ascii="Calibri" w:eastAsia="Calibri" w:hAnsi="Calibri" w:cs="Times New Roman"/>
        </w:rPr>
      </w:pPr>
      <w:bookmarkStart w:id="94" w:name="_Toc267572330"/>
      <w:bookmarkStart w:id="95" w:name="_Toc296769349"/>
      <w:r w:rsidRPr="00F42413">
        <w:rPr>
          <w:rFonts w:ascii="Calibri" w:eastAsia="Calibri" w:hAnsi="Calibri" w:cs="Times New Roman"/>
        </w:rPr>
        <w:t>Ogólne zasady odbioru robót</w:t>
      </w:r>
      <w:bookmarkEnd w:id="94"/>
      <w:bookmarkEnd w:id="95"/>
      <w:r w:rsidRPr="00F42413">
        <w:rPr>
          <w:rFonts w:ascii="Calibri" w:eastAsia="Calibri" w:hAnsi="Calibri" w:cs="Times New Roman"/>
        </w:rPr>
        <w:t xml:space="preserve"> </w:t>
      </w:r>
    </w:p>
    <w:p w:rsidR="006F3FC0" w:rsidRPr="00F42413" w:rsidRDefault="006F3FC0" w:rsidP="006F3FC0">
      <w:pPr>
        <w:jc w:val="both"/>
        <w:rPr>
          <w:rFonts w:ascii="Calibri" w:eastAsia="Calibri" w:hAnsi="Calibri" w:cs="Times New Roman"/>
        </w:rPr>
      </w:pPr>
      <w:r w:rsidRPr="00F42413">
        <w:rPr>
          <w:rFonts w:ascii="Calibri" w:eastAsia="Calibri" w:hAnsi="Calibri" w:cs="Times New Roman"/>
        </w:rPr>
        <w:t xml:space="preserve">Ogólne zasady </w:t>
      </w:r>
      <w:r>
        <w:rPr>
          <w:rFonts w:ascii="Calibri" w:eastAsia="Calibri" w:hAnsi="Calibri" w:cs="Times New Roman"/>
        </w:rPr>
        <w:t xml:space="preserve">odbioru </w:t>
      </w:r>
      <w:r w:rsidRPr="00F42413">
        <w:rPr>
          <w:rFonts w:ascii="Calibri" w:eastAsia="Calibri" w:hAnsi="Calibri" w:cs="Times New Roman"/>
        </w:rPr>
        <w:t>podano w ST</w:t>
      </w:r>
      <w:r>
        <w:rPr>
          <w:rFonts w:ascii="Calibri" w:eastAsia="Calibri" w:hAnsi="Calibri" w:cs="Times New Roman"/>
        </w:rPr>
        <w:t>-0</w:t>
      </w:r>
      <w:r w:rsidRPr="00F42413">
        <w:rPr>
          <w:rFonts w:ascii="Calibri" w:eastAsia="Calibri" w:hAnsi="Calibri" w:cs="Times New Roman"/>
        </w:rPr>
        <w:t xml:space="preserve"> „Wymagania ogólne” pkt </w:t>
      </w:r>
      <w:r>
        <w:rPr>
          <w:rFonts w:ascii="Calibri" w:eastAsia="Calibri" w:hAnsi="Calibri" w:cs="Times New Roman"/>
        </w:rPr>
        <w:t>8</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Sprawdzeniu podlegają:</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jakość dostarczonej stolarki i ślusarki</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poprawność wykonania montażu</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Jeżeli wszystkie czynności odbioru robót dały wyniki pozytywne, wykonane roboty należy uznać za zgodne z wymaganiami ST i PB</w:t>
      </w:r>
    </w:p>
    <w:p w:rsidR="00F42413" w:rsidRPr="00F42413" w:rsidRDefault="00F42413" w:rsidP="00F42413">
      <w:pPr>
        <w:jc w:val="both"/>
        <w:rPr>
          <w:rFonts w:ascii="Calibri" w:eastAsia="Calibri" w:hAnsi="Calibri" w:cs="Times New Roman"/>
        </w:rPr>
      </w:pPr>
      <w:bookmarkStart w:id="96" w:name="_Toc259800088"/>
      <w:bookmarkStart w:id="97" w:name="_Toc296769350"/>
      <w:r w:rsidRPr="00F42413">
        <w:rPr>
          <w:rFonts w:ascii="Calibri" w:eastAsia="Calibri" w:hAnsi="Calibri" w:cs="Times New Roman"/>
        </w:rPr>
        <w:t>Odbiór elementów przed wbudowaniem</w:t>
      </w:r>
      <w:bookmarkEnd w:id="96"/>
      <w:bookmarkEnd w:id="97"/>
      <w:r w:rsidRPr="00F42413">
        <w:rPr>
          <w:rFonts w:ascii="Calibri" w:eastAsia="Calibri" w:hAnsi="Calibri" w:cs="Times New Roman"/>
        </w:rPr>
        <w:t xml:space="preserve"> </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Przy odbiorze powinny być sprawdzone następujące cechy:</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zgodność wykonania elementów i ich składowych z dokumentacją techniczną,</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wymiary gotowego elementu i jego kształt,</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prawidłowość wykonania połączeń (przekroje, długość i rozmieszczenie spawów, śrub), średnice otworów,</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dotrzymanie dopuszczalnych odchyłek w wymiarach, kątach i płaszczyznach,</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rodzaj zastosowanych materiałów,</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zabezpieczenie wyrobów przed korozją.</w:t>
      </w:r>
    </w:p>
    <w:p w:rsidR="00F42413" w:rsidRPr="00F42413" w:rsidRDefault="00F42413" w:rsidP="00F42413">
      <w:pPr>
        <w:jc w:val="both"/>
        <w:rPr>
          <w:rFonts w:ascii="Calibri" w:eastAsia="Calibri" w:hAnsi="Calibri" w:cs="Times New Roman"/>
        </w:rPr>
      </w:pPr>
      <w:bookmarkStart w:id="98" w:name="_Toc259800089"/>
      <w:bookmarkStart w:id="99" w:name="_Toc296769351"/>
      <w:r w:rsidRPr="00F42413">
        <w:rPr>
          <w:rFonts w:ascii="Calibri" w:eastAsia="Calibri" w:hAnsi="Calibri" w:cs="Times New Roman"/>
        </w:rPr>
        <w:t>Odbiór elementów po wbudowaniu i wykończeniu</w:t>
      </w:r>
      <w:bookmarkEnd w:id="98"/>
      <w:bookmarkEnd w:id="99"/>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Przy odbiorze elementów ślusarsko-kowalskich powinny być sprawdzone:</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prawidłowość osadzenia elementu w konstrukcji budowlanej,</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zgodność wbudowanego elementu z projektem.</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Jeżeli wszystkie czynności odbioru robót dały wyniki pozytywne, wykonane roboty należy uznać za zgodne z wymaganiami ST i PB</w:t>
      </w:r>
      <w:r w:rsidR="006F3FC0">
        <w:rPr>
          <w:rFonts w:ascii="Calibri" w:eastAsia="Calibri" w:hAnsi="Calibri" w:cs="Times New Roman"/>
        </w:rPr>
        <w:t>/PW.</w:t>
      </w:r>
    </w:p>
    <w:p w:rsidR="00F42413" w:rsidRPr="006F3FC0" w:rsidRDefault="006F3FC0" w:rsidP="00F42413">
      <w:pPr>
        <w:jc w:val="both"/>
        <w:rPr>
          <w:rFonts w:ascii="Calibri" w:eastAsia="Calibri" w:hAnsi="Calibri" w:cs="Times New Roman"/>
          <w:b/>
        </w:rPr>
      </w:pPr>
      <w:bookmarkStart w:id="100" w:name="_Toc267572335"/>
      <w:bookmarkStart w:id="101" w:name="_Toc296769352"/>
      <w:r w:rsidRPr="006F3FC0">
        <w:rPr>
          <w:rFonts w:ascii="Calibri" w:eastAsia="Calibri" w:hAnsi="Calibri" w:cs="Times New Roman"/>
          <w:b/>
        </w:rPr>
        <w:t xml:space="preserve">9. </w:t>
      </w:r>
      <w:r w:rsidR="00F42413" w:rsidRPr="006F3FC0">
        <w:rPr>
          <w:rFonts w:ascii="Calibri" w:eastAsia="Calibri" w:hAnsi="Calibri" w:cs="Times New Roman"/>
          <w:b/>
        </w:rPr>
        <w:t>PODSTAWA PŁATNOŚCI</w:t>
      </w:r>
      <w:bookmarkEnd w:id="100"/>
      <w:bookmarkEnd w:id="101"/>
    </w:p>
    <w:p w:rsidR="00AF3471" w:rsidRPr="00621E23" w:rsidRDefault="00AF3471" w:rsidP="00AF3471">
      <w:bookmarkStart w:id="102" w:name="_Toc267572338"/>
      <w:bookmarkStart w:id="103" w:name="_Toc296769355"/>
      <w:r w:rsidRPr="00621E23">
        <w:t>9.1. Ogólne ustalenia dotyczące podstawy płatności</w:t>
      </w:r>
    </w:p>
    <w:p w:rsidR="00AF3471" w:rsidRPr="00621E23" w:rsidRDefault="00AF3471" w:rsidP="00AF3471">
      <w:r w:rsidRPr="00621E23">
        <w:t xml:space="preserve">Ogólne ustalenia dotyczące podstawy płatności podano w </w:t>
      </w:r>
      <w:r>
        <w:t xml:space="preserve">ST-0 </w:t>
      </w:r>
      <w:r w:rsidRPr="00621E23">
        <w:t>„Wymagania ogólne” pkt 9.</w:t>
      </w:r>
    </w:p>
    <w:p w:rsidR="00AF3471" w:rsidRPr="00621E23" w:rsidRDefault="00AF3471" w:rsidP="00AF3471">
      <w:r w:rsidRPr="00621E23">
        <w:t>Rozliczenie robót następuje na zasadach określonych przez Zamawiającego w umowie.</w:t>
      </w:r>
    </w:p>
    <w:p w:rsidR="00AF3471" w:rsidRDefault="00AF3471" w:rsidP="00AF3471">
      <w:r w:rsidRPr="00B1126F">
        <w:t xml:space="preserve">9.2. </w:t>
      </w:r>
      <w:r>
        <w:t xml:space="preserve">Opis sposobu rozliczania robót tymczasowych i prac towarzyszących </w:t>
      </w:r>
    </w:p>
    <w:p w:rsidR="00AF3471" w:rsidRPr="000F15E0" w:rsidRDefault="00AF3471" w:rsidP="00AF3471">
      <w:pPr>
        <w:jc w:val="both"/>
      </w:pPr>
      <w:r w:rsidRPr="000F15E0">
        <w:t>Wszystkie niezbędne koszty robót</w:t>
      </w:r>
      <w:r>
        <w:t xml:space="preserve"> </w:t>
      </w:r>
      <w:r w:rsidRPr="000F15E0">
        <w:t xml:space="preserve">tymczasowych i prac towarzyszących winny być </w:t>
      </w:r>
      <w:r>
        <w:t xml:space="preserve">uwzględnione w </w:t>
      </w:r>
      <w:r w:rsidRPr="000F15E0">
        <w:t>oferowanej cenie za realizacją przedmiotowego zamówienia.</w:t>
      </w:r>
      <w:r>
        <w:t xml:space="preserve"> </w:t>
      </w:r>
      <w:r w:rsidRPr="000F15E0">
        <w:t>Cena jednostkowa robót podstawowych</w:t>
      </w:r>
      <w:r>
        <w:t xml:space="preserve"> </w:t>
      </w:r>
      <w:r w:rsidRPr="000F15E0">
        <w:t xml:space="preserve">lub wynagrodzenie ryczałtowe będzie uwzględniać </w:t>
      </w:r>
      <w:r>
        <w:t xml:space="preserve"> </w:t>
      </w:r>
      <w:r w:rsidRPr="000F15E0">
        <w:t>wszystkie roboty tymczasowe i prace towarzyszące, jak</w:t>
      </w:r>
      <w:r>
        <w:t xml:space="preserve"> </w:t>
      </w:r>
      <w:r w:rsidRPr="000F15E0">
        <w:t xml:space="preserve">również inne czynności, badania </w:t>
      </w:r>
      <w:r>
        <w:t xml:space="preserve"> </w:t>
      </w:r>
      <w:r w:rsidRPr="000F15E0">
        <w:t>i wymagania</w:t>
      </w:r>
      <w:r>
        <w:t xml:space="preserve"> niezbędne do realizacji kontraktu</w:t>
      </w:r>
    </w:p>
    <w:p w:rsidR="00AF3471" w:rsidRDefault="00AF3471" w:rsidP="00AF3471">
      <w:pPr>
        <w:jc w:val="both"/>
      </w:pPr>
      <w:r>
        <w:t>Zamawiający nie przewiduje osobnego (dodatkowego) rozliczania jakichkolwiek robót tymczasowych oraz prac towarzyszących. Wykonawca roboty tymczasowe oraz prace towarzyszące zobowiązany jest uwzględnić w składanej ofercie (np. w kosztach ogólnych, czy planowanym zysku).</w:t>
      </w:r>
    </w:p>
    <w:p w:rsidR="00F42413" w:rsidRPr="006F3FC0" w:rsidRDefault="006F3FC0" w:rsidP="00F42413">
      <w:pPr>
        <w:jc w:val="both"/>
        <w:rPr>
          <w:rFonts w:ascii="Calibri" w:eastAsia="Calibri" w:hAnsi="Calibri" w:cs="Times New Roman"/>
          <w:b/>
        </w:rPr>
      </w:pPr>
      <w:r w:rsidRPr="006F3FC0">
        <w:rPr>
          <w:rFonts w:ascii="Calibri" w:eastAsia="Calibri" w:hAnsi="Calibri" w:cs="Times New Roman"/>
          <w:b/>
        </w:rPr>
        <w:lastRenderedPageBreak/>
        <w:t xml:space="preserve">10. </w:t>
      </w:r>
      <w:r w:rsidR="00F42413" w:rsidRPr="006F3FC0">
        <w:rPr>
          <w:rFonts w:ascii="Calibri" w:eastAsia="Calibri" w:hAnsi="Calibri" w:cs="Times New Roman"/>
          <w:b/>
        </w:rPr>
        <w:t>DOKUMENTY ODNIESIENIA</w:t>
      </w:r>
      <w:bookmarkEnd w:id="102"/>
      <w:bookmarkEnd w:id="103"/>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PN-80/M-02138</w:t>
      </w:r>
      <w:r w:rsidRPr="00F42413">
        <w:rPr>
          <w:rFonts w:ascii="Calibri" w:eastAsia="Calibri" w:hAnsi="Calibri" w:cs="Times New Roman"/>
        </w:rPr>
        <w:tab/>
        <w:t>Tolerancje kształtu i położenia. Wartości.</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 xml:space="preserve">PN-87/B-06200 </w:t>
      </w:r>
      <w:r w:rsidRPr="00F42413">
        <w:rPr>
          <w:rFonts w:ascii="Calibri" w:eastAsia="Calibri" w:hAnsi="Calibri" w:cs="Times New Roman"/>
        </w:rPr>
        <w:tab/>
        <w:t>Konstrukcje stalowe budowlane. Warunki wykonania i odbioru.</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PN-88/B-10085/A2</w:t>
      </w:r>
      <w:r w:rsidRPr="00F42413">
        <w:rPr>
          <w:rFonts w:ascii="Calibri" w:eastAsia="Calibri" w:hAnsi="Calibri" w:cs="Times New Roman"/>
        </w:rPr>
        <w:tab/>
        <w:t>Stolarka budowlana. Okna i drzwi. Wymagania i badania. (Zmiana A2)</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PN-72/B-10180</w:t>
      </w:r>
      <w:r w:rsidRPr="00F42413">
        <w:rPr>
          <w:rFonts w:ascii="Calibri" w:eastAsia="Calibri" w:hAnsi="Calibri" w:cs="Times New Roman"/>
        </w:rPr>
        <w:tab/>
      </w:r>
      <w:r w:rsidRPr="00F42413">
        <w:rPr>
          <w:rFonts w:ascii="Calibri" w:eastAsia="Calibri" w:hAnsi="Calibri" w:cs="Times New Roman"/>
        </w:rPr>
        <w:tab/>
        <w:t>Roboty szklarskie. Warunki i badania techniczne przy odbiorze.</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PN-75/B94000</w:t>
      </w:r>
      <w:r w:rsidRPr="00F42413">
        <w:rPr>
          <w:rFonts w:ascii="Calibri" w:eastAsia="Calibri" w:hAnsi="Calibri" w:cs="Times New Roman"/>
        </w:rPr>
        <w:tab/>
      </w:r>
      <w:r w:rsidRPr="00F42413">
        <w:rPr>
          <w:rFonts w:ascii="Calibri" w:eastAsia="Calibri" w:hAnsi="Calibri" w:cs="Times New Roman"/>
        </w:rPr>
        <w:tab/>
        <w:t>Okucia budowlane. Podział.</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PN-B-02151-3:1999</w:t>
      </w:r>
      <w:r w:rsidRPr="00F42413">
        <w:rPr>
          <w:rFonts w:ascii="Calibri" w:eastAsia="Calibri" w:hAnsi="Calibri" w:cs="Times New Roman"/>
        </w:rPr>
        <w:tab/>
        <w:t>Akustyka budowlana. Ochrona przed hałasem w budynkach. Izolacyjność</w:t>
      </w:r>
      <w:r w:rsidRPr="00F42413">
        <w:rPr>
          <w:rFonts w:ascii="Calibri" w:eastAsia="Calibri" w:hAnsi="Calibri" w:cs="Times New Roman"/>
        </w:rPr>
        <w:br/>
        <w:t xml:space="preserve">                                   </w:t>
      </w:r>
      <w:r w:rsidRPr="00F42413">
        <w:rPr>
          <w:rFonts w:ascii="Calibri" w:eastAsia="Calibri" w:hAnsi="Calibri" w:cs="Times New Roman"/>
        </w:rPr>
        <w:tab/>
        <w:t>akustyczna przegród w budynkach oraz izolacyjność akustyczna elementów</w:t>
      </w:r>
      <w:r w:rsidRPr="00F42413">
        <w:rPr>
          <w:rFonts w:ascii="Calibri" w:eastAsia="Calibri" w:hAnsi="Calibri" w:cs="Times New Roman"/>
        </w:rPr>
        <w:br/>
        <w:t xml:space="preserve">                                   </w:t>
      </w:r>
      <w:r w:rsidRPr="00F42413">
        <w:rPr>
          <w:rFonts w:ascii="Calibri" w:eastAsia="Calibri" w:hAnsi="Calibri" w:cs="Times New Roman"/>
        </w:rPr>
        <w:tab/>
        <w:t>budowlanych. Wymagania</w:t>
      </w:r>
    </w:p>
    <w:p w:rsidR="00F42413" w:rsidRPr="00F42413" w:rsidRDefault="00F42413" w:rsidP="00F42413">
      <w:pPr>
        <w:jc w:val="both"/>
        <w:rPr>
          <w:rFonts w:ascii="Calibri" w:eastAsia="Calibri" w:hAnsi="Calibri" w:cs="Times New Roman"/>
        </w:rPr>
      </w:pPr>
      <w:r w:rsidRPr="00F42413">
        <w:rPr>
          <w:rFonts w:ascii="Calibri" w:eastAsia="Calibri" w:hAnsi="Calibri" w:cs="Times New Roman"/>
        </w:rPr>
        <w:t>PN-B-91000:1996</w:t>
      </w:r>
      <w:r w:rsidRPr="00F42413">
        <w:rPr>
          <w:rFonts w:ascii="Calibri" w:eastAsia="Calibri" w:hAnsi="Calibri" w:cs="Times New Roman"/>
        </w:rPr>
        <w:tab/>
        <w:t>Stolarka budowlana. Terminologia</w:t>
      </w:r>
    </w:p>
    <w:p w:rsidR="00F42413" w:rsidRDefault="00F42413" w:rsidP="00F42413">
      <w:pPr>
        <w:jc w:val="both"/>
        <w:rPr>
          <w:rFonts w:ascii="Calibri" w:eastAsia="Calibri" w:hAnsi="Calibri" w:cs="Times New Roman"/>
        </w:rPr>
      </w:pPr>
      <w:r w:rsidRPr="00F42413">
        <w:rPr>
          <w:rFonts w:ascii="Calibri" w:eastAsia="Calibri" w:hAnsi="Calibri" w:cs="Times New Roman"/>
        </w:rPr>
        <w:t xml:space="preserve">PN-ISO 6707-1:1989 </w:t>
      </w:r>
      <w:r w:rsidRPr="00F42413">
        <w:rPr>
          <w:rFonts w:ascii="Calibri" w:eastAsia="Calibri" w:hAnsi="Calibri" w:cs="Times New Roman"/>
        </w:rPr>
        <w:tab/>
        <w:t>Budownictwo – Terminologia</w:t>
      </w:r>
    </w:p>
    <w:p w:rsidR="006332A2" w:rsidRDefault="006332A2" w:rsidP="00AA00A5">
      <w:r w:rsidRPr="00AA00A5">
        <w:t>PN-EN 438-1:2016-03</w:t>
      </w:r>
      <w:r w:rsidR="00AA00A5" w:rsidRPr="00AA00A5">
        <w:t xml:space="preserve"> Wysokociśnieniowe laminaty dekoracyjne (HPL) -- Płyty z żywic termoutwardzalnych (zwyczajowo nazywane laminatami) -- Część 1: Wprowadzenie i informacje ogólne</w:t>
      </w:r>
    </w:p>
    <w:p w:rsidR="006847B6" w:rsidRPr="00AA00A5" w:rsidRDefault="006847B6" w:rsidP="00AA00A5">
      <w:r w:rsidRPr="006847B6">
        <w:t>PN-EN 14351-1+A2:2016-10</w:t>
      </w:r>
      <w:r>
        <w:t xml:space="preserve"> Okna i drzwi -- Norma wyrobu, właściwości eksploatacyjne -- Część 1: Okna i drzwi zewnętrzne</w:t>
      </w:r>
    </w:p>
    <w:p w:rsidR="00FD72B7" w:rsidRPr="00783089" w:rsidRDefault="00AA00A5" w:rsidP="00FD72B7">
      <w:r>
        <w:rPr>
          <w:rFonts w:ascii="Calibri" w:eastAsia="Calibri" w:hAnsi="Calibri" w:cs="Times New Roman"/>
        </w:rPr>
        <w:t xml:space="preserve"> </w:t>
      </w:r>
      <w:r w:rsidR="00FD72B7">
        <w:t>Dokumentacja Projektowa Budowlana, Dokumentacja Projektowa Wykonawcza.</w:t>
      </w:r>
    </w:p>
    <w:p w:rsidR="006332A2" w:rsidRPr="00F42413" w:rsidRDefault="006332A2" w:rsidP="00F42413">
      <w:pPr>
        <w:jc w:val="both"/>
        <w:rPr>
          <w:rFonts w:ascii="Calibri" w:eastAsia="Calibri" w:hAnsi="Calibri" w:cs="Times New Roman"/>
        </w:rPr>
      </w:pPr>
    </w:p>
    <w:p w:rsidR="00BA3854" w:rsidRPr="00F42413" w:rsidRDefault="00BA3854" w:rsidP="00F42413">
      <w:pPr>
        <w:jc w:val="both"/>
      </w:pPr>
    </w:p>
    <w:p w:rsidR="00BA3854" w:rsidRPr="00F42413" w:rsidRDefault="00BA3854" w:rsidP="00F42413">
      <w:pPr>
        <w:jc w:val="both"/>
      </w:pPr>
    </w:p>
    <w:p w:rsidR="00B058CE" w:rsidRDefault="00B058CE">
      <w:pPr>
        <w:rPr>
          <w:rFonts w:asciiTheme="majorHAnsi" w:eastAsiaTheme="majorEastAsia" w:hAnsiTheme="majorHAnsi" w:cstheme="majorBidi"/>
          <w:b/>
          <w:sz w:val="32"/>
          <w:szCs w:val="32"/>
        </w:rPr>
      </w:pPr>
      <w:r>
        <w:rPr>
          <w:b/>
        </w:rPr>
        <w:br w:type="page"/>
      </w:r>
    </w:p>
    <w:p w:rsidR="005F2804" w:rsidRDefault="005F2804" w:rsidP="005F2804">
      <w:pPr>
        <w:pStyle w:val="Nagwek1"/>
        <w:spacing w:line="276" w:lineRule="auto"/>
        <w:jc w:val="both"/>
        <w:rPr>
          <w:b/>
          <w:color w:val="auto"/>
        </w:rPr>
      </w:pPr>
      <w:bookmarkStart w:id="104" w:name="_Toc38043479"/>
      <w:r w:rsidRPr="00CF6F1E">
        <w:rPr>
          <w:b/>
          <w:color w:val="auto"/>
        </w:rPr>
        <w:lastRenderedPageBreak/>
        <w:t>S</w:t>
      </w:r>
      <w:r>
        <w:rPr>
          <w:b/>
          <w:color w:val="auto"/>
        </w:rPr>
        <w:t xml:space="preserve">T- </w:t>
      </w:r>
      <w:r w:rsidR="007D3F49">
        <w:rPr>
          <w:b/>
          <w:color w:val="auto"/>
        </w:rPr>
        <w:t>05</w:t>
      </w:r>
      <w:r w:rsidR="00D55552">
        <w:rPr>
          <w:b/>
          <w:color w:val="auto"/>
        </w:rPr>
        <w:t xml:space="preserve"> </w:t>
      </w:r>
      <w:r>
        <w:rPr>
          <w:b/>
          <w:color w:val="auto"/>
        </w:rPr>
        <w:t>OKŁADZINY CERAMICZNE ŚCIENNE</w:t>
      </w:r>
      <w:bookmarkEnd w:id="104"/>
    </w:p>
    <w:p w:rsidR="005F2804" w:rsidRPr="0061694B" w:rsidRDefault="005F2804" w:rsidP="005F2804">
      <w:pPr>
        <w:pStyle w:val="Nagwek"/>
        <w:tabs>
          <w:tab w:val="clear" w:pos="4536"/>
          <w:tab w:val="clear" w:pos="9072"/>
          <w:tab w:val="left" w:pos="3330"/>
        </w:tabs>
        <w:jc w:val="center"/>
        <w:rPr>
          <w:sz w:val="28"/>
          <w:szCs w:val="28"/>
        </w:rPr>
      </w:pPr>
      <w:r w:rsidRPr="0061694B">
        <w:rPr>
          <w:rFonts w:ascii="Calibri" w:eastAsia="Calibri" w:hAnsi="Calibri" w:cs="Arial"/>
          <w:sz w:val="28"/>
          <w:szCs w:val="28"/>
        </w:rPr>
        <w:t xml:space="preserve">KOD CPV </w:t>
      </w:r>
      <w:r w:rsidR="0061694B" w:rsidRPr="0061694B">
        <w:rPr>
          <w:rFonts w:cs="Arial"/>
          <w:bCs/>
          <w:noProof/>
          <w:sz w:val="28"/>
          <w:szCs w:val="28"/>
        </w:rPr>
        <w:t>45430000-0</w:t>
      </w:r>
    </w:p>
    <w:p w:rsidR="005F2804" w:rsidRPr="00315433" w:rsidRDefault="005F2804" w:rsidP="005F2804"/>
    <w:p w:rsidR="005F2804" w:rsidRPr="008628FB" w:rsidRDefault="005F2804" w:rsidP="005F2804">
      <w:pPr>
        <w:spacing w:line="276" w:lineRule="auto"/>
        <w:jc w:val="both"/>
        <w:rPr>
          <w:b/>
        </w:rPr>
      </w:pPr>
      <w:r w:rsidRPr="008628FB">
        <w:rPr>
          <w:b/>
        </w:rPr>
        <w:t>1. WSTĘP</w:t>
      </w:r>
    </w:p>
    <w:p w:rsidR="005F2804" w:rsidRPr="00677950" w:rsidRDefault="005F2804" w:rsidP="005F2804">
      <w:pPr>
        <w:spacing w:line="276" w:lineRule="auto"/>
        <w:jc w:val="both"/>
      </w:pPr>
      <w:r w:rsidRPr="00677950">
        <w:t>1.1. PRZEDMIOT SPECYFIKACJI</w:t>
      </w:r>
    </w:p>
    <w:p w:rsidR="005F2804" w:rsidRPr="00677950" w:rsidRDefault="005F2804" w:rsidP="005F2804">
      <w:pPr>
        <w:spacing w:line="276" w:lineRule="auto"/>
        <w:jc w:val="both"/>
      </w:pPr>
      <w:r w:rsidRPr="00677950">
        <w:t xml:space="preserve">Przedmiotem niniejszej Specyfikacji są wymagania dotyczące wykonania robót związanych </w:t>
      </w:r>
      <w:r>
        <w:br/>
      </w:r>
      <w:r w:rsidRPr="00677950">
        <w:t>z</w:t>
      </w:r>
      <w:r>
        <w:t xml:space="preserve"> </w:t>
      </w:r>
      <w:r w:rsidRPr="00677950">
        <w:t xml:space="preserve">wykonywaniem </w:t>
      </w:r>
      <w:r w:rsidR="00CD1B24">
        <w:t xml:space="preserve">okładzin ceramicznych ściennych </w:t>
      </w:r>
      <w:r>
        <w:t xml:space="preserve">dla zadania: </w:t>
      </w:r>
      <w:r w:rsidR="00E11074" w:rsidRPr="00E11074">
        <w:t>„</w:t>
      </w:r>
      <w:r w:rsidR="00E11074" w:rsidRPr="00E11074">
        <w:rPr>
          <w:rFonts w:cstheme="minorHAnsi"/>
        </w:rPr>
        <w:t xml:space="preserve">Remont  czterech  pomieszczeń  </w:t>
      </w:r>
      <w:r w:rsidR="00E11074">
        <w:rPr>
          <w:rFonts w:cstheme="minorHAnsi"/>
        </w:rPr>
        <w:br/>
      </w:r>
      <w:r w:rsidR="00E11074" w:rsidRPr="00E11074">
        <w:rPr>
          <w:rFonts w:cstheme="minorHAnsi"/>
        </w:rPr>
        <w:t>w  budynku  Wielkopolskiego  Urzędu  Wojewódzkiego w Poznaniu, przy ul. Wiśniowej 13a</w:t>
      </w:r>
      <w:r w:rsidR="00E11074" w:rsidRPr="00E11074">
        <w:t>.”</w:t>
      </w:r>
    </w:p>
    <w:p w:rsidR="00F4537A" w:rsidRPr="00EE2685" w:rsidRDefault="00F4537A" w:rsidP="00F4537A">
      <w:pPr>
        <w:spacing w:line="276" w:lineRule="auto"/>
        <w:jc w:val="both"/>
      </w:pPr>
      <w:r w:rsidRPr="00EE2685">
        <w:t>1.2. ZAKRES STOSOWANIA SPECYFIKACJI</w:t>
      </w:r>
    </w:p>
    <w:p w:rsidR="005F2804" w:rsidRPr="00677950" w:rsidRDefault="005F2804" w:rsidP="005F2804">
      <w:pPr>
        <w:spacing w:line="276" w:lineRule="auto"/>
        <w:jc w:val="both"/>
      </w:pPr>
      <w:r w:rsidRPr="00677950">
        <w:t>Specyfikacja jest stosowana jako dokument kontraktowy przy zlecaniu i realizacji Robót</w:t>
      </w:r>
    </w:p>
    <w:p w:rsidR="005F2804" w:rsidRPr="00677950" w:rsidRDefault="005F2804" w:rsidP="005F2804">
      <w:pPr>
        <w:spacing w:line="276" w:lineRule="auto"/>
        <w:jc w:val="both"/>
      </w:pPr>
      <w:r w:rsidRPr="00677950">
        <w:t>wymienionych w punkcie 1.1.</w:t>
      </w:r>
    </w:p>
    <w:p w:rsidR="005F2804" w:rsidRPr="00677950" w:rsidRDefault="005F2804" w:rsidP="005F2804">
      <w:pPr>
        <w:spacing w:line="276" w:lineRule="auto"/>
        <w:jc w:val="both"/>
      </w:pPr>
      <w:r w:rsidRPr="00677950">
        <w:t>1.3. ZAKRES ROBÓT OBJĘTYCH SPECYFIKACJĄ</w:t>
      </w:r>
    </w:p>
    <w:p w:rsidR="005F2804" w:rsidRPr="00677950" w:rsidRDefault="005F2804" w:rsidP="005F2804">
      <w:pPr>
        <w:spacing w:line="276" w:lineRule="auto"/>
        <w:jc w:val="both"/>
      </w:pPr>
      <w:r w:rsidRPr="00677950">
        <w:t xml:space="preserve">Ustalenia zawarte w niniejszej specyfikacji dotyczą zasad prowadzenia robót związanych </w:t>
      </w:r>
      <w:r>
        <w:br/>
      </w:r>
      <w:r w:rsidRPr="00677950">
        <w:t>z</w:t>
      </w:r>
      <w:r>
        <w:t xml:space="preserve"> </w:t>
      </w:r>
      <w:r w:rsidRPr="00677950">
        <w:t xml:space="preserve">wykonaniem </w:t>
      </w:r>
      <w:r w:rsidR="00CD1B24">
        <w:t>pokrycia ścian okładzinami ceramicznymi ściennymi.</w:t>
      </w:r>
    </w:p>
    <w:p w:rsidR="005F2804" w:rsidRPr="00677950" w:rsidRDefault="005F2804" w:rsidP="005F2804">
      <w:pPr>
        <w:spacing w:line="276" w:lineRule="auto"/>
        <w:jc w:val="both"/>
      </w:pPr>
      <w:r w:rsidRPr="00677950">
        <w:t>1.4. OKREŚLENIA PODSTAWOWE</w:t>
      </w:r>
    </w:p>
    <w:p w:rsidR="005F2804" w:rsidRPr="005F2804" w:rsidRDefault="005F2804" w:rsidP="005F2804">
      <w:r w:rsidRPr="005F2804">
        <w:t>Określenia podane w niniejszej Specyfikacji są zgodne z odpowiednimi normami oraz określeniami podanymi w ST „Wymagania ogólne” pkt 1.4, a także podanymi poniżej:</w:t>
      </w:r>
    </w:p>
    <w:p w:rsidR="005F2804" w:rsidRPr="005F2804" w:rsidRDefault="005F2804" w:rsidP="005F2804">
      <w:r w:rsidRPr="005F2804">
        <w:t xml:space="preserve">Podłoże – element budynku, na powierzchni którego wykonane będą roboty  okładzinowe z płytek. </w:t>
      </w:r>
    </w:p>
    <w:p w:rsidR="005F2804" w:rsidRPr="005F2804" w:rsidRDefault="005F2804" w:rsidP="005F2804">
      <w:r w:rsidRPr="005F2804">
        <w:t>Warstwa wyrównawcza – warstwa wykonana w celu wyeliminowania nierówności lub różnic poziomów powierzchni podłoża.</w:t>
      </w:r>
    </w:p>
    <w:p w:rsidR="005F2804" w:rsidRPr="005F2804" w:rsidRDefault="005F2804" w:rsidP="005F2804">
      <w:r w:rsidRPr="005F2804">
        <w:t>Warstwa wygładzająca – cienka warstwa wykonana  dla uzyskania gładkiej powierzchni podłoża.</w:t>
      </w:r>
    </w:p>
    <w:p w:rsidR="005F2804" w:rsidRPr="005F2804" w:rsidRDefault="005F2804" w:rsidP="005F2804">
      <w:r w:rsidRPr="005F2804">
        <w:t>Warstwa gruntująca – powłoka wzmacniająca i uszczelniająca podłoże oraz zwiększająca przyczepność powłoki ochronnej.</w:t>
      </w:r>
    </w:p>
    <w:p w:rsidR="00F4537A" w:rsidRPr="00AF7E09" w:rsidRDefault="00F4537A" w:rsidP="00F4537A">
      <w:pPr>
        <w:spacing w:line="276" w:lineRule="auto"/>
        <w:jc w:val="both"/>
      </w:pPr>
      <w:r w:rsidRPr="00AF7E09">
        <w:t>1.5. OGÓLNE WYMAGANIA DOTYCZĄCE ROBÓT</w:t>
      </w:r>
    </w:p>
    <w:p w:rsidR="005F2804" w:rsidRPr="00780428" w:rsidRDefault="005F2804" w:rsidP="005F2804">
      <w:pPr>
        <w:spacing w:line="276" w:lineRule="auto"/>
        <w:jc w:val="both"/>
      </w:pPr>
      <w:r w:rsidRPr="00780428">
        <w:t xml:space="preserve">Wykonawca robót jest odpowiedzialny za jakość wykonania robót, ich zgodność </w:t>
      </w:r>
      <w:r>
        <w:t>z projektem budowlanym (wykonawczym) zapisami S</w:t>
      </w:r>
      <w:r w:rsidRPr="00780428">
        <w:t xml:space="preserve">T </w:t>
      </w:r>
      <w:r>
        <w:t>oraz</w:t>
      </w:r>
      <w:r w:rsidRPr="00780428">
        <w:t xml:space="preserve"> poleceniami Inspektora Nadzoru Inwestorskiego.</w:t>
      </w:r>
    </w:p>
    <w:p w:rsidR="005F2804" w:rsidRPr="005F2804" w:rsidRDefault="005F2804" w:rsidP="005F2804">
      <w:pPr>
        <w:rPr>
          <w:b/>
        </w:rPr>
      </w:pPr>
      <w:bookmarkStart w:id="105" w:name="_Toc520097692"/>
      <w:r w:rsidRPr="005F2804">
        <w:rPr>
          <w:b/>
        </w:rPr>
        <w:t>2. MATERIAŁY</w:t>
      </w:r>
      <w:bookmarkEnd w:id="105"/>
    </w:p>
    <w:p w:rsidR="005F2804" w:rsidRPr="005F2804" w:rsidRDefault="005F2804" w:rsidP="005F2804">
      <w:bookmarkStart w:id="106" w:name="_Toc520097693"/>
      <w:r w:rsidRPr="005F2804">
        <w:t>Ogólne wymagania dotyczące właściwości materiałów, ich pozyskiwania i składowania</w:t>
      </w:r>
      <w:bookmarkEnd w:id="106"/>
      <w:r w:rsidRPr="005F2804">
        <w:t xml:space="preserve"> </w:t>
      </w:r>
    </w:p>
    <w:p w:rsidR="005F2804" w:rsidRPr="005F2804" w:rsidRDefault="005F2804" w:rsidP="005F2804">
      <w:r w:rsidRPr="005F2804">
        <w:t>Ogólne wymagania dotyczące właściwości materiałów, ich pozyskiwania i składowania podano w ST</w:t>
      </w:r>
      <w:r w:rsidR="00CD1B24">
        <w:t>-0</w:t>
      </w:r>
      <w:r w:rsidRPr="005F2804">
        <w:t xml:space="preserve"> „Wymagania ogólne” pkt 2</w:t>
      </w:r>
    </w:p>
    <w:p w:rsidR="005F2804" w:rsidRPr="005F2804" w:rsidRDefault="005F2804" w:rsidP="005F2804">
      <w:r w:rsidRPr="005F2804">
        <w:t>Wykonawca obowiązany jest posiadać na budowie pełną dokumentację dotyczącą składanych na budowie materiałów przeznaczonych do wykonania robót okładzinowych.</w:t>
      </w:r>
    </w:p>
    <w:p w:rsidR="005F2804" w:rsidRPr="005F2804" w:rsidRDefault="005F2804" w:rsidP="005F2804">
      <w:bookmarkStart w:id="107" w:name="_Toc520097694"/>
      <w:r w:rsidRPr="005F2804">
        <w:t>Rodzaje materiałów</w:t>
      </w:r>
      <w:bookmarkEnd w:id="107"/>
    </w:p>
    <w:p w:rsidR="005F2804" w:rsidRPr="005F2804" w:rsidRDefault="005F2804" w:rsidP="005F2804">
      <w:r w:rsidRPr="005F2804">
        <w:t xml:space="preserve">Wszystkie materiały do wykonania robót okładzinowych z płytek powinny odpowiadać wymaganiom </w:t>
      </w:r>
      <w:r w:rsidR="00E1775B">
        <w:t xml:space="preserve">norm </w:t>
      </w:r>
      <w:r w:rsidR="00E1775B" w:rsidRPr="005F2804">
        <w:t>PN-EN 14411:2005</w:t>
      </w:r>
      <w:r w:rsidR="00E1775B">
        <w:t xml:space="preserve"> oraz </w:t>
      </w:r>
      <w:r w:rsidRPr="005F2804">
        <w:t>zawartym w dokumentach odniesienia</w:t>
      </w:r>
      <w:r w:rsidR="00E1775B">
        <w:t>.</w:t>
      </w:r>
    </w:p>
    <w:p w:rsidR="00C75BB1" w:rsidRPr="00627A79" w:rsidRDefault="00C75BB1" w:rsidP="00C75BB1">
      <w:pPr>
        <w:rPr>
          <w:u w:val="single"/>
        </w:rPr>
      </w:pPr>
      <w:bookmarkStart w:id="108" w:name="_Toc520097697"/>
      <w:r w:rsidRPr="00627A79">
        <w:rPr>
          <w:u w:val="single"/>
        </w:rPr>
        <w:t xml:space="preserve">Charakterystyka materiałowa </w:t>
      </w:r>
    </w:p>
    <w:p w:rsidR="00260CAF" w:rsidRDefault="00260CAF" w:rsidP="00260CAF">
      <w:pPr>
        <w:autoSpaceDE w:val="0"/>
        <w:autoSpaceDN w:val="0"/>
        <w:adjustRightInd w:val="0"/>
        <w:rPr>
          <w:rFonts w:eastAsia="Calibri" w:cs="Calibri"/>
          <w:color w:val="000000" w:themeColor="text1"/>
          <w:szCs w:val="16"/>
          <w:lang w:eastAsia="pl-PL"/>
        </w:rPr>
      </w:pPr>
      <w:r w:rsidRPr="00AE5E29">
        <w:rPr>
          <w:rFonts w:eastAsia="Calibri" w:cs="Calibri"/>
          <w:color w:val="000000" w:themeColor="text1"/>
          <w:szCs w:val="16"/>
          <w:lang w:eastAsia="pl-PL"/>
        </w:rPr>
        <w:lastRenderedPageBreak/>
        <w:t xml:space="preserve">Płytki ścienne, matowe, gres szkliwiony, wym. 20x20cm, w kolorze jasno-szarym, zaprawa fugowa cementowa, szerokość fugi 2,0 mm. </w:t>
      </w:r>
    </w:p>
    <w:p w:rsidR="00260CAF" w:rsidRPr="00AE5E29" w:rsidRDefault="00197789" w:rsidP="00260CAF">
      <w:pPr>
        <w:autoSpaceDE w:val="0"/>
        <w:autoSpaceDN w:val="0"/>
        <w:adjustRightInd w:val="0"/>
        <w:rPr>
          <w:rFonts w:eastAsia="Calibri" w:cs="Calibri"/>
          <w:color w:val="000000" w:themeColor="text1"/>
          <w:szCs w:val="16"/>
          <w:lang w:eastAsia="pl-PL"/>
        </w:rPr>
      </w:pPr>
      <w:r>
        <w:rPr>
          <w:rFonts w:eastAsia="Calibri" w:cs="Calibri"/>
          <w:color w:val="000000" w:themeColor="text1"/>
          <w:szCs w:val="16"/>
          <w:lang w:eastAsia="pl-PL"/>
        </w:rPr>
        <w:t>P</w:t>
      </w:r>
      <w:r w:rsidR="00260CAF" w:rsidRPr="00AE5E29">
        <w:rPr>
          <w:rFonts w:eastAsia="Calibri" w:cs="Calibri"/>
          <w:color w:val="000000" w:themeColor="text1"/>
          <w:szCs w:val="16"/>
          <w:lang w:eastAsia="pl-PL"/>
        </w:rPr>
        <w:t>łytki ścienne, matowe, wym. 20x60cm, w kolorze beżowym imitującym drewno, zaprawa fugowa cementowa, szerokość fugi 2,0 mm</w:t>
      </w:r>
      <w:r w:rsidR="00260CAF">
        <w:rPr>
          <w:rFonts w:eastAsia="Calibri" w:cs="Calibri"/>
          <w:color w:val="000000" w:themeColor="text1"/>
          <w:szCs w:val="16"/>
          <w:lang w:eastAsia="pl-PL"/>
        </w:rPr>
        <w:t xml:space="preserve"> - ściana</w:t>
      </w:r>
      <w:r w:rsidR="00260CAF" w:rsidRPr="00AE5E29">
        <w:rPr>
          <w:rFonts w:eastAsia="Calibri" w:cs="Calibri"/>
          <w:color w:val="000000" w:themeColor="text1"/>
          <w:szCs w:val="16"/>
          <w:lang w:eastAsia="pl-PL"/>
        </w:rPr>
        <w:t xml:space="preserve"> prysznica i toalety</w:t>
      </w:r>
    </w:p>
    <w:p w:rsidR="005F2804" w:rsidRPr="005F2804" w:rsidRDefault="005F2804" w:rsidP="005F2804">
      <w:pPr>
        <w:rPr>
          <w:b/>
        </w:rPr>
      </w:pPr>
      <w:r w:rsidRPr="005F2804">
        <w:rPr>
          <w:b/>
        </w:rPr>
        <w:t>3. SPRZĘT</w:t>
      </w:r>
      <w:bookmarkEnd w:id="108"/>
    </w:p>
    <w:p w:rsidR="005F2804" w:rsidRPr="005F2804" w:rsidRDefault="005F2804" w:rsidP="005F2804">
      <w:bookmarkStart w:id="109" w:name="_Toc520097698"/>
      <w:r w:rsidRPr="005F2804">
        <w:t>Ogólne wymagania dotyczące sprzętu</w:t>
      </w:r>
      <w:bookmarkEnd w:id="109"/>
      <w:r w:rsidRPr="005F2804">
        <w:t xml:space="preserve"> </w:t>
      </w:r>
    </w:p>
    <w:p w:rsidR="005F2804" w:rsidRPr="005F2804" w:rsidRDefault="005F2804" w:rsidP="005F2804">
      <w:r w:rsidRPr="005F2804">
        <w:t>Ogólne wymagania dotyczące sprzętu podano w ST</w:t>
      </w:r>
      <w:r w:rsidR="00CD1B24">
        <w:t>-0</w:t>
      </w:r>
      <w:r w:rsidRPr="005F2804">
        <w:t xml:space="preserve"> „Wymagania ogólne” pkt 3</w:t>
      </w:r>
    </w:p>
    <w:p w:rsidR="005F2804" w:rsidRPr="005F2804" w:rsidRDefault="00C13F3D" w:rsidP="005F2804">
      <w:bookmarkStart w:id="110" w:name="_Toc520097699"/>
      <w:r>
        <w:t>S</w:t>
      </w:r>
      <w:r w:rsidR="005F2804" w:rsidRPr="005F2804">
        <w:t>przęt i narzędzia do wykonywania robót okładzinowych</w:t>
      </w:r>
      <w:bookmarkEnd w:id="110"/>
    </w:p>
    <w:p w:rsidR="005F2804" w:rsidRPr="005F2804" w:rsidRDefault="005F2804" w:rsidP="005F2804">
      <w:r w:rsidRPr="005F2804">
        <w:t>Do wykonywania robót okładzinowych należy stosować:</w:t>
      </w:r>
    </w:p>
    <w:p w:rsidR="005F2804" w:rsidRPr="005F2804" w:rsidRDefault="005F2804" w:rsidP="005F2804">
      <w:r w:rsidRPr="005F2804">
        <w:t>–</w:t>
      </w:r>
      <w:r w:rsidRPr="005F2804">
        <w:tab/>
        <w:t>szczotki włosiane lub druciane do czyszczenia podłoża,</w:t>
      </w:r>
    </w:p>
    <w:p w:rsidR="005F2804" w:rsidRPr="005F2804" w:rsidRDefault="005F2804" w:rsidP="005F2804">
      <w:r w:rsidRPr="005F2804">
        <w:t>–</w:t>
      </w:r>
      <w:r w:rsidRPr="005F2804">
        <w:tab/>
        <w:t>szpachle i pace metalowe lub z tworzyw sztucznych,</w:t>
      </w:r>
    </w:p>
    <w:p w:rsidR="005F2804" w:rsidRPr="005F2804" w:rsidRDefault="005F2804" w:rsidP="005F2804">
      <w:r w:rsidRPr="005F2804">
        <w:t>–</w:t>
      </w:r>
      <w:r w:rsidRPr="005F2804">
        <w:tab/>
        <w:t>narzędzia lub urządzenia mechaniczne do cięcia płytek,</w:t>
      </w:r>
    </w:p>
    <w:p w:rsidR="005F2804" w:rsidRPr="005F2804" w:rsidRDefault="005F2804" w:rsidP="005F2804">
      <w:r w:rsidRPr="005F2804">
        <w:t>–</w:t>
      </w:r>
      <w:r w:rsidRPr="005F2804">
        <w:tab/>
        <w:t>pace ząbkowane stalowe lub z tworzyw sztucznych o wysokości ząbków 6-</w:t>
      </w:r>
      <w:smartTag w:uri="urn:schemas-microsoft-com:office:smarttags" w:element="metricconverter">
        <w:smartTagPr>
          <w:attr w:name="ProductID" w:val="12 mm"/>
        </w:smartTagPr>
        <w:r w:rsidRPr="005F2804">
          <w:t>12 mm</w:t>
        </w:r>
      </w:smartTag>
      <w:r w:rsidRPr="005F2804">
        <w:t xml:space="preserve"> do rozprowadzania kompozycji klejących,</w:t>
      </w:r>
    </w:p>
    <w:p w:rsidR="005F2804" w:rsidRPr="005F2804" w:rsidRDefault="005F2804" w:rsidP="005F2804">
      <w:r w:rsidRPr="005F2804">
        <w:t>–</w:t>
      </w:r>
      <w:r w:rsidRPr="005F2804">
        <w:tab/>
        <w:t>łaty do sprawdzania równości powierzchni,</w:t>
      </w:r>
    </w:p>
    <w:p w:rsidR="005F2804" w:rsidRPr="005F2804" w:rsidRDefault="005F2804" w:rsidP="005F2804">
      <w:r w:rsidRPr="005F2804">
        <w:t>–</w:t>
      </w:r>
      <w:r w:rsidRPr="005F2804">
        <w:tab/>
        <w:t>poziomnice,</w:t>
      </w:r>
    </w:p>
    <w:p w:rsidR="005F2804" w:rsidRPr="005F2804" w:rsidRDefault="005F2804" w:rsidP="005F2804">
      <w:r w:rsidRPr="005F2804">
        <w:t>–</w:t>
      </w:r>
      <w:r w:rsidRPr="005F2804">
        <w:tab/>
        <w:t>mieszadła koszyczkowe napędzane wiertarką elektryczną oraz pojemniki do przygotowania kompozycji klejących,</w:t>
      </w:r>
    </w:p>
    <w:p w:rsidR="005F2804" w:rsidRPr="005F2804" w:rsidRDefault="005F2804" w:rsidP="005F2804">
      <w:r w:rsidRPr="005F2804">
        <w:t>–</w:t>
      </w:r>
      <w:r w:rsidRPr="005F2804">
        <w:tab/>
        <w:t>pace gumowe lub z tworzyw sztucznych do spoinowania,</w:t>
      </w:r>
    </w:p>
    <w:p w:rsidR="005F2804" w:rsidRPr="005F2804" w:rsidRDefault="005F2804" w:rsidP="005F2804">
      <w:r w:rsidRPr="005F2804">
        <w:t>–</w:t>
      </w:r>
      <w:r w:rsidRPr="005F2804">
        <w:tab/>
        <w:t>gąbki do mycia i czyszczenia,</w:t>
      </w:r>
    </w:p>
    <w:p w:rsidR="005F2804" w:rsidRPr="005F2804" w:rsidRDefault="005F2804" w:rsidP="005F2804">
      <w:r w:rsidRPr="005F2804">
        <w:t>–</w:t>
      </w:r>
      <w:r w:rsidRPr="005F2804">
        <w:tab/>
        <w:t>wkładki (krzyżyki) dystansowe.</w:t>
      </w:r>
    </w:p>
    <w:p w:rsidR="005F2804" w:rsidRPr="005F2804" w:rsidRDefault="005F2804" w:rsidP="005F2804">
      <w:pPr>
        <w:rPr>
          <w:b/>
        </w:rPr>
      </w:pPr>
      <w:bookmarkStart w:id="111" w:name="_Toc520097700"/>
      <w:r w:rsidRPr="005F2804">
        <w:rPr>
          <w:b/>
        </w:rPr>
        <w:t>4. TRANSPORT</w:t>
      </w:r>
      <w:bookmarkEnd w:id="111"/>
    </w:p>
    <w:p w:rsidR="005F2804" w:rsidRPr="005F2804" w:rsidRDefault="005F2804" w:rsidP="005F2804">
      <w:bookmarkStart w:id="112" w:name="_Toc520097701"/>
      <w:r w:rsidRPr="005F2804">
        <w:t>Ogólne wymagania dotyczące transportu</w:t>
      </w:r>
      <w:bookmarkEnd w:id="112"/>
      <w:r w:rsidRPr="005F2804">
        <w:t xml:space="preserve"> </w:t>
      </w:r>
    </w:p>
    <w:p w:rsidR="005F2804" w:rsidRPr="005F2804" w:rsidRDefault="005F2804" w:rsidP="005F2804">
      <w:r w:rsidRPr="005F2804">
        <w:t>Ogólne wymagania dotyczące transportu podano w ST</w:t>
      </w:r>
      <w:r>
        <w:t>-0</w:t>
      </w:r>
      <w:r w:rsidRPr="005F2804">
        <w:t xml:space="preserve"> „Wymagania ogólne” pkt 4</w:t>
      </w:r>
    </w:p>
    <w:p w:rsidR="005F2804" w:rsidRPr="005F2804" w:rsidRDefault="005F2804" w:rsidP="005F2804">
      <w:bookmarkStart w:id="113" w:name="_Toc520097702"/>
      <w:r w:rsidRPr="005F2804">
        <w:t>Wymagania szczegółowe dotyczące transportu materiałów i wyrobów do robót okładzinowych</w:t>
      </w:r>
      <w:bookmarkEnd w:id="113"/>
    </w:p>
    <w:p w:rsidR="005F2804" w:rsidRPr="005F2804" w:rsidRDefault="005F2804" w:rsidP="005F2804">
      <w:r w:rsidRPr="005F2804">
        <w:t>Załadunek i wyładunek wyrobów w opakowaniach, ułożonych na paletach należy prowadzić sprzętem mechanicznym.</w:t>
      </w:r>
    </w:p>
    <w:p w:rsidR="005F2804" w:rsidRPr="005F2804" w:rsidRDefault="005F2804" w:rsidP="005F2804">
      <w:r w:rsidRPr="005F2804">
        <w:t>Załadunek i wyładunek wyrobów w opakowaniach układanych luzem wykonuje się ręcznie. Ręczny załadunek zaleca się prowadzić przy maksymalnym wykorzystaniu sprzętu i narzędzi pomocniczych takich jak: chwytaki, wciągniki, wózki.</w:t>
      </w:r>
    </w:p>
    <w:p w:rsidR="005F2804" w:rsidRPr="005F2804" w:rsidRDefault="005F2804" w:rsidP="005F2804">
      <w:r w:rsidRPr="005F2804">
        <w:t>Środki transportu do przewozu materiałów i wyrobów workowanych muszą umożliwiać zabezpieczenie tych wyrobów przed zawilgoceniem, przemarznięciem, przegrzaniem i zniszczeniem mechanicznym. Materiały płynne pakowane w pojemniki, kontenery itp. należy chronić przed przemarznięciem, przegrzaniem i zniszczeniem mechanicznym.</w:t>
      </w:r>
    </w:p>
    <w:p w:rsidR="005F2804" w:rsidRPr="005F2804" w:rsidRDefault="005F2804" w:rsidP="005F2804">
      <w:r w:rsidRPr="005F2804">
        <w:t>Jeżeli nie istnieje możliwość poboru wody na miejscu wykonania robót, to wodę należy dowozić w szczelnych i czystych pojemnikach lub cysternach. Nie wolno przewozić wody w opakowaniach po środkach chemicznych lub w takich, w których wcześniej przetrzymywano inne płyny bądź substancje mogące zmienić skład chemiczny wody.</w:t>
      </w:r>
    </w:p>
    <w:p w:rsidR="005F2804" w:rsidRPr="005F2804" w:rsidRDefault="005F2804" w:rsidP="005F2804">
      <w:r w:rsidRPr="005F2804">
        <w:lastRenderedPageBreak/>
        <w:t>Transport materiałów wykorzystywanych w innych robotach budowlanych nie może odbywać się po wcześniej wykonanych posadzkach.</w:t>
      </w:r>
    </w:p>
    <w:p w:rsidR="005F2804" w:rsidRPr="005F2804" w:rsidRDefault="005F2804" w:rsidP="005F2804">
      <w:pPr>
        <w:rPr>
          <w:b/>
        </w:rPr>
      </w:pPr>
      <w:bookmarkStart w:id="114" w:name="_Toc520097703"/>
      <w:r w:rsidRPr="005F2804">
        <w:rPr>
          <w:b/>
        </w:rPr>
        <w:t>5. WYKONANIE ROBÓT</w:t>
      </w:r>
      <w:bookmarkEnd w:id="114"/>
    </w:p>
    <w:p w:rsidR="005F2804" w:rsidRPr="005F2804" w:rsidRDefault="005F2804" w:rsidP="005F2804">
      <w:bookmarkStart w:id="115" w:name="_Toc520097704"/>
      <w:r w:rsidRPr="005F2804">
        <w:t>Ogólne zasady wykonania robót</w:t>
      </w:r>
      <w:bookmarkEnd w:id="115"/>
      <w:r w:rsidRPr="005F2804">
        <w:t xml:space="preserve"> </w:t>
      </w:r>
    </w:p>
    <w:p w:rsidR="005F2804" w:rsidRPr="005F2804" w:rsidRDefault="005F2804" w:rsidP="005F2804">
      <w:r w:rsidRPr="005F2804">
        <w:t>Ogólne zasady wykonania robót podano w ST</w:t>
      </w:r>
      <w:r>
        <w:t>-0</w:t>
      </w:r>
      <w:r w:rsidRPr="005F2804">
        <w:t xml:space="preserve"> „Wymagania ogólne” pkt 5</w:t>
      </w:r>
    </w:p>
    <w:p w:rsidR="005F2804" w:rsidRPr="005F2804" w:rsidRDefault="005F2804" w:rsidP="005F2804">
      <w:bookmarkStart w:id="116" w:name="_Toc520097705"/>
      <w:r w:rsidRPr="005F2804">
        <w:t>Warunki przystąpienia do robót</w:t>
      </w:r>
      <w:bookmarkEnd w:id="116"/>
    </w:p>
    <w:p w:rsidR="005F2804" w:rsidRPr="005F2804" w:rsidRDefault="005F2804" w:rsidP="005F2804">
      <w:r w:rsidRPr="005F2804">
        <w:t xml:space="preserve">Przed przystąpieniem do wykonywania okładzin z płytek powinny być zakończone: </w:t>
      </w:r>
    </w:p>
    <w:p w:rsidR="005F2804" w:rsidRPr="005F2804" w:rsidRDefault="005F2804" w:rsidP="005F2804">
      <w:r w:rsidRPr="005F2804">
        <w:t>–</w:t>
      </w:r>
      <w:r w:rsidRPr="005F2804">
        <w:tab/>
        <w:t xml:space="preserve">wszystkie roboty stanu surowego łącznie z wykonaniem podłoży, warstw konstrukcyjnych i izolacji podłóg, </w:t>
      </w:r>
    </w:p>
    <w:p w:rsidR="005F2804" w:rsidRPr="005F2804" w:rsidRDefault="005F2804" w:rsidP="005F2804">
      <w:r w:rsidRPr="005F2804">
        <w:t>–</w:t>
      </w:r>
      <w:r w:rsidRPr="005F2804">
        <w:tab/>
        <w:t>roboty instalacji sanitarnych, centralnego ogrzewania, elektrycznych i innych np. technologicznych (szczególnie dotyczy to instalacji podpodłogowych),</w:t>
      </w:r>
    </w:p>
    <w:p w:rsidR="005F2804" w:rsidRPr="005F2804" w:rsidRDefault="005F2804" w:rsidP="005F2804">
      <w:r w:rsidRPr="005F2804">
        <w:t>–</w:t>
      </w:r>
      <w:r w:rsidRPr="005F2804">
        <w:tab/>
        <w:t>wszystkie bruzdy, kanały i przebicia naprawione i wykończone tynkiem lub masami naprawczymi.</w:t>
      </w:r>
    </w:p>
    <w:p w:rsidR="005F2804" w:rsidRPr="005F2804" w:rsidRDefault="005F2804" w:rsidP="005F2804">
      <w:r w:rsidRPr="005F2804">
        <w:t>Przystąpienie do tych robót powinno nastąpić po okresie osiadania i skurczu elementów konstrukcji budynku, tj. po upływie 4 miesięcy po zakończeniu budowy stanu surowego.</w:t>
      </w:r>
    </w:p>
    <w:p w:rsidR="005F2804" w:rsidRPr="005F2804" w:rsidRDefault="005F2804" w:rsidP="005F2804">
      <w:r w:rsidRPr="005F2804">
        <w:t>Roboty okładzinowe należy wykonywać w temperaturach nie niższych niż +5st.C i temperatura ta powinna utrzymywać się w ciągu całej doby.</w:t>
      </w:r>
    </w:p>
    <w:p w:rsidR="005F2804" w:rsidRPr="005F2804" w:rsidRDefault="005F2804" w:rsidP="005F2804">
      <w:r w:rsidRPr="005F2804">
        <w:t>Wykonane okładziny należy w ciągu pierwszych dwóch dni po ułożeniu chronić przed nasłonecznieniem i przewiewem.</w:t>
      </w:r>
    </w:p>
    <w:p w:rsidR="005F2804" w:rsidRPr="005F2804" w:rsidRDefault="005F2804" w:rsidP="005F2804">
      <w:bookmarkStart w:id="117" w:name="_Toc520097706"/>
      <w:r w:rsidRPr="005F2804">
        <w:t>Wykonanie okładzin</w:t>
      </w:r>
      <w:bookmarkEnd w:id="117"/>
    </w:p>
    <w:p w:rsidR="005F2804" w:rsidRPr="005F2804" w:rsidRDefault="005F2804" w:rsidP="005F2804">
      <w:bookmarkStart w:id="118" w:name="_Toc520097707"/>
      <w:r w:rsidRPr="005F2804">
        <w:t>Podłoża pod okładzinę</w:t>
      </w:r>
      <w:bookmarkEnd w:id="118"/>
    </w:p>
    <w:p w:rsidR="005F2804" w:rsidRPr="005F2804" w:rsidRDefault="005F2804" w:rsidP="005F2804">
      <w:r w:rsidRPr="005F2804">
        <w:t>Podłożem pod okładziny ceramiczne mocowane na kompozycjach klejowych mogą być:</w:t>
      </w:r>
    </w:p>
    <w:p w:rsidR="005F2804" w:rsidRPr="005F2804" w:rsidRDefault="005F2804" w:rsidP="005F2804">
      <w:r w:rsidRPr="005F2804">
        <w:t>–</w:t>
      </w:r>
      <w:r w:rsidRPr="005F2804">
        <w:tab/>
        <w:t>ściany betonowe,</w:t>
      </w:r>
    </w:p>
    <w:p w:rsidR="005F2804" w:rsidRPr="005F2804" w:rsidRDefault="005F2804" w:rsidP="005F2804">
      <w:r w:rsidRPr="005F2804">
        <w:t>–</w:t>
      </w:r>
      <w:r w:rsidRPr="005F2804">
        <w:tab/>
        <w:t>otynkowane mury z elementów drobno wymiarowych,</w:t>
      </w:r>
    </w:p>
    <w:p w:rsidR="005F2804" w:rsidRPr="005F2804" w:rsidRDefault="005F2804" w:rsidP="005F2804">
      <w:r w:rsidRPr="005F2804">
        <w:t>–</w:t>
      </w:r>
      <w:r w:rsidRPr="005F2804">
        <w:tab/>
        <w:t>płyty gipsowo kartonowe.</w:t>
      </w:r>
    </w:p>
    <w:p w:rsidR="005F2804" w:rsidRPr="005F2804" w:rsidRDefault="005F2804" w:rsidP="005F2804">
      <w:r w:rsidRPr="005F2804">
        <w:t>Przed przystąpieniem do robót okładzinowych należy sprawdzić prawidłowość przygotowania podłoża.</w:t>
      </w:r>
    </w:p>
    <w:p w:rsidR="005F2804" w:rsidRPr="005F2804" w:rsidRDefault="005F2804" w:rsidP="005F2804">
      <w:r w:rsidRPr="005F2804">
        <w:t>Podłoża betonowe powinny być czyste, odpylone, pozbawione resztek środków antyadhezyjnych i starych powłok, bez raków, pęknięć i ubytków.</w:t>
      </w:r>
    </w:p>
    <w:p w:rsidR="005F2804" w:rsidRPr="005F2804" w:rsidRDefault="005F2804" w:rsidP="005F2804">
      <w:r w:rsidRPr="005F2804">
        <w:t>Połączenia i spoiny między elementami prefabrykowanymi powinny być płaskie i równe. W przypadku wystąpienia nierówności należy je zeszlifować, a ubytki i uskoki wyrównać zaprawą cementową lub specjalnymi masami naprawczymi.</w:t>
      </w:r>
    </w:p>
    <w:p w:rsidR="005F2804" w:rsidRPr="005F2804" w:rsidRDefault="005F2804" w:rsidP="005F2804">
      <w:r w:rsidRPr="005F2804">
        <w:t>W przypadku ścian z elementów drobno wymiarowych tynk powinien być dwuwarstwowy (obrzutka i narzut) zatarty na ostro, wykonany z zaprawy cementowej lub cementowo-wapiennej marki M4-M7. W przypadku okładzin wewnętrznych ściana z elementów drobnowymiarowych może być otynkowana tynkiem gipsowym zatartym na ostro marki M4-M7.</w:t>
      </w:r>
    </w:p>
    <w:p w:rsidR="005F2804" w:rsidRPr="005F2804" w:rsidRDefault="005F2804" w:rsidP="005F2804">
      <w:r w:rsidRPr="005F2804">
        <w:t>W przypadku podłoży nasiąkliwych zaleca się zagruntowanie preparatem gruntującym (zgodnie z instrukcją producenta).</w:t>
      </w:r>
    </w:p>
    <w:p w:rsidR="005F2804" w:rsidRPr="005F2804" w:rsidRDefault="005F2804" w:rsidP="005F2804">
      <w:r w:rsidRPr="005F2804">
        <w:t>W zakresie wykonania powierzchni i krawędzi podłoże powinno spełniać następujące wymagania:</w:t>
      </w:r>
    </w:p>
    <w:p w:rsidR="005F2804" w:rsidRPr="005F2804" w:rsidRDefault="005F2804" w:rsidP="005F2804">
      <w:r w:rsidRPr="005F2804">
        <w:lastRenderedPageBreak/>
        <w:t>–</w:t>
      </w:r>
      <w:r w:rsidRPr="005F2804">
        <w:tab/>
        <w:t>powierzchnia czysta, niepyląca, bez ubytków i tłustych plam, oczyszczona ze starych powłok malarskich,</w:t>
      </w:r>
    </w:p>
    <w:p w:rsidR="005F2804" w:rsidRPr="005F2804" w:rsidRDefault="005F2804" w:rsidP="005F2804">
      <w:r w:rsidRPr="005F2804">
        <w:t>–</w:t>
      </w:r>
      <w:r w:rsidRPr="005F2804">
        <w:tab/>
        <w:t xml:space="preserve">odchylenie powierzchni tynku od płaszczyzny oraz odchylenie krawędzi od linii prostej, mierzone łatą kontrolną o długości </w:t>
      </w:r>
      <w:smartTag w:uri="urn:schemas-microsoft-com:office:smarttags" w:element="metricconverter">
        <w:smartTagPr>
          <w:attr w:name="ProductID" w:val="2 m"/>
        </w:smartTagPr>
        <w:r w:rsidRPr="005F2804">
          <w:t>2 m</w:t>
        </w:r>
      </w:smartTag>
      <w:r w:rsidRPr="005F2804">
        <w:t xml:space="preserve">, nie może przekraczać </w:t>
      </w:r>
      <w:smartTag w:uri="urn:schemas-microsoft-com:office:smarttags" w:element="metricconverter">
        <w:smartTagPr>
          <w:attr w:name="ProductID" w:val="3 mm"/>
        </w:smartTagPr>
        <w:r w:rsidRPr="005F2804">
          <w:t>3 mm</w:t>
        </w:r>
      </w:smartTag>
      <w:r w:rsidRPr="005F2804">
        <w:t xml:space="preserve"> przy liczbie odchyłek nie większej niż 3 na długości łaty,</w:t>
      </w:r>
    </w:p>
    <w:p w:rsidR="005F2804" w:rsidRPr="005F2804" w:rsidRDefault="005F2804" w:rsidP="005F2804">
      <w:r w:rsidRPr="005F2804">
        <w:t>–</w:t>
      </w:r>
      <w:r w:rsidRPr="005F2804">
        <w:tab/>
        <w:t xml:space="preserve">odchylenie powierzchni od kierunku pionowego nie może być większe niż </w:t>
      </w:r>
      <w:smartTag w:uri="urn:schemas-microsoft-com:office:smarttags" w:element="metricconverter">
        <w:smartTagPr>
          <w:attr w:name="ProductID" w:val="4 mm"/>
        </w:smartTagPr>
        <w:r w:rsidRPr="005F2804">
          <w:t>4 mm</w:t>
        </w:r>
      </w:smartTag>
      <w:r w:rsidRPr="005F2804">
        <w:t xml:space="preserve"> na wysokości kondygnacji,</w:t>
      </w:r>
    </w:p>
    <w:p w:rsidR="005F2804" w:rsidRPr="005F2804" w:rsidRDefault="005F2804" w:rsidP="005F2804">
      <w:r w:rsidRPr="005F2804">
        <w:t>–</w:t>
      </w:r>
      <w:r w:rsidRPr="005F2804">
        <w:tab/>
        <w:t xml:space="preserve">odchylenie powierzchni od kierunku poziomego nie może być większe niż </w:t>
      </w:r>
      <w:smartTag w:uri="urn:schemas-microsoft-com:office:smarttags" w:element="metricconverter">
        <w:smartTagPr>
          <w:attr w:name="ProductID" w:val="2 mm"/>
        </w:smartTagPr>
        <w:r w:rsidRPr="005F2804">
          <w:t>2 mm</w:t>
        </w:r>
      </w:smartTag>
      <w:r w:rsidRPr="005F2804">
        <w:t xml:space="preserve"> na </w:t>
      </w:r>
      <w:smartTag w:uri="urn:schemas-microsoft-com:office:smarttags" w:element="metricconverter">
        <w:smartTagPr>
          <w:attr w:name="ProductID" w:val="1 m"/>
        </w:smartTagPr>
        <w:r w:rsidRPr="005F2804">
          <w:t>1 m</w:t>
        </w:r>
      </w:smartTag>
      <w:r w:rsidRPr="005F2804">
        <w:t>.</w:t>
      </w:r>
    </w:p>
    <w:p w:rsidR="005F2804" w:rsidRPr="005F2804" w:rsidRDefault="005F2804" w:rsidP="005F2804">
      <w:r w:rsidRPr="005F2804">
        <w:t>Nie dopuszcza się wykonywania okładzin mocowanych na kompozycjach klejących ułożonych na podłożach pokrytych starymi powłokami malarskimi, tynkiem z zaprawy cementowej, cementowo-wapiennej, wapiennej i gipsowej marki niższej niż M4.</w:t>
      </w:r>
    </w:p>
    <w:p w:rsidR="005F2804" w:rsidRPr="005F2804" w:rsidRDefault="005F2804" w:rsidP="005F2804">
      <w:bookmarkStart w:id="119" w:name="_Toc520097708"/>
      <w:r w:rsidRPr="005F2804">
        <w:t>Układanie płytek (okładzin)</w:t>
      </w:r>
      <w:bookmarkEnd w:id="119"/>
    </w:p>
    <w:p w:rsidR="005F2804" w:rsidRPr="005F2804" w:rsidRDefault="005F2804" w:rsidP="005F2804">
      <w:r w:rsidRPr="005F2804">
        <w:t>Przed przystąpieniem do zasadniczych robót okładzinowych należy przygotować wszystkie niezbędne materiały, narzędzia i sprzęt, posegregować płytki według, wymiarów, gatunku i odcieni oraz rozplanować sposób układania płytek. Położenie płytek należy rozplanować uwzględniając ich wielkość i przyjętą szerokość spoin. Na jednej ścianie płytki powinny być rozmieszczone symetrycznie a skrajne powinny mieć jednakowa szerokość, większą niż połowa płytki. Szczególnie starannego rozplanowania wymaga okładzina zawierająca określone w dokumentacji wzory lub składa się z różnego rodzaju i wielkości płytek.</w:t>
      </w:r>
    </w:p>
    <w:p w:rsidR="005F2804" w:rsidRPr="005F2804" w:rsidRDefault="005F2804" w:rsidP="005F2804">
      <w:r w:rsidRPr="005F2804">
        <w:t>Przed układaniem płytek na ścianie należy zamocować prostą, gładką łatę drewnianą lub aluminiową. Do usytuowania łaty należy użyć poziomnicy. Łatę mocuje się na wysokości cokołu lub drugiego rzędu płytek.</w:t>
      </w:r>
    </w:p>
    <w:p w:rsidR="005F2804" w:rsidRPr="005F2804" w:rsidRDefault="005F2804" w:rsidP="005F2804">
      <w:r w:rsidRPr="005F2804">
        <w:t>Następnie przygotowuje się (zgodnie z instrukcją producenta) kompozycję klejącą. Wybór kompozycji zależy od rodzaju płytek i podłoża oraz wymagań stawianych okładzinie.</w:t>
      </w:r>
    </w:p>
    <w:p w:rsidR="005F2804" w:rsidRPr="005F2804" w:rsidRDefault="005F2804" w:rsidP="005F2804">
      <w:r w:rsidRPr="005F2804">
        <w:t>Kompozycję klejącą nakłada się na podłoże gładką krawędzią pacy a następnie „przeczesuje” się powierzchnię zębatą krawędzią ustawioną pod kątem około 50°. Kompozycja klejąca powinna być rozłożona równomiernie i pokrywać całą powierzchnię podłoża. Wielość zębów pacy zależy od wielkości płytek. Prawidłowo dobrane wielkość zębów i konsystencja kompozycji sprawiają, że kompozycja nie wypływa z pod płytek i pokrywa minimum 65% powierzchni płytki.</w:t>
      </w:r>
    </w:p>
    <w:p w:rsidR="005F2804" w:rsidRPr="005F2804" w:rsidRDefault="005F2804" w:rsidP="005F2804">
      <w:r w:rsidRPr="005F2804">
        <w:t>Zalecane wielkości zębów pacy w zależności od wymiarów płytek podano w pkt. 5.3.2.</w:t>
      </w:r>
    </w:p>
    <w:p w:rsidR="005F2804" w:rsidRPr="005F2804" w:rsidRDefault="005F2804" w:rsidP="005F2804">
      <w:r w:rsidRPr="005F2804">
        <w:t xml:space="preserve">Powierzchnia z nałożoną warstwą kompozycji klejącej powinna wynosić około </w:t>
      </w:r>
      <w:smartTag w:uri="urn:schemas-microsoft-com:office:smarttags" w:element="metricconverter">
        <w:smartTagPr>
          <w:attr w:name="ProductID" w:val="1 m2"/>
        </w:smartTagPr>
        <w:r w:rsidRPr="005F2804">
          <w:t>1 m2</w:t>
        </w:r>
      </w:smartTag>
      <w:r w:rsidRPr="005F2804">
        <w:t xml:space="preserve"> lub pozwolić na wykonanie okładziny w ciągu około 10-15 minut.</w:t>
      </w:r>
    </w:p>
    <w:p w:rsidR="005F2804" w:rsidRPr="005F2804" w:rsidRDefault="005F2804" w:rsidP="005F2804">
      <w:r w:rsidRPr="005F2804">
        <w:t>Grubość warstwy kompozycji klejącej w zależności od rodzaju i równości podłoża oraz rodzaju i wielkości płytek wynosi około 4-</w:t>
      </w:r>
      <w:smartTag w:uri="urn:schemas-microsoft-com:office:smarttags" w:element="metricconverter">
        <w:smartTagPr>
          <w:attr w:name="ProductID" w:val="6 mm"/>
        </w:smartTagPr>
        <w:r w:rsidRPr="005F2804">
          <w:t>6 mm</w:t>
        </w:r>
      </w:smartTag>
      <w:r w:rsidRPr="005F2804">
        <w:t>.</w:t>
      </w:r>
    </w:p>
    <w:p w:rsidR="005F2804" w:rsidRPr="005F2804" w:rsidRDefault="005F2804" w:rsidP="005F2804">
      <w:r w:rsidRPr="005F2804">
        <w:t>Układanie płytek rozpoczyna się od dołu w dowolnym narożniku, jeżeli wynika z rozplanowania, że powinna znaleźć się tam cała płytka. Jeśli pierwsza płytka ma być docinana, układanie należy zacząć od przyklejenia drugiej całej płytki w odpowiednim dla niej miejscu.</w:t>
      </w:r>
    </w:p>
    <w:p w:rsidR="005F2804" w:rsidRPr="005F2804" w:rsidRDefault="005F2804" w:rsidP="005F2804">
      <w:r w:rsidRPr="005F2804">
        <w:t>Układanie płytek polega na ułożeniu płytki na ścianie, dociśnięciu i „</w:t>
      </w:r>
      <w:proofErr w:type="spellStart"/>
      <w:r w:rsidRPr="005F2804">
        <w:t>mikroruchami</w:t>
      </w:r>
      <w:proofErr w:type="spellEnd"/>
      <w:r w:rsidRPr="005F2804">
        <w:t>” ustawieniu na właściwym miejscu przy zachowaniu wymaganej wielkości spoiny. Dzięki dużej przyczepności świeżej zaprawy klejowej po dociśnięciu płytki uzyskuje się efekt „przyssania”. Płytki o dużych wymiarach zaleca się dobijać młotkiem gumowym.</w:t>
      </w:r>
    </w:p>
    <w:p w:rsidR="005F2804" w:rsidRPr="005F2804" w:rsidRDefault="005F2804" w:rsidP="005F2804">
      <w:r w:rsidRPr="005F2804">
        <w:t xml:space="preserve">Pierwszy rząd płytek, tzw. cokołowy, układa się zazwyczaj po ułożeniu wykładziny podłogowej. Płytki tego pasa zazwyczaj trzeba przycinać na odpowiednią wysokość. </w:t>
      </w:r>
    </w:p>
    <w:p w:rsidR="005F2804" w:rsidRPr="005F2804" w:rsidRDefault="005F2804" w:rsidP="005F2804">
      <w:r w:rsidRPr="005F2804">
        <w:lastRenderedPageBreak/>
        <w:t xml:space="preserve">Dla uzyskania jednakowej wielkości spoin stosuje się wkładki (krzyżyki) dystansowe. </w:t>
      </w:r>
    </w:p>
    <w:p w:rsidR="005F2804" w:rsidRPr="005F2804" w:rsidRDefault="005F2804" w:rsidP="005F2804">
      <w:r w:rsidRPr="005F2804">
        <w:t>Zalecane szerokości spoin w zależności od wymiarów płytek podano w pkt. 5.3.2.</w:t>
      </w:r>
    </w:p>
    <w:p w:rsidR="005F2804" w:rsidRPr="005F2804" w:rsidRDefault="005F2804" w:rsidP="005F2804">
      <w:r w:rsidRPr="005F2804">
        <w:t>Przed całkowitym stwardnieniem kleju ze spoin należy usunąć jego nadmiar, można też usunąć wkładki dystansowe.</w:t>
      </w:r>
    </w:p>
    <w:p w:rsidR="005F2804" w:rsidRPr="005F2804" w:rsidRDefault="005F2804" w:rsidP="005F2804">
      <w:r w:rsidRPr="005F2804">
        <w:t>W trakcie układania płytek należy także mocować listwy wykończeniowe oraz inne elementy jak np. drzwiczki rewizyjne szachtów instalacyjnych.</w:t>
      </w:r>
    </w:p>
    <w:p w:rsidR="005F2804" w:rsidRPr="005F2804" w:rsidRDefault="005F2804" w:rsidP="005F2804">
      <w:r w:rsidRPr="005F2804">
        <w:t>Drobne płytki (tzw. mozaikowe) są powierzchnią licową naklejane na papier przez co możliwe jest klejenie nie pojedynczej płytki lecz większej ilości. W trakcie klejenia płytki te dociska się do ściany deszczułką do uzyskania wymaganej powierzchni lica. W przypadku okładania powierzchni krzywych (np. słupów) należy używać odpowiednich szablonów dociskowych. Po związaniu kompozycji klejącej papier usuwa się po uprzednim namoczeniu wodą.</w:t>
      </w:r>
    </w:p>
    <w:p w:rsidR="005F2804" w:rsidRPr="005F2804" w:rsidRDefault="005F2804" w:rsidP="005F2804">
      <w:r w:rsidRPr="005F2804">
        <w:t>Do spoinowania można przystąpić nie wcześniej niż po 24 godzinach od ułożenia płytek. Dokładny czas powinien być określony przez producenta w instrukcji stosowania zaprawy klejowej.</w:t>
      </w:r>
    </w:p>
    <w:p w:rsidR="005F2804" w:rsidRPr="005F2804" w:rsidRDefault="005F2804" w:rsidP="005F2804">
      <w:r w:rsidRPr="005F2804">
        <w:t>W przypadku gdy krawędzie płytek są nasiąkliwe przed spoinowaniem należy zwilżyć je mokrym pędzlem (wodą).</w:t>
      </w:r>
    </w:p>
    <w:p w:rsidR="005F2804" w:rsidRPr="005F2804" w:rsidRDefault="005F2804" w:rsidP="005F2804">
      <w:r w:rsidRPr="005F2804">
        <w:t>Spoinowanie wykonuje się rozprowadzając zaprawę do spoinowania (zaprawę fugową) po powierzchni okładziny pacą gumową. Zaprawę należy dokładnie wcisnąć w przestrzenie między płytkami ruchami prostopadłymi i ukośnymi do krawędzi płytek. Nadmiar zaprawy zbiera się z powierzchni płytek wilgotną gąbką. Świeżą zaprawę można dodatkowo wygładzić zaokrąglonym narzędziem i uzyskać wklęsły kształt spoiny. Płaskie spoiny otrzymuje się poprzez przetarcie zaprawy pacą z naklejoną gładką gąbką.</w:t>
      </w:r>
    </w:p>
    <w:p w:rsidR="005F2804" w:rsidRPr="005F2804" w:rsidRDefault="005F2804" w:rsidP="005F2804">
      <w:r w:rsidRPr="005F2804">
        <w:t>Jeżeli w pomieszczeniach występuje wysoka temperatura i niska wilgotność powietrza należy zapobiec zbyt szybkiemu wysychaniu spoin poprzez lekkie zwilżenie ich wilgotną gąbką.</w:t>
      </w:r>
    </w:p>
    <w:p w:rsidR="005F2804" w:rsidRPr="005F2804" w:rsidRDefault="005F2804" w:rsidP="005F2804">
      <w:r w:rsidRPr="005F2804">
        <w:t>Przed przystąpieniem do spoinowania zaleca się sprawdzić czy pigment spoiny nie brudzi trwale powierzchni płytek. Szczególnie dotyczy to płytek nieszkliwionych i innych o powierzchni porowatej.</w:t>
      </w:r>
    </w:p>
    <w:p w:rsidR="005F2804" w:rsidRPr="005F2804" w:rsidRDefault="005F2804" w:rsidP="005F2804">
      <w:r w:rsidRPr="005F2804">
        <w:t>Dla podniesienia jakości okładziny i zwiększenia odporności na czynniki zewnętrzne po stwardnieniu spoiny mogą być powleczone specjalnymi preparatami impregnującymi.</w:t>
      </w:r>
      <w:r w:rsidRPr="005F2804">
        <w:br/>
        <w:t>Dobór preparatów powinien być uzależniony od rodzaju pomieszczeń w których znajdują się okładziny i stawianych im wymaganiom.</w:t>
      </w:r>
    </w:p>
    <w:p w:rsidR="005F2804" w:rsidRPr="005F2804" w:rsidRDefault="005F2804" w:rsidP="005F2804">
      <w:r w:rsidRPr="005F2804">
        <w:t>Impregnowane mogą być także płytki.</w:t>
      </w:r>
    </w:p>
    <w:p w:rsidR="005F2804" w:rsidRPr="005F2804" w:rsidRDefault="00B158B4" w:rsidP="005F2804">
      <w:pPr>
        <w:rPr>
          <w:b/>
        </w:rPr>
      </w:pPr>
      <w:bookmarkStart w:id="120" w:name="_Toc520097709"/>
      <w:r>
        <w:rPr>
          <w:b/>
        </w:rPr>
        <w:t>6</w:t>
      </w:r>
      <w:r w:rsidR="005F2804" w:rsidRPr="005F2804">
        <w:rPr>
          <w:b/>
        </w:rPr>
        <w:t>. KONTROLA JAKOŚCI ROBÓT</w:t>
      </w:r>
      <w:bookmarkEnd w:id="120"/>
    </w:p>
    <w:p w:rsidR="005F2804" w:rsidRPr="005F2804" w:rsidRDefault="005F2804" w:rsidP="005F2804">
      <w:bookmarkStart w:id="121" w:name="_Toc520097710"/>
      <w:r w:rsidRPr="005F2804">
        <w:t>Ogólne zasady kontroli jakości robót</w:t>
      </w:r>
      <w:bookmarkEnd w:id="121"/>
      <w:r w:rsidRPr="005F2804">
        <w:t xml:space="preserve"> </w:t>
      </w:r>
    </w:p>
    <w:p w:rsidR="005F2804" w:rsidRPr="005F2804" w:rsidRDefault="005F2804" w:rsidP="005F2804">
      <w:r w:rsidRPr="005F2804">
        <w:t>Ogólne zasady kontroli jakości robót podano w ST</w:t>
      </w:r>
      <w:r>
        <w:t>-0</w:t>
      </w:r>
      <w:r w:rsidRPr="005F2804">
        <w:t xml:space="preserve"> „Wymagania ogólne” pkt 6</w:t>
      </w:r>
    </w:p>
    <w:p w:rsidR="005F2804" w:rsidRPr="005F2804" w:rsidRDefault="005F2804" w:rsidP="005F2804">
      <w:bookmarkStart w:id="122" w:name="_Toc520097711"/>
      <w:r w:rsidRPr="005F2804">
        <w:t>Badania przed przystąpieniem do robót</w:t>
      </w:r>
      <w:bookmarkEnd w:id="122"/>
    </w:p>
    <w:p w:rsidR="005F2804" w:rsidRPr="005F2804" w:rsidRDefault="005F2804" w:rsidP="005F2804">
      <w:r w:rsidRPr="005F2804">
        <w:t xml:space="preserve">Przed przystąpieniem do robót związanych z wykonaniem okładzin z płytek badaniom powinny podlegać materiały, które będą wykorzystane do wykonania tych robót. </w:t>
      </w:r>
    </w:p>
    <w:p w:rsidR="005F2804" w:rsidRPr="005F2804" w:rsidRDefault="005F2804" w:rsidP="005F2804">
      <w:r w:rsidRPr="005F2804">
        <w:t>Wszystkie materiały – płytki, kompozycje klejące, jak również materiały pomocnicze muszą spełniać wymagania odpowiednich norm lub aprobat technicznych oraz odpowiadać parametrom określonym w dokumentacji projektowej.</w:t>
      </w:r>
    </w:p>
    <w:p w:rsidR="005F2804" w:rsidRPr="005F2804" w:rsidRDefault="005F2804" w:rsidP="005F2804">
      <w:r w:rsidRPr="005F2804">
        <w:t>Każda partia materiałów dostarczona na budowę musi posiadać certyfikat lub deklarację zgodności stwierdzająca zgodność własności technicznych z określonymi w normach i aprobatach.</w:t>
      </w:r>
    </w:p>
    <w:p w:rsidR="005F2804" w:rsidRPr="005F2804" w:rsidRDefault="005F2804" w:rsidP="005F2804">
      <w:r w:rsidRPr="005F2804">
        <w:lastRenderedPageBreak/>
        <w:t>Badanie podkładu powinno być wykonane bezpośrednio przed przystąpieniem do wykonywania robót posadzkowych i okładzinowych. Zakres czynności kontrolnych powinien obejmować:</w:t>
      </w:r>
    </w:p>
    <w:p w:rsidR="005F2804" w:rsidRPr="005F2804" w:rsidRDefault="005F2804" w:rsidP="005F2804">
      <w:r w:rsidRPr="005F2804">
        <w:t>–</w:t>
      </w:r>
      <w:r w:rsidRPr="005F2804">
        <w:tab/>
        <w:t>sprawdzenie wizualne wyglądu powierzchni podkładu pod względem wymaganej szorstkości, występowania ubytków i porowatości, czystości i zawilgocenia,</w:t>
      </w:r>
    </w:p>
    <w:p w:rsidR="005F2804" w:rsidRPr="005F2804" w:rsidRDefault="005F2804" w:rsidP="005F2804">
      <w:r w:rsidRPr="005F2804">
        <w:t>–</w:t>
      </w:r>
      <w:r w:rsidRPr="005F2804">
        <w:tab/>
        <w:t>sprawdzenie równości podkładu, które przeprowadza się przykładając w dowolnych miejscach i kierunkach 2-metrową łatę,</w:t>
      </w:r>
    </w:p>
    <w:p w:rsidR="005F2804" w:rsidRPr="005F2804" w:rsidRDefault="005F2804" w:rsidP="005F2804">
      <w:r w:rsidRPr="005F2804">
        <w:t>–</w:t>
      </w:r>
      <w:r w:rsidRPr="005F2804">
        <w:tab/>
        <w:t>sprawdzenie prawidłowości wykonania w podkładzie szczelin dylatacyjnych i przeciwskurczowych dokonując pomiarów szerokości i prostoliniowości,</w:t>
      </w:r>
    </w:p>
    <w:p w:rsidR="005F2804" w:rsidRPr="005F2804" w:rsidRDefault="005F2804" w:rsidP="005F2804">
      <w:r w:rsidRPr="005F2804">
        <w:t>–</w:t>
      </w:r>
      <w:r w:rsidRPr="005F2804">
        <w:tab/>
        <w:t>sprawdzenie wytrzymałości podkładu metodami nieniszczącymi.</w:t>
      </w:r>
    </w:p>
    <w:p w:rsidR="005F2804" w:rsidRPr="005F2804" w:rsidRDefault="005F2804" w:rsidP="005F2804">
      <w:r w:rsidRPr="005F2804">
        <w:t>Wyniki badań powinny być porównane z wymaganiami podanymi w pkt. 5.3.1. i 5.4.1., wpisywane do dziennika budowy i akceptowane przez inspektora nadzoru.</w:t>
      </w:r>
    </w:p>
    <w:p w:rsidR="005F2804" w:rsidRPr="005F2804" w:rsidRDefault="005F2804" w:rsidP="005F2804">
      <w:bookmarkStart w:id="123" w:name="_Toc520097712"/>
      <w:r w:rsidRPr="005F2804">
        <w:t>Badania w czasie robót</w:t>
      </w:r>
      <w:bookmarkEnd w:id="123"/>
    </w:p>
    <w:p w:rsidR="005F2804" w:rsidRPr="005F2804" w:rsidRDefault="005F2804" w:rsidP="005F2804">
      <w:r w:rsidRPr="005F2804">
        <w:t>Badania w czasie robót polegają na sprawdzeniu zgodności wykonywania okładzin z dokumentacją projektową i ST w zakresie kolejnych faz procesu roboczego. Prawidłowość ich wykonania ma wpływ na prawidłowość dalszych prac. Badania te szczególnie powinny dotyczyć sprawdzenie technologii wykonywanych robót, rodzaju i grubości kompozycji klejącej oraz innych robót „zanikających”.</w:t>
      </w:r>
    </w:p>
    <w:p w:rsidR="005F2804" w:rsidRPr="005F2804" w:rsidRDefault="005F2804" w:rsidP="005F2804">
      <w:bookmarkStart w:id="124" w:name="_Toc520097713"/>
      <w:r w:rsidRPr="005F2804">
        <w:t>Badania w czasie odbioru robót</w:t>
      </w:r>
      <w:bookmarkEnd w:id="124"/>
    </w:p>
    <w:p w:rsidR="005F2804" w:rsidRPr="005F2804" w:rsidRDefault="005F2804" w:rsidP="005F2804">
      <w:r w:rsidRPr="005F2804">
        <w:t>Badania w czasie odbioru robót przeprowadza się celem oceny spełnienia wszystkich wymagań dotyczących wykonanych okładzin a w szczególności:</w:t>
      </w:r>
    </w:p>
    <w:p w:rsidR="005F2804" w:rsidRPr="005F2804" w:rsidRDefault="005F2804" w:rsidP="005F2804">
      <w:r w:rsidRPr="005F2804">
        <w:t>–</w:t>
      </w:r>
      <w:r w:rsidRPr="005F2804">
        <w:tab/>
        <w:t>zgodności z dokumentacją projektową i wprowadzonymi zmianami, które naniesiono w dokumentacji powykonawczej,</w:t>
      </w:r>
    </w:p>
    <w:p w:rsidR="005F2804" w:rsidRPr="005F2804" w:rsidRDefault="005F2804" w:rsidP="005F2804">
      <w:r w:rsidRPr="005F2804">
        <w:t>–</w:t>
      </w:r>
      <w:r w:rsidRPr="005F2804">
        <w:tab/>
        <w:t>jakości zastosowanych materiałów i wyrobów,</w:t>
      </w:r>
    </w:p>
    <w:p w:rsidR="005F2804" w:rsidRPr="005F2804" w:rsidRDefault="005F2804" w:rsidP="005F2804">
      <w:r w:rsidRPr="005F2804">
        <w:t>–</w:t>
      </w:r>
      <w:r w:rsidRPr="005F2804">
        <w:tab/>
        <w:t>prawidłowości przygotowania podłoży,</w:t>
      </w:r>
    </w:p>
    <w:p w:rsidR="005F2804" w:rsidRPr="005F2804" w:rsidRDefault="005F2804" w:rsidP="005F2804">
      <w:r w:rsidRPr="005F2804">
        <w:t>–</w:t>
      </w:r>
      <w:r w:rsidRPr="005F2804">
        <w:tab/>
        <w:t>jakości (wyglądu) powierzchni okładzin,</w:t>
      </w:r>
    </w:p>
    <w:p w:rsidR="005F2804" w:rsidRPr="005F2804" w:rsidRDefault="005F2804" w:rsidP="005F2804">
      <w:r w:rsidRPr="005F2804">
        <w:t>–</w:t>
      </w:r>
      <w:r w:rsidRPr="005F2804">
        <w:tab/>
        <w:t>prawidłowości wykonania krawędzi, naroży, styków z innymi materiałami oraz dylatacji.</w:t>
      </w:r>
    </w:p>
    <w:p w:rsidR="005F2804" w:rsidRPr="005F2804" w:rsidRDefault="005F2804" w:rsidP="005F2804">
      <w:r w:rsidRPr="005F2804">
        <w:t>Przy badaniach w czasie odbioru robót pomocne mogą być wyniki badań dokonanych przed przystąpieniem robót i w trakcie ich wykonywania.</w:t>
      </w:r>
    </w:p>
    <w:p w:rsidR="005F2804" w:rsidRPr="005F2804" w:rsidRDefault="005F2804" w:rsidP="005F2804">
      <w:r w:rsidRPr="005F2804">
        <w:t>Zakres czynności kontrolnych dotyczący okładzin ścian z płytek powinien obejmować:</w:t>
      </w:r>
    </w:p>
    <w:p w:rsidR="005F2804" w:rsidRPr="005F2804" w:rsidRDefault="005F2804" w:rsidP="005F2804">
      <w:r w:rsidRPr="005F2804">
        <w:t>–</w:t>
      </w:r>
      <w:r w:rsidRPr="005F2804">
        <w:tab/>
        <w:t>sprawdzenie prawidłowości ułożenia płytek; ułożenie płytek oraz ich barwę i odcień należy sprawdzać wizualnie i porównać z wymaganiami projektu technicznego oraz wzorcem płytek,</w:t>
      </w:r>
    </w:p>
    <w:p w:rsidR="005F2804" w:rsidRPr="005F2804" w:rsidRDefault="005F2804" w:rsidP="005F2804">
      <w:r w:rsidRPr="005F2804">
        <w:t>–</w:t>
      </w:r>
      <w:r w:rsidRPr="005F2804">
        <w:tab/>
        <w:t xml:space="preserve">sprawdzenie odchylenia powierzchni od płaszczyzny za pomocą łaty kontrolnej długości </w:t>
      </w:r>
      <w:smartTag w:uri="urn:schemas-microsoft-com:office:smarttags" w:element="metricconverter">
        <w:smartTagPr>
          <w:attr w:name="ProductID" w:val="2ﾠm"/>
        </w:smartTagPr>
        <w:r w:rsidRPr="005F2804">
          <w:t>2 m</w:t>
        </w:r>
      </w:smartTag>
      <w:r w:rsidRPr="005F2804">
        <w:t xml:space="preserve"> przykładanej w różnych kierunkach, w dowolnym miejscu; prześwit pomiędzy łatą a badaną powierzchnia należy mierzyć z dokładności do </w:t>
      </w:r>
      <w:smartTag w:uri="urn:schemas-microsoft-com:office:smarttags" w:element="metricconverter">
        <w:smartTagPr>
          <w:attr w:name="ProductID" w:val="1 mm"/>
        </w:smartTagPr>
        <w:r w:rsidRPr="005F2804">
          <w:t>1 mm</w:t>
        </w:r>
      </w:smartTag>
      <w:r w:rsidRPr="005F2804">
        <w:t>,</w:t>
      </w:r>
    </w:p>
    <w:p w:rsidR="005F2804" w:rsidRPr="005F2804" w:rsidRDefault="005F2804" w:rsidP="005F2804">
      <w:r w:rsidRPr="005F2804">
        <w:t>–</w:t>
      </w:r>
      <w:r w:rsidRPr="005F2804">
        <w:tab/>
        <w:t xml:space="preserve">sprawdzenie prostoliniowości spoin za pomocą cienkiego drutu naciągniętego wzdłuż spoin na całej ich długości (dla spoin podłogowych i poziomych okładzin ścian) oraz pionu (dla spoin pionowych okładzin ścian) i dokonanie pomiaru odchyleń z dokładnością do </w:t>
      </w:r>
      <w:smartTag w:uri="urn:schemas-microsoft-com:office:smarttags" w:element="metricconverter">
        <w:smartTagPr>
          <w:attr w:name="ProductID" w:val="1 mm"/>
        </w:smartTagPr>
        <w:r w:rsidRPr="005F2804">
          <w:t>1 mm</w:t>
        </w:r>
      </w:smartTag>
      <w:r w:rsidRPr="005F2804">
        <w:t>,</w:t>
      </w:r>
    </w:p>
    <w:p w:rsidR="005F2804" w:rsidRPr="005F2804" w:rsidRDefault="005F2804" w:rsidP="005F2804">
      <w:r w:rsidRPr="005F2804">
        <w:t>–</w:t>
      </w:r>
      <w:r w:rsidRPr="005F2804">
        <w:tab/>
        <w:t>sprawdzenie związania płytek z podkładem przez lekkie ich opukiwanie drewnianym młotkiem (lub innym podobnym narzędziem); charakterystyczny głuchy dźwięk jest dowodem nie związania płytek z podkładem,</w:t>
      </w:r>
    </w:p>
    <w:p w:rsidR="005F2804" w:rsidRPr="005F2804" w:rsidRDefault="005F2804" w:rsidP="005F2804">
      <w:r w:rsidRPr="005F2804">
        <w:lastRenderedPageBreak/>
        <w:t>–</w:t>
      </w:r>
      <w:r w:rsidRPr="005F2804">
        <w:tab/>
        <w:t xml:space="preserve">sprawdzenie szerokości spoin i ich wypełnienia za pomocą oględzin zewnętrznych i pomiaru; na dowolnie wybranej powierzchni wielkości </w:t>
      </w:r>
      <w:smartTag w:uri="urn:schemas-microsoft-com:office:smarttags" w:element="metricconverter">
        <w:smartTagPr>
          <w:attr w:name="ProductID" w:val="1 m2"/>
        </w:smartTagPr>
        <w:r w:rsidRPr="005F2804">
          <w:t>1 m2</w:t>
        </w:r>
      </w:smartTag>
      <w:r w:rsidRPr="005F2804">
        <w:t xml:space="preserve"> należy zmierzyć szerokość spoin suwmiarką z dokładnością do </w:t>
      </w:r>
      <w:smartTag w:uri="urn:schemas-microsoft-com:office:smarttags" w:element="metricconverter">
        <w:smartTagPr>
          <w:attr w:name="ProductID" w:val="0,5 mm"/>
        </w:smartTagPr>
        <w:r w:rsidRPr="005F2804">
          <w:t>0,5 mm</w:t>
        </w:r>
      </w:smartTag>
      <w:r w:rsidRPr="005F2804">
        <w:t>,</w:t>
      </w:r>
    </w:p>
    <w:p w:rsidR="005F2804" w:rsidRPr="005F2804" w:rsidRDefault="005F2804" w:rsidP="005F2804">
      <w:r w:rsidRPr="005F2804">
        <w:t>–</w:t>
      </w:r>
      <w:r w:rsidRPr="005F2804">
        <w:tab/>
        <w:t>grubość warstwy kompozycji klejącej pod płytkami (pomiar dokonany w trakcie realizacji robót lub grubość określona na podstawie zużycia kompozycji klejącej).</w:t>
      </w:r>
    </w:p>
    <w:p w:rsidR="005F2804" w:rsidRPr="005F2804" w:rsidRDefault="005F2804" w:rsidP="005F2804">
      <w:r w:rsidRPr="005F2804">
        <w:t>Wyniki kontroli powinny być porównane z wymaganiami podanymi w pkt. 6.5.2. niniejszego opracowania i opisane w dzienniku budowy lub protokóle podpisanym przez przedstawicieli inwestora (zamawiającego) i wykonawcy.</w:t>
      </w:r>
    </w:p>
    <w:p w:rsidR="005F2804" w:rsidRPr="005F2804" w:rsidRDefault="005F2804" w:rsidP="005F2804">
      <w:bookmarkStart w:id="125" w:name="_Toc520097714"/>
      <w:r w:rsidRPr="005F2804">
        <w:t>Wymagania i tolerancje wymiarowe dotyczące okładzin z płytek</w:t>
      </w:r>
      <w:bookmarkEnd w:id="125"/>
    </w:p>
    <w:p w:rsidR="005F2804" w:rsidRPr="005F2804" w:rsidRDefault="005F2804" w:rsidP="005F2804">
      <w:r w:rsidRPr="005F2804">
        <w:t>Prawidłowo wykonana okładzina powinna spełniać następujące wymagania:</w:t>
      </w:r>
    </w:p>
    <w:p w:rsidR="005F2804" w:rsidRPr="005F2804" w:rsidRDefault="005F2804" w:rsidP="005F2804">
      <w:r w:rsidRPr="005F2804">
        <w:t>–</w:t>
      </w:r>
      <w:r w:rsidRPr="005F2804">
        <w:tab/>
        <w:t>cała powierzchnia okładziny powinna mieć jednakową barwę zgodną z wzorcem (nie dotyczy okładzin dla których różnorodność barw jest zamierzona),</w:t>
      </w:r>
    </w:p>
    <w:p w:rsidR="005F2804" w:rsidRPr="005F2804" w:rsidRDefault="005F2804" w:rsidP="005F2804">
      <w:r w:rsidRPr="005F2804">
        <w:t>–</w:t>
      </w:r>
      <w:r w:rsidRPr="005F2804">
        <w:tab/>
        <w:t>cała powierzchnia pod płytkami powinna być wypełniona klejem (warunek właściwej przyczepności) tj. przy lekkim opukiwaniu płytki nie powinny wydawać głuchego odgłosu,</w:t>
      </w:r>
    </w:p>
    <w:p w:rsidR="005F2804" w:rsidRPr="005F2804" w:rsidRDefault="005F2804" w:rsidP="005F2804">
      <w:r w:rsidRPr="005F2804">
        <w:t>–</w:t>
      </w:r>
      <w:r w:rsidRPr="005F2804">
        <w:tab/>
        <w:t>grubość warstwy klejącej powinna być zgodna z dokumentacją lub instrukcją producenta,</w:t>
      </w:r>
    </w:p>
    <w:p w:rsidR="005F2804" w:rsidRPr="005F2804" w:rsidRDefault="005F2804" w:rsidP="005F2804">
      <w:r w:rsidRPr="005F2804">
        <w:t>–</w:t>
      </w:r>
      <w:r w:rsidRPr="005F2804">
        <w:tab/>
        <w:t xml:space="preserve">dopuszczalne odchylenie krawędzi od kierunku poziomego i pionowego nie powinno przekraczać </w:t>
      </w:r>
      <w:smartTag w:uri="urn:schemas-microsoft-com:office:smarttags" w:element="metricconverter">
        <w:smartTagPr>
          <w:attr w:name="ProductID" w:val="2 mm"/>
        </w:smartTagPr>
        <w:r w:rsidRPr="005F2804">
          <w:t>2 mm</w:t>
        </w:r>
      </w:smartTag>
      <w:r w:rsidRPr="005F2804">
        <w:t xml:space="preserve"> na długości </w:t>
      </w:r>
      <w:smartTag w:uri="urn:schemas-microsoft-com:office:smarttags" w:element="metricconverter">
        <w:smartTagPr>
          <w:attr w:name="ProductID" w:val="2 m"/>
        </w:smartTagPr>
        <w:r w:rsidRPr="005F2804">
          <w:t>2 m</w:t>
        </w:r>
      </w:smartTag>
      <w:r w:rsidRPr="005F2804">
        <w:t>,</w:t>
      </w:r>
    </w:p>
    <w:p w:rsidR="005F2804" w:rsidRPr="005F2804" w:rsidRDefault="005F2804" w:rsidP="005F2804">
      <w:r w:rsidRPr="005F2804">
        <w:t>–</w:t>
      </w:r>
      <w:r w:rsidRPr="005F2804">
        <w:tab/>
        <w:t xml:space="preserve">odchylenie powierzchni od płaszczyzny pionowej nie powinno przekraczać </w:t>
      </w:r>
      <w:smartTag w:uri="urn:schemas-microsoft-com:office:smarttags" w:element="metricconverter">
        <w:smartTagPr>
          <w:attr w:name="ProductID" w:val="2 mm"/>
        </w:smartTagPr>
        <w:r w:rsidRPr="005F2804">
          <w:t>2 mm</w:t>
        </w:r>
      </w:smartTag>
      <w:r w:rsidRPr="005F2804">
        <w:t xml:space="preserve"> na długości </w:t>
      </w:r>
      <w:smartTag w:uri="urn:schemas-microsoft-com:office:smarttags" w:element="metricconverter">
        <w:smartTagPr>
          <w:attr w:name="ProductID" w:val="2 m"/>
        </w:smartTagPr>
        <w:r w:rsidRPr="005F2804">
          <w:t>2 m</w:t>
        </w:r>
      </w:smartTag>
      <w:r w:rsidRPr="005F2804">
        <w:t>,</w:t>
      </w:r>
    </w:p>
    <w:p w:rsidR="005F2804" w:rsidRPr="005F2804" w:rsidRDefault="005F2804" w:rsidP="005F2804">
      <w:r w:rsidRPr="005F2804">
        <w:t>–</w:t>
      </w:r>
      <w:r w:rsidRPr="005F2804">
        <w:tab/>
        <w:t>spoiny na całej długości i szerokości powinny być wypełnione masą do spoinowania</w:t>
      </w:r>
    </w:p>
    <w:p w:rsidR="005F2804" w:rsidRPr="005F2804" w:rsidRDefault="005F2804" w:rsidP="005F2804">
      <w:r w:rsidRPr="005F2804">
        <w:t>–</w:t>
      </w:r>
      <w:r w:rsidRPr="005F2804">
        <w:tab/>
        <w:t xml:space="preserve">dopuszczalne odchylenie spoin od linii prostej nie powinno wynosić więcej niż </w:t>
      </w:r>
      <w:smartTag w:uri="urn:schemas-microsoft-com:office:smarttags" w:element="metricconverter">
        <w:smartTagPr>
          <w:attr w:name="ProductID" w:val="2 mm"/>
        </w:smartTagPr>
        <w:r w:rsidRPr="005F2804">
          <w:t>2 mm</w:t>
        </w:r>
      </w:smartTag>
      <w:r w:rsidRPr="005F2804">
        <w:t xml:space="preserve"> na długości </w:t>
      </w:r>
      <w:smartTag w:uri="urn:schemas-microsoft-com:office:smarttags" w:element="metricconverter">
        <w:smartTagPr>
          <w:attr w:name="ProductID" w:val="1 m"/>
        </w:smartTagPr>
        <w:r w:rsidRPr="005F2804">
          <w:t>1 m</w:t>
        </w:r>
      </w:smartTag>
      <w:r w:rsidRPr="005F2804">
        <w:t xml:space="preserve"> i </w:t>
      </w:r>
      <w:smartTag w:uri="urn:schemas-microsoft-com:office:smarttags" w:element="metricconverter">
        <w:smartTagPr>
          <w:attr w:name="ProductID" w:val="3 mm"/>
        </w:smartTagPr>
        <w:r w:rsidRPr="005F2804">
          <w:t>3 mm</w:t>
        </w:r>
      </w:smartTag>
      <w:r w:rsidRPr="005F2804">
        <w:t xml:space="preserve"> na długości całej okładziny,</w:t>
      </w:r>
    </w:p>
    <w:p w:rsidR="005F2804" w:rsidRPr="005F2804" w:rsidRDefault="005F2804" w:rsidP="005F2804">
      <w:r w:rsidRPr="005F2804">
        <w:t>–</w:t>
      </w:r>
      <w:r w:rsidRPr="005F2804">
        <w:tab/>
        <w:t>elementy wykończeniowe okładzin powinny być osadzone zgodnie z dokumentacją i instrukcją producenta.</w:t>
      </w:r>
    </w:p>
    <w:p w:rsidR="005F2804" w:rsidRPr="00E51DD7" w:rsidRDefault="00B158B4" w:rsidP="005F2804">
      <w:pPr>
        <w:rPr>
          <w:b/>
        </w:rPr>
      </w:pPr>
      <w:bookmarkStart w:id="126" w:name="_Toc520097715"/>
      <w:r>
        <w:rPr>
          <w:b/>
        </w:rPr>
        <w:t>7</w:t>
      </w:r>
      <w:r w:rsidR="00E51DD7" w:rsidRPr="00E51DD7">
        <w:rPr>
          <w:b/>
        </w:rPr>
        <w:t xml:space="preserve">. </w:t>
      </w:r>
      <w:r w:rsidR="005F2804" w:rsidRPr="00E51DD7">
        <w:rPr>
          <w:b/>
        </w:rPr>
        <w:t>OBMIAR ROBÓT</w:t>
      </w:r>
      <w:bookmarkEnd w:id="126"/>
    </w:p>
    <w:p w:rsidR="000F1AFE" w:rsidRPr="00C95E44" w:rsidRDefault="000F1AFE" w:rsidP="000F1AFE">
      <w:bookmarkStart w:id="127" w:name="_Toc520097718"/>
      <w:r w:rsidRPr="00C95E44">
        <w:t>Ogólne z</w:t>
      </w:r>
      <w:r>
        <w:t>asady obmiaru robót podano w ST-0</w:t>
      </w:r>
      <w:r w:rsidRPr="00C95E44">
        <w:t xml:space="preserve"> „Wymagania</w:t>
      </w:r>
      <w:r>
        <w:t xml:space="preserve"> </w:t>
      </w:r>
      <w:r w:rsidRPr="00C95E44">
        <w:t xml:space="preserve">ogólne” pkt </w:t>
      </w:r>
      <w:r>
        <w:t>7</w:t>
      </w:r>
      <w:r w:rsidRPr="00C95E44">
        <w:t xml:space="preserve">. </w:t>
      </w:r>
    </w:p>
    <w:p w:rsidR="000F1AFE" w:rsidRPr="00C95E44" w:rsidRDefault="000F1AFE" w:rsidP="000F1AFE">
      <w:r w:rsidRPr="00C95E44">
        <w:t xml:space="preserve">Jednostkami obmiarowymi dla wykonania </w:t>
      </w:r>
      <w:r>
        <w:t>prac okładzinowych</w:t>
      </w:r>
      <w:r w:rsidRPr="00C95E44">
        <w:t xml:space="preserve">: </w:t>
      </w:r>
    </w:p>
    <w:p w:rsidR="000F1AFE" w:rsidRDefault="000F1AFE" w:rsidP="000F1AFE">
      <w:r w:rsidRPr="00C95E44">
        <w:t>−</w:t>
      </w:r>
      <w:r>
        <w:t xml:space="preserve"> [m</w:t>
      </w:r>
      <w:r w:rsidRPr="00BF51B7">
        <w:rPr>
          <w:vertAlign w:val="superscript"/>
        </w:rPr>
        <w:t>2</w:t>
      </w:r>
      <w:r>
        <w:t xml:space="preserve">] dla przygotowanie powierzchni, dla ułożenia płytek ściennych </w:t>
      </w:r>
    </w:p>
    <w:p w:rsidR="005F2804" w:rsidRPr="00CD1B24" w:rsidRDefault="00B158B4" w:rsidP="005F2804">
      <w:pPr>
        <w:rPr>
          <w:b/>
        </w:rPr>
      </w:pPr>
      <w:r>
        <w:rPr>
          <w:b/>
        </w:rPr>
        <w:t>8</w:t>
      </w:r>
      <w:r w:rsidR="00CD1B24" w:rsidRPr="00CD1B24">
        <w:rPr>
          <w:b/>
        </w:rPr>
        <w:t xml:space="preserve">. </w:t>
      </w:r>
      <w:r w:rsidR="005F2804" w:rsidRPr="00CD1B24">
        <w:rPr>
          <w:b/>
        </w:rPr>
        <w:t>ODBIOR ROBÓT</w:t>
      </w:r>
      <w:bookmarkEnd w:id="127"/>
    </w:p>
    <w:p w:rsidR="005F2804" w:rsidRPr="005F2804" w:rsidRDefault="005F2804" w:rsidP="005F2804">
      <w:bookmarkStart w:id="128" w:name="_Toc520097719"/>
      <w:r w:rsidRPr="005F2804">
        <w:t>Ogólne zasady odbioru robót</w:t>
      </w:r>
      <w:bookmarkEnd w:id="128"/>
      <w:r w:rsidRPr="005F2804">
        <w:t xml:space="preserve"> </w:t>
      </w:r>
    </w:p>
    <w:p w:rsidR="005F2804" w:rsidRPr="005F2804" w:rsidRDefault="005F2804" w:rsidP="005F2804">
      <w:r w:rsidRPr="005F2804">
        <w:t>Ogólne zasady odbioru robót podano w ST</w:t>
      </w:r>
      <w:r w:rsidR="002774A0">
        <w:t>-0</w:t>
      </w:r>
      <w:r w:rsidRPr="005F2804">
        <w:t xml:space="preserve"> „Wymagania ogólne” pkt 8</w:t>
      </w:r>
    </w:p>
    <w:p w:rsidR="005F2804" w:rsidRPr="005F2804" w:rsidRDefault="005F2804" w:rsidP="005F2804">
      <w:bookmarkStart w:id="129" w:name="_Toc520097720"/>
      <w:r w:rsidRPr="005F2804">
        <w:t>Odbiór robót zanikających i ulegających zakryciu</w:t>
      </w:r>
      <w:bookmarkEnd w:id="129"/>
    </w:p>
    <w:p w:rsidR="005F2804" w:rsidRPr="005F2804" w:rsidRDefault="005F2804" w:rsidP="005F2804">
      <w:r w:rsidRPr="005F2804">
        <w:t xml:space="preserve">Przy robotach związanych z wykonywaniem okładzin elementem ulegającym zakryciu są podłoża. Odbiór podłóż musi być dokonany przed rozpoczęciem robót posadzkowych i okładzinowych. </w:t>
      </w:r>
    </w:p>
    <w:p w:rsidR="005F2804" w:rsidRPr="005F2804" w:rsidRDefault="005F2804" w:rsidP="005F2804">
      <w:r w:rsidRPr="005F2804">
        <w:t>W trakcie odbioru należy przeprowadzić badania wymienione w pkt. 6.2. niniejszego opracowania. Wyniki badań należy porównać z wymaganiami dotyczącymi podłoży i określonymi odpowiednio w pkt. 5.3. dla posadzek i w pkt. 5.4. dla okładzin.</w:t>
      </w:r>
    </w:p>
    <w:p w:rsidR="005F2804" w:rsidRPr="005F2804" w:rsidRDefault="005F2804" w:rsidP="005F2804">
      <w:r w:rsidRPr="005F2804">
        <w:t>Jeżeli wszystkie pomiary i badania dały wynik pozytywny można uznać podłoża za wykonane prawidłowo tj. zgodnie z dokumentacją i ST i zezwolić do przystąpienia do robót posadzkowych i okładzinowych.</w:t>
      </w:r>
    </w:p>
    <w:p w:rsidR="005F2804" w:rsidRPr="005F2804" w:rsidRDefault="005F2804" w:rsidP="005F2804">
      <w:r w:rsidRPr="005F2804">
        <w:lastRenderedPageBreak/>
        <w:t>Jeżeli chociaż jeden wynik badania daje wynik negatywny podłoże nie powinno być odebrane.</w:t>
      </w:r>
    </w:p>
    <w:p w:rsidR="005F2804" w:rsidRPr="005F2804" w:rsidRDefault="005F2804" w:rsidP="005F2804">
      <w:r w:rsidRPr="005F2804">
        <w:t>Wykonawca zobowiązany jest do dokonania naprawy podłoża poprzez np. szlifowanie lub szpachlowanie i ponowne zgłoszenie do odbioru. W sytuacji gdy naprawa jest niemożliwa (szczególnie w przypadku zaniżonej wytrzymałości) podłoże musi być skute i wykonane ponownie.</w:t>
      </w:r>
    </w:p>
    <w:p w:rsidR="005F2804" w:rsidRPr="005F2804" w:rsidRDefault="005F2804" w:rsidP="005F2804">
      <w:r w:rsidRPr="005F2804">
        <w:t>Wszystkie ustalenia związane z dokonanym odbiorem robót ulegających zakryciu (podłoży) oraz materiałów należy zapisać w dzienniku budowy lub protokóle podpisanym przez przedstawicieli inwestora (inspektor nadzoru) i wykonawcy (kierownik budowy).</w:t>
      </w:r>
    </w:p>
    <w:p w:rsidR="005F2804" w:rsidRPr="005F2804" w:rsidRDefault="005F2804" w:rsidP="005F2804">
      <w:bookmarkStart w:id="130" w:name="_Toc520097721"/>
      <w:r w:rsidRPr="005F2804">
        <w:t>Odbiór częściowy</w:t>
      </w:r>
      <w:bookmarkEnd w:id="130"/>
    </w:p>
    <w:p w:rsidR="005F2804" w:rsidRPr="005F2804" w:rsidRDefault="005F2804" w:rsidP="005F2804">
      <w:r w:rsidRPr="005F2804">
        <w:t xml:space="preserve">Odbiór częściowy polega na ocenie ilości i jakości wykonanej części robót. Odbioru częściowego robót dokonuje się dla zakresu określonego w dokumentach umownych według zasad jak przy odbiorze ostatecznym robót. </w:t>
      </w:r>
    </w:p>
    <w:p w:rsidR="005F2804" w:rsidRPr="005F2804" w:rsidRDefault="005F2804" w:rsidP="005F2804">
      <w:r w:rsidRPr="005F2804">
        <w:t>Celem odbioru częściowego jest wczesne wykrycie ewentualnych usterek w realizowanych robotach i ich usunięcie przed odbiorem końcowym.</w:t>
      </w:r>
    </w:p>
    <w:p w:rsidR="005F2804" w:rsidRPr="005F2804" w:rsidRDefault="005F2804" w:rsidP="005F2804">
      <w:r w:rsidRPr="005F2804">
        <w:t>Odbiór częściowy robót jest dokonywany przez inspektora nadzoru w obecności kierownika budowy.</w:t>
      </w:r>
    </w:p>
    <w:p w:rsidR="005F2804" w:rsidRPr="005F2804" w:rsidRDefault="005F2804" w:rsidP="005F2804">
      <w:r w:rsidRPr="005F2804">
        <w:t>Protokół odbioru częściowego jest podstawą do dokonania częściowego rozliczenia robót jeżeli umowa taką formę przewiduje.</w:t>
      </w:r>
    </w:p>
    <w:p w:rsidR="005F2804" w:rsidRPr="005F2804" w:rsidRDefault="005F2804" w:rsidP="005F2804">
      <w:bookmarkStart w:id="131" w:name="_Toc520097722"/>
      <w:r w:rsidRPr="005F2804">
        <w:t>Odbiór ostateczny (końcowy)</w:t>
      </w:r>
      <w:bookmarkEnd w:id="131"/>
    </w:p>
    <w:p w:rsidR="005F2804" w:rsidRPr="005F2804" w:rsidRDefault="005F2804" w:rsidP="005F2804">
      <w:r w:rsidRPr="005F2804">
        <w:t>Odbiór ostateczny stanowi ostateczną ocenę rzeczywistego wykonanie robót w odniesieniu do zakresu (ilości), jakości i zgodności z dokumentacją projektową.</w:t>
      </w:r>
    </w:p>
    <w:p w:rsidR="005F2804" w:rsidRPr="005F2804" w:rsidRDefault="005F2804" w:rsidP="005F2804">
      <w:r w:rsidRPr="005F2804">
        <w:t>Odbiór ostateczny dokonuje komisja powołana przez zamawiającego na podstawie przedłożonych dokumentów, wyników badań i pomiarów oraz dokonanej ocenie wizualnej.</w:t>
      </w:r>
    </w:p>
    <w:p w:rsidR="005F2804" w:rsidRPr="005F2804" w:rsidRDefault="005F2804" w:rsidP="005F2804">
      <w:r w:rsidRPr="005F2804">
        <w:t>Zasady i terminy powoływania komisji oraz czas jej działalności powinna określać umowa.</w:t>
      </w:r>
    </w:p>
    <w:p w:rsidR="005F2804" w:rsidRPr="005F2804" w:rsidRDefault="005F2804" w:rsidP="005F2804">
      <w:r w:rsidRPr="005F2804">
        <w:t>Wykonawca robót obowiązany jest przedłożyć komisji następujące dokumenty:</w:t>
      </w:r>
    </w:p>
    <w:p w:rsidR="005F2804" w:rsidRPr="005F2804" w:rsidRDefault="005F2804" w:rsidP="005F2804">
      <w:r w:rsidRPr="005F2804">
        <w:t>–</w:t>
      </w:r>
      <w:r w:rsidRPr="005F2804">
        <w:tab/>
        <w:t>projekt budowlany,</w:t>
      </w:r>
    </w:p>
    <w:p w:rsidR="005F2804" w:rsidRPr="005F2804" w:rsidRDefault="005F2804" w:rsidP="005F2804">
      <w:r w:rsidRPr="005F2804">
        <w:t>–</w:t>
      </w:r>
      <w:r w:rsidRPr="005F2804">
        <w:tab/>
        <w:t xml:space="preserve">projekty wykonawcze, </w:t>
      </w:r>
    </w:p>
    <w:p w:rsidR="005F2804" w:rsidRPr="005F2804" w:rsidRDefault="005F2804" w:rsidP="005F2804">
      <w:r w:rsidRPr="005F2804">
        <w:t>–</w:t>
      </w:r>
      <w:r w:rsidRPr="005F2804">
        <w:tab/>
        <w:t>dokumentację powykonawczą,</w:t>
      </w:r>
    </w:p>
    <w:p w:rsidR="005F2804" w:rsidRPr="005F2804" w:rsidRDefault="005F2804" w:rsidP="005F2804">
      <w:r w:rsidRPr="005F2804">
        <w:t>–</w:t>
      </w:r>
      <w:r w:rsidRPr="005F2804">
        <w:tab/>
        <w:t>szczegółowe specyfikacje techniczne,</w:t>
      </w:r>
    </w:p>
    <w:p w:rsidR="005F2804" w:rsidRPr="005F2804" w:rsidRDefault="005F2804" w:rsidP="005F2804">
      <w:r w:rsidRPr="005F2804">
        <w:t>–</w:t>
      </w:r>
      <w:r w:rsidRPr="005F2804">
        <w:tab/>
        <w:t>dziennik budowy z zapisami dotyczącymi toku prowadzonych robót,</w:t>
      </w:r>
    </w:p>
    <w:p w:rsidR="005F2804" w:rsidRPr="005F2804" w:rsidRDefault="005F2804" w:rsidP="005F2804">
      <w:r w:rsidRPr="005F2804">
        <w:t>–</w:t>
      </w:r>
      <w:r w:rsidRPr="005F2804">
        <w:tab/>
        <w:t>aprobaty techniczne, certyfikaty i deklaracje zgodności dla zastosowanych materiałów i wyrobów,</w:t>
      </w:r>
    </w:p>
    <w:p w:rsidR="005F2804" w:rsidRPr="005F2804" w:rsidRDefault="005F2804" w:rsidP="005F2804">
      <w:r w:rsidRPr="005F2804">
        <w:t>–</w:t>
      </w:r>
      <w:r w:rsidRPr="005F2804">
        <w:tab/>
        <w:t>protokóły odbioru podłoża,</w:t>
      </w:r>
    </w:p>
    <w:p w:rsidR="005F2804" w:rsidRPr="005F2804" w:rsidRDefault="005F2804" w:rsidP="005F2804">
      <w:r w:rsidRPr="005F2804">
        <w:t>–</w:t>
      </w:r>
      <w:r w:rsidRPr="005F2804">
        <w:tab/>
        <w:t>protokóły odbiorów częściowych,</w:t>
      </w:r>
    </w:p>
    <w:p w:rsidR="005F2804" w:rsidRPr="005F2804" w:rsidRDefault="005F2804" w:rsidP="005F2804">
      <w:r w:rsidRPr="005F2804">
        <w:t>–</w:t>
      </w:r>
      <w:r w:rsidRPr="005F2804">
        <w:tab/>
        <w:t>instrukcje producentów dotyczące zastosowanych materiałów,</w:t>
      </w:r>
    </w:p>
    <w:p w:rsidR="005F2804" w:rsidRPr="005F2804" w:rsidRDefault="005F2804" w:rsidP="005F2804">
      <w:r w:rsidRPr="005F2804">
        <w:t>–</w:t>
      </w:r>
      <w:r w:rsidRPr="005F2804">
        <w:tab/>
        <w:t>wyniki badań laboratoryjnych i ekspertyz.</w:t>
      </w:r>
    </w:p>
    <w:p w:rsidR="005F2804" w:rsidRPr="005F2804" w:rsidRDefault="005F2804" w:rsidP="005F2804">
      <w:r w:rsidRPr="005F2804">
        <w:t>W toku odbioru komisja obowiązana jest zapoznać się przedłożonymi dokumentami, przeprowadzić badania zgodnie z wytycznymi podanymi w pkt. 6.4. niniejszej ST porównać je z wymaganiami i wielkościami tolerancji podanymi w pkt. 6.5. oraz dokonać oceny wizualnej.</w:t>
      </w:r>
    </w:p>
    <w:p w:rsidR="005F2804" w:rsidRPr="005F2804" w:rsidRDefault="005F2804" w:rsidP="005F2804">
      <w:r w:rsidRPr="005F2804">
        <w:t>Roboty okładzinowe powinny być odebrane, jeżeli wszystkie wyniki badań i pomiarów są pozytywne i dostarczone przez wykonawcę dokument są kompletne i prawidłowe pod względem merytorycznym.</w:t>
      </w:r>
    </w:p>
    <w:p w:rsidR="005F2804" w:rsidRPr="005F2804" w:rsidRDefault="005F2804" w:rsidP="005F2804">
      <w:r w:rsidRPr="005F2804">
        <w:lastRenderedPageBreak/>
        <w:t xml:space="preserve">Jeżeli chociażby jeden wynik badań był negatywny, okładzina nie powinna być przyjęta. </w:t>
      </w:r>
    </w:p>
    <w:p w:rsidR="005F2804" w:rsidRPr="005F2804" w:rsidRDefault="005F2804" w:rsidP="005F2804">
      <w:r w:rsidRPr="005F2804">
        <w:t>W takim przypadku należy przyjąć jedno z następujących rozwiązań:</w:t>
      </w:r>
    </w:p>
    <w:p w:rsidR="005F2804" w:rsidRPr="005F2804" w:rsidRDefault="005F2804" w:rsidP="005F2804">
      <w:r w:rsidRPr="005F2804">
        <w:t>–</w:t>
      </w:r>
      <w:r w:rsidRPr="005F2804">
        <w:tab/>
        <w:t>jeżeli to możliwe, należy poprawić okładzinę i przedstawić ją ponownie do odbioru,</w:t>
      </w:r>
    </w:p>
    <w:p w:rsidR="005F2804" w:rsidRPr="005F2804" w:rsidRDefault="005F2804" w:rsidP="005F2804">
      <w:r w:rsidRPr="005F2804">
        <w:t>–</w:t>
      </w:r>
      <w:r w:rsidRPr="005F2804">
        <w:tab/>
        <w:t>jeżeli odchylenia od wymagań nie zagrażają bezpieczeństwu użytkownika i trwałości okładziny, zamawiający może wyrazić zgodę na dokonanie odbioru końcowego z jednoczesnym obniżeniem wartości wynagrodzenia w stosunku do ustaleń umownych,</w:t>
      </w:r>
    </w:p>
    <w:p w:rsidR="005F2804" w:rsidRPr="005F2804" w:rsidRDefault="005F2804" w:rsidP="005F2804">
      <w:r w:rsidRPr="005F2804">
        <w:t>–</w:t>
      </w:r>
      <w:r w:rsidRPr="005F2804">
        <w:tab/>
        <w:t>w przypadku, gdy nie są możliwe podane wyżej rozwiązania wykonawca zobowiązany jest do usunięcia wadliwie wykonanych okładzin, wykonać je ponownie i powtórnie zgłosić do odbioru.</w:t>
      </w:r>
    </w:p>
    <w:p w:rsidR="005F2804" w:rsidRPr="005F2804" w:rsidRDefault="005F2804" w:rsidP="005F2804">
      <w:r w:rsidRPr="005F2804">
        <w:t>W przypadku nie kompletności dokumentów odbiór może być dokonany po ich uzupełnieniu.</w:t>
      </w:r>
    </w:p>
    <w:p w:rsidR="005F2804" w:rsidRPr="005F2804" w:rsidRDefault="005F2804" w:rsidP="005F2804">
      <w:r w:rsidRPr="005F2804">
        <w:t xml:space="preserve">Z czynności odbioru sporządza się protokół podpisany przez przedstawicieli zamawiającego i wykonawcy. </w:t>
      </w:r>
    </w:p>
    <w:p w:rsidR="005F2804" w:rsidRPr="005F2804" w:rsidRDefault="005F2804" w:rsidP="005F2804">
      <w:r w:rsidRPr="005F2804">
        <w:t>Protokół powinien zawierać:</w:t>
      </w:r>
    </w:p>
    <w:p w:rsidR="005F2804" w:rsidRPr="005F2804" w:rsidRDefault="005F2804" w:rsidP="005F2804">
      <w:r w:rsidRPr="005F2804">
        <w:t>–</w:t>
      </w:r>
      <w:r w:rsidRPr="005F2804">
        <w:tab/>
        <w:t>ustalenia podjęte w trakcie prac komisji,</w:t>
      </w:r>
    </w:p>
    <w:p w:rsidR="005F2804" w:rsidRPr="005F2804" w:rsidRDefault="005F2804" w:rsidP="005F2804">
      <w:r w:rsidRPr="005F2804">
        <w:t>–</w:t>
      </w:r>
      <w:r w:rsidRPr="005F2804">
        <w:tab/>
        <w:t>ocenę wyników badań,</w:t>
      </w:r>
    </w:p>
    <w:p w:rsidR="005F2804" w:rsidRPr="005F2804" w:rsidRDefault="005F2804" w:rsidP="005F2804">
      <w:r w:rsidRPr="005F2804">
        <w:t>–</w:t>
      </w:r>
      <w:r w:rsidRPr="005F2804">
        <w:tab/>
        <w:t>wykaz wad i usterek ze wskaźnikiem możliwości ich usunięcia,</w:t>
      </w:r>
    </w:p>
    <w:p w:rsidR="005F2804" w:rsidRPr="005F2804" w:rsidRDefault="005F2804" w:rsidP="005F2804">
      <w:r w:rsidRPr="005F2804">
        <w:t>–</w:t>
      </w:r>
      <w:r w:rsidRPr="005F2804">
        <w:tab/>
        <w:t>stwierdzenie zgodności lub niezgodności wykonania okładzin z płytek z zamówieniem.</w:t>
      </w:r>
    </w:p>
    <w:p w:rsidR="005F2804" w:rsidRPr="005F2804" w:rsidRDefault="005F2804" w:rsidP="005F2804">
      <w:r w:rsidRPr="005F2804">
        <w:t>Protokół odbioru końcowego jest podstawą do dokonania rozliczenia końcowego pomiędzy zamawiającym a wykonawcą.</w:t>
      </w:r>
    </w:p>
    <w:p w:rsidR="005F2804" w:rsidRPr="005F2804" w:rsidRDefault="005F2804" w:rsidP="005F2804">
      <w:bookmarkStart w:id="132" w:name="_Toc520097723"/>
      <w:r w:rsidRPr="005F2804">
        <w:t>Odbiór po upływie okresu rękojmi i gwarancji</w:t>
      </w:r>
      <w:bookmarkEnd w:id="132"/>
    </w:p>
    <w:p w:rsidR="005F2804" w:rsidRPr="005F2804" w:rsidRDefault="005F2804" w:rsidP="005F2804">
      <w:r w:rsidRPr="005F2804">
        <w:t>Odbiór pogwarancyjny przeprowadza się po upływie okresu gwarancji, którego długość jest określona w umowie. Celem odbioru pogwarancyjnego jest ocena stanu okładzin po użytkowaniu w okresie gwarancji oraz ocena wykonywanych w tym okresie ewentualnych robót poprawkowych związanych z usuwaniem zgłoszonych wad.</w:t>
      </w:r>
    </w:p>
    <w:p w:rsidR="005F2804" w:rsidRPr="005F2804" w:rsidRDefault="005F2804" w:rsidP="005F2804">
      <w:r w:rsidRPr="005F2804">
        <w:t>Odbiór pogwarancyjny jest dokonywany na podstawie oceny wizualnej okładzin z uwzględnieniem zasad opisanych w pkt. 8.4. „Odbiór ostateczny robót”.</w:t>
      </w:r>
    </w:p>
    <w:p w:rsidR="005F2804" w:rsidRPr="005F2804" w:rsidRDefault="005F2804" w:rsidP="005F2804">
      <w:r w:rsidRPr="005F2804">
        <w:t>Pozytywny wynik odbioru pogwarancyjnego jest podstawą do zwrotu kaucji gwarancyjnej, negatywny do dokonania potrąceń wynikających z obniżonej jakości robót.</w:t>
      </w:r>
    </w:p>
    <w:p w:rsidR="005F2804" w:rsidRPr="005F2804" w:rsidRDefault="005F2804" w:rsidP="005F2804">
      <w:r w:rsidRPr="005F2804">
        <w:t>Przed upływem okresu gwarancyjnego zamawiający powinien zgłosić wykonawcy wszystkie zauważone wady w wykonanych posadzkach i okładzinach z płytek.</w:t>
      </w:r>
    </w:p>
    <w:p w:rsidR="005F2804" w:rsidRPr="00CD1B24" w:rsidRDefault="00CD1B24" w:rsidP="005F2804">
      <w:pPr>
        <w:rPr>
          <w:b/>
        </w:rPr>
      </w:pPr>
      <w:bookmarkStart w:id="133" w:name="_Toc520097724"/>
      <w:r w:rsidRPr="00CD1B24">
        <w:rPr>
          <w:b/>
        </w:rPr>
        <w:t xml:space="preserve">9. </w:t>
      </w:r>
      <w:r w:rsidR="005F2804" w:rsidRPr="00CD1B24">
        <w:rPr>
          <w:b/>
        </w:rPr>
        <w:t>PODSTAWA PŁATNOŚCI</w:t>
      </w:r>
      <w:bookmarkEnd w:id="133"/>
    </w:p>
    <w:p w:rsidR="00092C7F" w:rsidRPr="00621E23" w:rsidRDefault="00092C7F" w:rsidP="00092C7F">
      <w:bookmarkStart w:id="134" w:name="_Toc520097727"/>
      <w:r w:rsidRPr="00621E23">
        <w:t>9.1. Ogólne ustalenia dotyczące podstawy płatności</w:t>
      </w:r>
    </w:p>
    <w:p w:rsidR="00092C7F" w:rsidRPr="00621E23" w:rsidRDefault="00092C7F" w:rsidP="00092C7F">
      <w:r w:rsidRPr="00621E23">
        <w:t xml:space="preserve">Ogólne ustalenia dotyczące podstawy płatności podano w </w:t>
      </w:r>
      <w:r>
        <w:t xml:space="preserve">ST-0 </w:t>
      </w:r>
      <w:r w:rsidRPr="00621E23">
        <w:t>„Wymagania ogólne” pkt 9.</w:t>
      </w:r>
    </w:p>
    <w:p w:rsidR="00092C7F" w:rsidRPr="00621E23" w:rsidRDefault="00092C7F" w:rsidP="00092C7F">
      <w:r w:rsidRPr="00621E23">
        <w:t>Rozliczenie robót następuje na zasadach określonych przez Zamawiającego w umowie.</w:t>
      </w:r>
    </w:p>
    <w:p w:rsidR="00092C7F" w:rsidRDefault="00092C7F" w:rsidP="00092C7F">
      <w:r w:rsidRPr="00B1126F">
        <w:t xml:space="preserve">9.2. </w:t>
      </w:r>
      <w:r>
        <w:t xml:space="preserve">Opis sposobu rozliczania robót tymczasowych i prac towarzyszących </w:t>
      </w:r>
    </w:p>
    <w:p w:rsidR="00092C7F" w:rsidRPr="000F15E0" w:rsidRDefault="00092C7F" w:rsidP="00092C7F">
      <w:pPr>
        <w:jc w:val="both"/>
      </w:pPr>
      <w:r w:rsidRPr="000F15E0">
        <w:t>Wszystkie niezbędne koszty robót</w:t>
      </w:r>
      <w:r>
        <w:t xml:space="preserve"> </w:t>
      </w:r>
      <w:r w:rsidRPr="000F15E0">
        <w:t xml:space="preserve">tymczasowych i prac towarzyszących winny być </w:t>
      </w:r>
      <w:r>
        <w:t xml:space="preserve">uwzględnione w </w:t>
      </w:r>
      <w:r w:rsidRPr="000F15E0">
        <w:t>oferowanej cenie za realizacją przedmiotowego zamówienia.</w:t>
      </w:r>
      <w:r>
        <w:t xml:space="preserve"> </w:t>
      </w:r>
      <w:r w:rsidRPr="000F15E0">
        <w:t>Cena jednostkowa robót podstawowych</w:t>
      </w:r>
      <w:r>
        <w:t xml:space="preserve"> </w:t>
      </w:r>
      <w:r w:rsidRPr="000F15E0">
        <w:t xml:space="preserve">lub wynagrodzenie ryczałtowe będzie uwzględniać </w:t>
      </w:r>
      <w:r>
        <w:t xml:space="preserve"> </w:t>
      </w:r>
      <w:r w:rsidRPr="000F15E0">
        <w:t>wszystkie roboty tymczasowe i prace towarzyszące, jak</w:t>
      </w:r>
      <w:r>
        <w:t xml:space="preserve"> </w:t>
      </w:r>
      <w:r w:rsidRPr="000F15E0">
        <w:t xml:space="preserve">również inne czynności, badania </w:t>
      </w:r>
      <w:r>
        <w:t xml:space="preserve"> </w:t>
      </w:r>
      <w:r w:rsidRPr="000F15E0">
        <w:t>i wymagania</w:t>
      </w:r>
      <w:r>
        <w:t xml:space="preserve"> niezbędne do realizacji kontraktu</w:t>
      </w:r>
    </w:p>
    <w:p w:rsidR="00092C7F" w:rsidRDefault="00092C7F" w:rsidP="00092C7F">
      <w:pPr>
        <w:jc w:val="both"/>
      </w:pPr>
      <w:r>
        <w:lastRenderedPageBreak/>
        <w:t>Zamawiający nie przewiduje osobnego (dodatkowego) rozliczania jakichkolwiek robót tymczasowych oraz prac towarzyszących. Wykonawca roboty tymczasowe oraz prace towarzyszące zobowiązany jest uwzględnić w składanej ofercie (np. w kosztach ogólnych, czy planowanym zysku).</w:t>
      </w:r>
    </w:p>
    <w:p w:rsidR="005F2804" w:rsidRPr="00CD1B24" w:rsidRDefault="00CD1B24" w:rsidP="005F2804">
      <w:pPr>
        <w:rPr>
          <w:b/>
        </w:rPr>
      </w:pPr>
      <w:r w:rsidRPr="00CD1B24">
        <w:rPr>
          <w:b/>
        </w:rPr>
        <w:t xml:space="preserve">10. </w:t>
      </w:r>
      <w:r w:rsidR="005F2804" w:rsidRPr="00CD1B24">
        <w:rPr>
          <w:b/>
        </w:rPr>
        <w:t>DOKUMENTY ODNIESIENIA</w:t>
      </w:r>
      <w:bookmarkEnd w:id="134"/>
    </w:p>
    <w:p w:rsidR="005F2804" w:rsidRPr="005F2804" w:rsidRDefault="005F2804" w:rsidP="005F2804">
      <w:r w:rsidRPr="005F2804">
        <w:t>PN-EN 14411:2005</w:t>
      </w:r>
      <w:r w:rsidRPr="005F2804">
        <w:tab/>
        <w:t>Płytki i płyty ceramiczne – Definicje, klasyfikacja, charakterystyki i znakowanie.</w:t>
      </w:r>
    </w:p>
    <w:p w:rsidR="005F2804" w:rsidRPr="005F2804" w:rsidRDefault="005F2804" w:rsidP="005F2804">
      <w:r w:rsidRPr="005F2804">
        <w:t>PN-EN ISO 10545-1:1999 Płytki i płyty ceramiczne – Pobieranie próbek i warunki odbioru.</w:t>
      </w:r>
    </w:p>
    <w:p w:rsidR="005F2804" w:rsidRPr="005F2804" w:rsidRDefault="005F2804" w:rsidP="005F2804">
      <w:r w:rsidRPr="005F2804">
        <w:t>PN-EN ISO 10545-2:1999 Płytki i płyty ceramiczne – Oznaczanie wymiarów i sprawdzanie jakości powierzchni.</w:t>
      </w:r>
    </w:p>
    <w:p w:rsidR="005F2804" w:rsidRPr="005F2804" w:rsidRDefault="005F2804" w:rsidP="005F2804">
      <w:r w:rsidRPr="005F2804">
        <w:t>PN-EN ISO 10545-3:1999 Płytki i płyty ceramiczne – Oznaczanie nasiąkliwości wodnej, porowatości otwartej, gęstości względnej pozornej oraz gęstości całkowitej.</w:t>
      </w:r>
    </w:p>
    <w:p w:rsidR="005F2804" w:rsidRPr="005F2804" w:rsidRDefault="005F2804" w:rsidP="005F2804">
      <w:r w:rsidRPr="005F2804">
        <w:t>PN-EN ISO 10545-4:1999 Płytki i płyty ceramiczne – Oznaczanie wytrzymałości na zginanie i siły łamiącej.</w:t>
      </w:r>
    </w:p>
    <w:p w:rsidR="005F2804" w:rsidRPr="005F2804" w:rsidRDefault="005F2804" w:rsidP="005F2804">
      <w:r w:rsidRPr="005F2804">
        <w:t>PN-EN ISO 10545-5:1999 Płytki i płyty ceramiczne – Oznaczanie odporności na uderzenia metodą pomiaru współczynnika odbicia.</w:t>
      </w:r>
    </w:p>
    <w:p w:rsidR="005F2804" w:rsidRPr="005F2804" w:rsidRDefault="005F2804" w:rsidP="005F2804">
      <w:r w:rsidRPr="005F2804">
        <w:t>PN-EN ISO 10545-6:1999</w:t>
      </w:r>
      <w:r w:rsidRPr="005F2804">
        <w:tab/>
        <w:t>Płytki i płyty ceramiczne – Oznaczanie odporności na wgłębne ścieranie płytek nieszkliwionych.</w:t>
      </w:r>
    </w:p>
    <w:p w:rsidR="005F2804" w:rsidRPr="005F2804" w:rsidRDefault="005F2804" w:rsidP="005F2804">
      <w:r w:rsidRPr="005F2804">
        <w:t>PN-EN ISO 10545-7:2000 Płytki i płyty ceramiczne – Oznaczanie odporności na ścieranie powierzchni płytek szkliwionych.</w:t>
      </w:r>
    </w:p>
    <w:p w:rsidR="005F2804" w:rsidRPr="005F2804" w:rsidRDefault="005F2804" w:rsidP="005F2804">
      <w:r w:rsidRPr="005F2804">
        <w:t>PN-EN ISO 10545-8:1998 Płytki i płyty ceramiczne – Oznaczanie cieplnej rozszerzalności liniowej.</w:t>
      </w:r>
    </w:p>
    <w:p w:rsidR="005F2804" w:rsidRPr="005F2804" w:rsidRDefault="005F2804" w:rsidP="005F2804">
      <w:r w:rsidRPr="005F2804">
        <w:t>PN-EN ISO 10545-9:1998 Płytki i płyty ceramiczne – Oznaczanie odporności na szok termiczny.</w:t>
      </w:r>
    </w:p>
    <w:p w:rsidR="005F2804" w:rsidRPr="005F2804" w:rsidRDefault="005F2804" w:rsidP="005F2804">
      <w:r w:rsidRPr="005F2804">
        <w:t>PN-EN ISO 10545-11:1998 Płytki i płyty ceramiczne – Oznaczanie odporności na pęknięcia włoskowate płytek szkliwionych.</w:t>
      </w:r>
    </w:p>
    <w:p w:rsidR="005F2804" w:rsidRPr="005F2804" w:rsidRDefault="005F2804" w:rsidP="005F2804">
      <w:r w:rsidRPr="005F2804">
        <w:t>PN-EN ISO 10545-12:1999 Płytki i płyty ceramiczne – Oznaczanie mrozoodporności.</w:t>
      </w:r>
    </w:p>
    <w:p w:rsidR="005F2804" w:rsidRPr="005F2804" w:rsidRDefault="005F2804" w:rsidP="005F2804">
      <w:r w:rsidRPr="005F2804">
        <w:t>PN-EN ISO 10545-13:1999 Płytki i płyty ceramiczne – Oznaczanie odporności chemicznej.</w:t>
      </w:r>
    </w:p>
    <w:p w:rsidR="005F2804" w:rsidRPr="00573511" w:rsidRDefault="005F2804" w:rsidP="005F2804">
      <w:pPr>
        <w:rPr>
          <w:lang w:val="pt-PT"/>
        </w:rPr>
      </w:pPr>
      <w:r w:rsidRPr="00573511">
        <w:rPr>
          <w:lang w:val="pt-PT"/>
        </w:rPr>
        <w:t xml:space="preserve">PN-EN ISO 10545-13:1999/Ap1:2003 jw. </w:t>
      </w:r>
    </w:p>
    <w:p w:rsidR="005F2804" w:rsidRPr="005F2804" w:rsidRDefault="005F2804" w:rsidP="005F2804">
      <w:r w:rsidRPr="005F2804">
        <w:t>PN-EN ISO 10545-14:1999 Płytki i płyty ceramiczne – Oznaczanie odporności na plamienie.</w:t>
      </w:r>
    </w:p>
    <w:p w:rsidR="005F2804" w:rsidRPr="005F2804" w:rsidRDefault="005F2804" w:rsidP="005F2804">
      <w:r w:rsidRPr="005F2804">
        <w:t>PN-EN ISO 10545-15:1999 Płytki i płyty ceramiczne – Oznaczanie uwalniania ołowiu i kadmu z płytek szkliwionych.</w:t>
      </w:r>
    </w:p>
    <w:p w:rsidR="005F2804" w:rsidRPr="005F2804" w:rsidRDefault="005F2804" w:rsidP="005F2804">
      <w:r w:rsidRPr="005F2804">
        <w:t>PN-EN 101:1994 Płytki i płyty ceramiczne – Oznaczanie twardości powierzchni wg skali Mohsa.</w:t>
      </w:r>
    </w:p>
    <w:p w:rsidR="005F2804" w:rsidRPr="005F2804" w:rsidRDefault="005F2804" w:rsidP="005F2804">
      <w:r w:rsidRPr="005F2804">
        <w:t>PN-EN 12004:2002 Kleje do płytek – Definicje i wymagania techniczne.</w:t>
      </w:r>
    </w:p>
    <w:p w:rsidR="005F2804" w:rsidRPr="005F2804" w:rsidRDefault="005F2804" w:rsidP="005F2804">
      <w:r w:rsidRPr="005F2804">
        <w:t>PN-EN 12004:2002/A1:2003 jw.</w:t>
      </w:r>
    </w:p>
    <w:p w:rsidR="00FD72B7" w:rsidRPr="00783089" w:rsidRDefault="00FD72B7" w:rsidP="00FD72B7">
      <w:r>
        <w:t>Dokumentacja Projektowa Budowlana, Dokumentacja Projektowa Wykonawcza.</w:t>
      </w:r>
    </w:p>
    <w:p w:rsidR="005417D9" w:rsidRDefault="005417D9" w:rsidP="00C50AE1">
      <w:pPr>
        <w:pStyle w:val="Nagwek1"/>
        <w:spacing w:line="276" w:lineRule="auto"/>
        <w:jc w:val="both"/>
        <w:rPr>
          <w:rFonts w:asciiTheme="minorHAnsi" w:eastAsiaTheme="minorHAnsi" w:hAnsiTheme="minorHAnsi" w:cstheme="minorBidi"/>
          <w:color w:val="auto"/>
          <w:sz w:val="22"/>
          <w:szCs w:val="22"/>
        </w:rPr>
      </w:pPr>
    </w:p>
    <w:p w:rsidR="002835BB" w:rsidRDefault="002835BB">
      <w:pPr>
        <w:rPr>
          <w:rFonts w:asciiTheme="majorHAnsi" w:eastAsiaTheme="majorEastAsia" w:hAnsiTheme="majorHAnsi" w:cstheme="majorBidi"/>
          <w:b/>
          <w:sz w:val="32"/>
          <w:szCs w:val="32"/>
        </w:rPr>
      </w:pPr>
      <w:r>
        <w:rPr>
          <w:b/>
        </w:rPr>
        <w:br w:type="page"/>
      </w:r>
    </w:p>
    <w:p w:rsidR="0071008D" w:rsidRDefault="0071008D" w:rsidP="0071008D">
      <w:pPr>
        <w:pStyle w:val="Nagwek1"/>
        <w:spacing w:line="276" w:lineRule="auto"/>
        <w:jc w:val="both"/>
        <w:rPr>
          <w:b/>
          <w:color w:val="auto"/>
        </w:rPr>
      </w:pPr>
      <w:bookmarkStart w:id="135" w:name="_Toc531715591"/>
      <w:bookmarkStart w:id="136" w:name="_Toc38043480"/>
      <w:r>
        <w:rPr>
          <w:b/>
          <w:color w:val="auto"/>
        </w:rPr>
        <w:lastRenderedPageBreak/>
        <w:t xml:space="preserve">ST- </w:t>
      </w:r>
      <w:r w:rsidR="007D3F49">
        <w:rPr>
          <w:b/>
          <w:color w:val="auto"/>
        </w:rPr>
        <w:t>06</w:t>
      </w:r>
      <w:r w:rsidRPr="00DE345B">
        <w:rPr>
          <w:b/>
          <w:color w:val="auto"/>
        </w:rPr>
        <w:t xml:space="preserve"> </w:t>
      </w:r>
      <w:r>
        <w:rPr>
          <w:b/>
          <w:color w:val="auto"/>
        </w:rPr>
        <w:t>INSTALACJA WOD</w:t>
      </w:r>
      <w:bookmarkEnd w:id="135"/>
      <w:r w:rsidR="00E11074">
        <w:rPr>
          <w:b/>
          <w:color w:val="auto"/>
        </w:rPr>
        <w:t>.-KAN.</w:t>
      </w:r>
      <w:bookmarkEnd w:id="136"/>
    </w:p>
    <w:p w:rsidR="0071008D" w:rsidRPr="00315433" w:rsidRDefault="0071008D" w:rsidP="0071008D">
      <w:pPr>
        <w:autoSpaceDE w:val="0"/>
        <w:autoSpaceDN w:val="0"/>
        <w:adjustRightInd w:val="0"/>
        <w:spacing w:after="0" w:line="276" w:lineRule="auto"/>
        <w:jc w:val="center"/>
        <w:rPr>
          <w:rFonts w:cstheme="minorHAnsi"/>
          <w:sz w:val="28"/>
          <w:szCs w:val="28"/>
        </w:rPr>
      </w:pPr>
      <w:r w:rsidRPr="008D2611">
        <w:rPr>
          <w:rFonts w:eastAsia="Calibri" w:cstheme="minorHAnsi"/>
          <w:sz w:val="28"/>
          <w:szCs w:val="28"/>
        </w:rPr>
        <w:t xml:space="preserve">KOD CPV </w:t>
      </w:r>
      <w:r w:rsidRPr="008D2611">
        <w:rPr>
          <w:rFonts w:cstheme="minorHAnsi"/>
          <w:sz w:val="28"/>
          <w:szCs w:val="28"/>
        </w:rPr>
        <w:t>45300000-0</w:t>
      </w:r>
    </w:p>
    <w:p w:rsidR="0071008D" w:rsidRPr="00CC7601" w:rsidRDefault="0071008D" w:rsidP="0071008D">
      <w:pPr>
        <w:spacing w:line="276" w:lineRule="auto"/>
        <w:jc w:val="both"/>
        <w:rPr>
          <w:b/>
        </w:rPr>
      </w:pPr>
      <w:r w:rsidRPr="00CC7601">
        <w:rPr>
          <w:b/>
        </w:rPr>
        <w:t>1. WSTĘP</w:t>
      </w:r>
    </w:p>
    <w:p w:rsidR="0071008D" w:rsidRPr="00CC7601" w:rsidRDefault="0071008D" w:rsidP="0071008D">
      <w:pPr>
        <w:spacing w:line="276" w:lineRule="auto"/>
        <w:jc w:val="both"/>
      </w:pPr>
      <w:r w:rsidRPr="00CC7601">
        <w:t>1.1. PRZEDMIOT SPECYFIKACJI</w:t>
      </w:r>
    </w:p>
    <w:p w:rsidR="0071008D" w:rsidRPr="00CC7601" w:rsidRDefault="0071008D" w:rsidP="0071008D">
      <w:pPr>
        <w:spacing w:line="276" w:lineRule="auto"/>
        <w:jc w:val="both"/>
      </w:pPr>
      <w:r w:rsidRPr="00CC7601">
        <w:t xml:space="preserve">Przedmiotem niniejszej Specyfikacji są wymagania dotyczące wykonania robót </w:t>
      </w:r>
      <w:r>
        <w:t xml:space="preserve">instalacji wodnej dla zadania: </w:t>
      </w:r>
      <w:r w:rsidR="00E11074" w:rsidRPr="00E11074">
        <w:t>„</w:t>
      </w:r>
      <w:r w:rsidR="00E11074" w:rsidRPr="00E11074">
        <w:rPr>
          <w:rFonts w:cstheme="minorHAnsi"/>
        </w:rPr>
        <w:t xml:space="preserve">Remont  czterech  pomieszczeń  w  budynku  Wielkopolskiego  Urzędu  Wojewódzkiego </w:t>
      </w:r>
      <w:r w:rsidR="00EF5F0B">
        <w:rPr>
          <w:rFonts w:cstheme="minorHAnsi"/>
        </w:rPr>
        <w:br/>
      </w:r>
      <w:r w:rsidR="00E11074" w:rsidRPr="00E11074">
        <w:rPr>
          <w:rFonts w:cstheme="minorHAnsi"/>
        </w:rPr>
        <w:t>w Poznaniu, przy ul. Wiśniowej 13a</w:t>
      </w:r>
      <w:r w:rsidR="00E11074" w:rsidRPr="00E11074">
        <w:t>.”</w:t>
      </w:r>
    </w:p>
    <w:p w:rsidR="0071008D" w:rsidRPr="00B4080B" w:rsidRDefault="0071008D" w:rsidP="0071008D">
      <w:pPr>
        <w:spacing w:line="276" w:lineRule="auto"/>
        <w:jc w:val="both"/>
      </w:pPr>
      <w:r w:rsidRPr="00B4080B">
        <w:t xml:space="preserve">1.2. </w:t>
      </w:r>
      <w:r>
        <w:t xml:space="preserve">ZAKRES STOSOWANIA SPECYFIKACJI TECHNICZNYCH </w:t>
      </w:r>
      <w:r w:rsidRPr="00B4080B">
        <w:t xml:space="preserve"> </w:t>
      </w:r>
    </w:p>
    <w:p w:rsidR="0071008D" w:rsidRPr="00C071D4" w:rsidRDefault="0071008D" w:rsidP="0071008D">
      <w:pPr>
        <w:spacing w:line="276" w:lineRule="auto"/>
        <w:jc w:val="both"/>
      </w:pPr>
      <w:r w:rsidRPr="00C071D4">
        <w:t>Specyfikacja jest stosowana jako dokument kontraktowy przy zlecaniu i realizacji Robót</w:t>
      </w:r>
      <w:r>
        <w:t xml:space="preserve"> </w:t>
      </w:r>
      <w:r w:rsidRPr="00C071D4">
        <w:t>wymienionych w punkcie 1.1.</w:t>
      </w:r>
    </w:p>
    <w:p w:rsidR="0071008D" w:rsidRPr="003C00DC" w:rsidRDefault="0071008D" w:rsidP="0071008D">
      <w:pPr>
        <w:spacing w:line="276" w:lineRule="auto"/>
        <w:jc w:val="both"/>
      </w:pPr>
      <w:r w:rsidRPr="003C00DC">
        <w:t>1.3. ZAKRES ROBÓT OBJĘTYCH SPECYFIKACJĄ</w:t>
      </w:r>
    </w:p>
    <w:p w:rsidR="0071008D" w:rsidRPr="00646D0A" w:rsidRDefault="0071008D" w:rsidP="0071008D">
      <w:pPr>
        <w:shd w:val="clear" w:color="auto" w:fill="FFFFFF"/>
        <w:ind w:left="5" w:right="-47"/>
        <w:jc w:val="both"/>
        <w:rPr>
          <w:rFonts w:cstheme="minorHAnsi"/>
        </w:rPr>
      </w:pPr>
      <w:r w:rsidRPr="00646D0A">
        <w:rPr>
          <w:rFonts w:cstheme="minorHAnsi"/>
          <w:color w:val="000000"/>
        </w:rPr>
        <w:t xml:space="preserve">Specyfikacja techniczna (ST) stanowi podstawę opracowania szczegółowej specyfikacji </w:t>
      </w:r>
      <w:r w:rsidRPr="00646D0A">
        <w:rPr>
          <w:rFonts w:cstheme="minorHAnsi"/>
          <w:color w:val="000000"/>
          <w:spacing w:val="-1"/>
        </w:rPr>
        <w:t xml:space="preserve">technicznej (ST), stosowanej jako dokument przetargowy i kontraktowy, przy zlecaniu i </w:t>
      </w:r>
      <w:r w:rsidRPr="00646D0A">
        <w:rPr>
          <w:rFonts w:cstheme="minorHAnsi"/>
          <w:color w:val="000000"/>
        </w:rPr>
        <w:t>realizacji robót wymienionych w pkt. 1.2.</w:t>
      </w:r>
    </w:p>
    <w:p w:rsidR="0071008D" w:rsidRPr="003C00DC" w:rsidRDefault="0071008D" w:rsidP="0071008D">
      <w:pPr>
        <w:spacing w:line="276" w:lineRule="auto"/>
        <w:jc w:val="both"/>
      </w:pPr>
      <w:r w:rsidRPr="003C00DC">
        <w:t>1.4. OKREŚLENIA PODSTAWOWE</w:t>
      </w:r>
    </w:p>
    <w:p w:rsidR="0071008D" w:rsidRPr="00646D0A" w:rsidRDefault="0071008D" w:rsidP="0071008D">
      <w:pPr>
        <w:shd w:val="clear" w:color="auto" w:fill="FFFFFF"/>
        <w:ind w:right="-47"/>
        <w:jc w:val="both"/>
        <w:rPr>
          <w:rFonts w:cstheme="minorHAnsi"/>
          <w:color w:val="000000"/>
        </w:rPr>
      </w:pPr>
      <w:r w:rsidRPr="007D6642">
        <w:rPr>
          <w:rFonts w:cstheme="minorHAnsi"/>
          <w:bCs/>
          <w:color w:val="000000"/>
        </w:rPr>
        <w:t xml:space="preserve">Instalacja wodociągowa </w:t>
      </w:r>
      <w:r w:rsidRPr="007D6642">
        <w:rPr>
          <w:rFonts w:cstheme="minorHAnsi"/>
          <w:color w:val="000000"/>
        </w:rPr>
        <w:t>- instalację wodociągową stanowią układy połączonych przewodów, armatury</w:t>
      </w:r>
      <w:r w:rsidRPr="00646D0A">
        <w:rPr>
          <w:rFonts w:cstheme="minorHAnsi"/>
          <w:color w:val="000000"/>
        </w:rPr>
        <w:t xml:space="preserve"> i urządzeń, służące do zaopatrywania budynków w zimną i ciepłą wodę, spełniającą wymagania jakościowe określone w przepisach odrębnych dotyczących warunków, jakim powinna odpowiadać woda do spożycia przez ludzi.</w:t>
      </w:r>
    </w:p>
    <w:p w:rsidR="0071008D" w:rsidRPr="007D6642" w:rsidRDefault="0071008D" w:rsidP="0071008D">
      <w:pPr>
        <w:shd w:val="clear" w:color="auto" w:fill="FFFFFF"/>
        <w:ind w:right="-47"/>
        <w:jc w:val="both"/>
        <w:rPr>
          <w:rFonts w:cstheme="minorHAnsi"/>
        </w:rPr>
      </w:pPr>
      <w:r w:rsidRPr="007D6642">
        <w:rPr>
          <w:rFonts w:cstheme="minorHAnsi"/>
          <w:bCs/>
          <w:color w:val="000000"/>
        </w:rPr>
        <w:t xml:space="preserve">Instalacja wodociągowa wody zimnej </w:t>
      </w:r>
      <w:r w:rsidRPr="007D6642">
        <w:rPr>
          <w:rFonts w:cstheme="minorHAnsi"/>
          <w:color w:val="000000"/>
        </w:rPr>
        <w:t>- instalacja zimnej wody doprowadzanej z sieci wodociągowej rozpoczyna się bezpośrednio za zestawem wodomierza głównego, a instalacja zimnej wody pochodzącej z własnego ujęcia (studni) od urządzenia, za pomocą którego jest pobierana woda z tego ujęcia.</w:t>
      </w:r>
    </w:p>
    <w:p w:rsidR="0071008D" w:rsidRPr="007D6642" w:rsidRDefault="0071008D" w:rsidP="00EF5F0B">
      <w:pPr>
        <w:shd w:val="clear" w:color="auto" w:fill="FFFFFF"/>
        <w:ind w:left="14" w:right="-47"/>
        <w:jc w:val="both"/>
        <w:rPr>
          <w:rFonts w:cstheme="minorHAnsi"/>
        </w:rPr>
      </w:pPr>
      <w:r w:rsidRPr="007D6642">
        <w:rPr>
          <w:rFonts w:cstheme="minorHAnsi"/>
          <w:bCs/>
          <w:color w:val="000000"/>
        </w:rPr>
        <w:t xml:space="preserve">Instalacja wodociągowa wody ciepłej </w:t>
      </w:r>
      <w:r w:rsidRPr="007D6642">
        <w:rPr>
          <w:rFonts w:cstheme="minorHAnsi"/>
          <w:color w:val="000000"/>
        </w:rPr>
        <w:t>- instalacja ciepłej wody rozpoczyna się bezpośrednio za zaworem na zasileniu zimną wodą    urządzenia do przygotowania</w:t>
      </w:r>
      <w:r w:rsidR="00EF5F0B">
        <w:rPr>
          <w:rFonts w:cstheme="minorHAnsi"/>
          <w:color w:val="000000"/>
        </w:rPr>
        <w:t xml:space="preserve"> </w:t>
      </w:r>
      <w:r w:rsidRPr="007D6642">
        <w:rPr>
          <w:rFonts w:cstheme="minorHAnsi"/>
          <w:color w:val="000000"/>
          <w:spacing w:val="-3"/>
        </w:rPr>
        <w:t>ciepłej wody.</w:t>
      </w:r>
    </w:p>
    <w:p w:rsidR="0071008D" w:rsidRPr="007D6642" w:rsidRDefault="0071008D" w:rsidP="0071008D">
      <w:pPr>
        <w:shd w:val="clear" w:color="auto" w:fill="FFFFFF"/>
        <w:ind w:right="-47"/>
        <w:jc w:val="both"/>
        <w:rPr>
          <w:rFonts w:cstheme="minorHAnsi"/>
        </w:rPr>
      </w:pPr>
      <w:r w:rsidRPr="007D6642">
        <w:rPr>
          <w:rFonts w:cstheme="minorHAnsi"/>
          <w:bCs/>
          <w:color w:val="000000"/>
        </w:rPr>
        <w:t xml:space="preserve">Woda do picia </w:t>
      </w:r>
      <w:r w:rsidRPr="007D6642">
        <w:rPr>
          <w:rFonts w:cstheme="minorHAnsi"/>
          <w:color w:val="000000"/>
        </w:rPr>
        <w:t>- woda do picia to taka woda, która jest odpowiednia do spożywania</w:t>
      </w:r>
      <w:r w:rsidRPr="007D6642">
        <w:rPr>
          <w:rFonts w:cstheme="minorHAnsi"/>
        </w:rPr>
        <w:t xml:space="preserve"> </w:t>
      </w:r>
      <w:r w:rsidRPr="007D6642">
        <w:rPr>
          <w:rFonts w:cstheme="minorHAnsi"/>
          <w:color w:val="000000"/>
        </w:rPr>
        <w:t>przez ludzi i spełnia odpowiednie przepisy zgodne z dyrektywami EWG.</w:t>
      </w:r>
    </w:p>
    <w:p w:rsidR="0071008D" w:rsidRPr="007D6642" w:rsidRDefault="0071008D" w:rsidP="0071008D">
      <w:pPr>
        <w:shd w:val="clear" w:color="auto" w:fill="FFFFFF"/>
        <w:ind w:right="-47"/>
        <w:jc w:val="both"/>
        <w:rPr>
          <w:rFonts w:cstheme="minorHAnsi"/>
        </w:rPr>
      </w:pPr>
      <w:r w:rsidRPr="007D6642">
        <w:rPr>
          <w:rFonts w:cstheme="minorHAnsi"/>
          <w:bCs/>
          <w:color w:val="000000"/>
        </w:rPr>
        <w:t xml:space="preserve">Zestaw wodomierzowy </w:t>
      </w:r>
      <w:r w:rsidRPr="007D6642">
        <w:rPr>
          <w:rFonts w:cstheme="minorHAnsi"/>
          <w:color w:val="000000"/>
        </w:rPr>
        <w:t>- składa się z wodomierza oraz połączonych kształtek.</w:t>
      </w:r>
    </w:p>
    <w:p w:rsidR="0071008D" w:rsidRPr="007D6642" w:rsidRDefault="0071008D" w:rsidP="0071008D">
      <w:pPr>
        <w:shd w:val="clear" w:color="auto" w:fill="FFFFFF"/>
        <w:ind w:left="10" w:right="-47"/>
        <w:jc w:val="both"/>
        <w:rPr>
          <w:rFonts w:cstheme="minorHAnsi"/>
        </w:rPr>
      </w:pPr>
      <w:r w:rsidRPr="007D6642">
        <w:rPr>
          <w:rFonts w:cstheme="minorHAnsi"/>
          <w:bCs/>
          <w:color w:val="000000"/>
        </w:rPr>
        <w:t xml:space="preserve">Studzienka wodociągowa </w:t>
      </w:r>
      <w:r w:rsidRPr="007D6642">
        <w:rPr>
          <w:rFonts w:cstheme="minorHAnsi"/>
          <w:color w:val="000000"/>
        </w:rPr>
        <w:t>- obiekt na przewodzie wodociągowym przeznaczony do</w:t>
      </w:r>
      <w:r w:rsidRPr="007D6642">
        <w:rPr>
          <w:rFonts w:cstheme="minorHAnsi"/>
        </w:rPr>
        <w:t xml:space="preserve"> </w:t>
      </w:r>
      <w:r w:rsidRPr="007D6642">
        <w:rPr>
          <w:rFonts w:cstheme="minorHAnsi"/>
          <w:color w:val="000000"/>
        </w:rPr>
        <w:t>zainstalowania armatury - np. wodomierza.</w:t>
      </w:r>
    </w:p>
    <w:p w:rsidR="0071008D" w:rsidRPr="007D6642" w:rsidRDefault="0071008D" w:rsidP="0071008D">
      <w:pPr>
        <w:shd w:val="clear" w:color="auto" w:fill="FFFFFF"/>
        <w:ind w:left="19" w:right="-47"/>
        <w:jc w:val="both"/>
        <w:rPr>
          <w:rFonts w:cstheme="minorHAnsi"/>
        </w:rPr>
      </w:pPr>
      <w:r w:rsidRPr="007D6642">
        <w:rPr>
          <w:rFonts w:cstheme="minorHAnsi"/>
          <w:bCs/>
          <w:color w:val="000000"/>
        </w:rPr>
        <w:t xml:space="preserve">Urządzenie zabezpieczające </w:t>
      </w:r>
      <w:r w:rsidRPr="007D6642">
        <w:rPr>
          <w:rFonts w:cstheme="minorHAnsi"/>
          <w:color w:val="000000"/>
        </w:rPr>
        <w:t>- urządzenie służące do ochrony jakości wody do picia,</w:t>
      </w:r>
      <w:r w:rsidRPr="007D6642">
        <w:rPr>
          <w:rFonts w:cstheme="minorHAnsi"/>
        </w:rPr>
        <w:t xml:space="preserve"> </w:t>
      </w:r>
      <w:r w:rsidRPr="007D6642">
        <w:rPr>
          <w:rFonts w:cstheme="minorHAnsi"/>
          <w:color w:val="000000"/>
        </w:rPr>
        <w:t xml:space="preserve">uniemożliwiające wtórne zanieczyszczenie wody (np. zawór </w:t>
      </w:r>
      <w:proofErr w:type="spellStart"/>
      <w:r w:rsidRPr="007D6642">
        <w:rPr>
          <w:rFonts w:cstheme="minorHAnsi"/>
          <w:color w:val="000000"/>
        </w:rPr>
        <w:t>antyskażeniowy</w:t>
      </w:r>
      <w:proofErr w:type="spellEnd"/>
      <w:r w:rsidRPr="007D6642">
        <w:rPr>
          <w:rFonts w:cstheme="minorHAnsi"/>
          <w:color w:val="000000"/>
        </w:rPr>
        <w:t>, filtr).</w:t>
      </w:r>
    </w:p>
    <w:p w:rsidR="0071008D" w:rsidRPr="007D6642" w:rsidRDefault="0071008D" w:rsidP="0071008D">
      <w:pPr>
        <w:shd w:val="clear" w:color="auto" w:fill="FFFFFF"/>
        <w:ind w:right="-47"/>
        <w:jc w:val="both"/>
        <w:rPr>
          <w:rFonts w:cstheme="minorHAnsi"/>
        </w:rPr>
      </w:pPr>
      <w:r w:rsidRPr="007D6642">
        <w:rPr>
          <w:rFonts w:cstheme="minorHAnsi"/>
          <w:bCs/>
          <w:color w:val="000000"/>
        </w:rPr>
        <w:t xml:space="preserve">Armatura  przepływowa instalacji  wodociągowych </w:t>
      </w:r>
      <w:r w:rsidRPr="007D6642">
        <w:rPr>
          <w:rFonts w:cstheme="minorHAnsi"/>
          <w:color w:val="000000"/>
        </w:rPr>
        <w:t>- wszelkiego  rodzaju  zawory</w:t>
      </w:r>
      <w:r w:rsidRPr="007D6642">
        <w:rPr>
          <w:rFonts w:cstheme="minorHAnsi"/>
        </w:rPr>
        <w:t xml:space="preserve"> </w:t>
      </w:r>
      <w:r w:rsidRPr="007D6642">
        <w:rPr>
          <w:rFonts w:cstheme="minorHAnsi"/>
          <w:color w:val="000000"/>
        </w:rPr>
        <w:t>przeznaczone do sterowania przepływem wody w instalacji wodociągowej.</w:t>
      </w:r>
    </w:p>
    <w:p w:rsidR="0071008D" w:rsidRDefault="0071008D" w:rsidP="0071008D">
      <w:pPr>
        <w:shd w:val="clear" w:color="auto" w:fill="FFFFFF"/>
        <w:ind w:right="-47"/>
        <w:jc w:val="both"/>
        <w:rPr>
          <w:rFonts w:cstheme="minorHAnsi"/>
          <w:color w:val="000000"/>
          <w:spacing w:val="-2"/>
        </w:rPr>
      </w:pPr>
      <w:r w:rsidRPr="007D6642">
        <w:rPr>
          <w:rFonts w:cstheme="minorHAnsi"/>
          <w:bCs/>
          <w:color w:val="000000"/>
        </w:rPr>
        <w:t xml:space="preserve">Armatura czerpalna </w:t>
      </w:r>
      <w:r w:rsidRPr="007D6642">
        <w:rPr>
          <w:rFonts w:cstheme="minorHAnsi"/>
          <w:color w:val="000000"/>
        </w:rPr>
        <w:t>- wszelkiego rodzaju urządzenia przeznaczone do poboru wody z</w:t>
      </w:r>
      <w:r w:rsidRPr="007D6642">
        <w:rPr>
          <w:rFonts w:cstheme="minorHAnsi"/>
        </w:rPr>
        <w:t xml:space="preserve"> </w:t>
      </w:r>
      <w:r w:rsidRPr="007D6642">
        <w:rPr>
          <w:rFonts w:cstheme="minorHAnsi"/>
          <w:color w:val="000000"/>
          <w:spacing w:val="-2"/>
        </w:rPr>
        <w:t>instalacji wodociągowej.</w:t>
      </w:r>
    </w:p>
    <w:p w:rsidR="006C6544" w:rsidRPr="007D6642" w:rsidRDefault="006C6544" w:rsidP="006C6544">
      <w:pPr>
        <w:shd w:val="clear" w:color="auto" w:fill="FFFFFF"/>
        <w:ind w:left="19" w:right="-30"/>
        <w:jc w:val="both"/>
        <w:rPr>
          <w:rFonts w:cstheme="minorHAnsi"/>
        </w:rPr>
      </w:pPr>
      <w:r w:rsidRPr="007D6642">
        <w:rPr>
          <w:rFonts w:cstheme="minorHAnsi"/>
          <w:bCs/>
          <w:color w:val="000000"/>
        </w:rPr>
        <w:t xml:space="preserve">Przybór sanitarny </w:t>
      </w:r>
      <w:r w:rsidRPr="007D6642">
        <w:rPr>
          <w:rFonts w:cstheme="minorHAnsi"/>
          <w:color w:val="000000"/>
        </w:rPr>
        <w:t>- urządzenie służące do odbierania i odprowadzania zanieczyszczeń</w:t>
      </w:r>
      <w:r w:rsidRPr="007D6642">
        <w:rPr>
          <w:rFonts w:cstheme="minorHAnsi"/>
        </w:rPr>
        <w:t xml:space="preserve"> </w:t>
      </w:r>
      <w:r w:rsidRPr="007D6642">
        <w:rPr>
          <w:rFonts w:cstheme="minorHAnsi"/>
          <w:color w:val="000000"/>
        </w:rPr>
        <w:t>płynnych powstałych w wyniku działalności higieniczno-sanitarnych i gospodarczych.</w:t>
      </w:r>
    </w:p>
    <w:p w:rsidR="006C6544" w:rsidRPr="007D6642" w:rsidRDefault="006C6544" w:rsidP="006C6544">
      <w:pPr>
        <w:shd w:val="clear" w:color="auto" w:fill="FFFFFF"/>
        <w:ind w:left="19" w:right="-30"/>
        <w:jc w:val="both"/>
        <w:rPr>
          <w:rFonts w:cstheme="minorHAnsi"/>
        </w:rPr>
      </w:pPr>
      <w:r w:rsidRPr="007D6642">
        <w:rPr>
          <w:rFonts w:cstheme="minorHAnsi"/>
          <w:bCs/>
          <w:color w:val="000000"/>
        </w:rPr>
        <w:t xml:space="preserve">Podejście   </w:t>
      </w:r>
      <w:r w:rsidRPr="007D6642">
        <w:rPr>
          <w:rFonts w:cstheme="minorHAnsi"/>
          <w:color w:val="000000"/>
        </w:rPr>
        <w:t>-   przewód   łączący   przybór   sanitarny   lub   urządzenie   z   przewodem</w:t>
      </w:r>
      <w:r w:rsidRPr="007D6642">
        <w:rPr>
          <w:rFonts w:cstheme="minorHAnsi"/>
        </w:rPr>
        <w:t xml:space="preserve"> </w:t>
      </w:r>
      <w:r w:rsidRPr="007D6642">
        <w:rPr>
          <w:rFonts w:cstheme="minorHAnsi"/>
          <w:color w:val="000000"/>
          <w:spacing w:val="-2"/>
        </w:rPr>
        <w:t>spustowym lub przewodem odpływowym.</w:t>
      </w:r>
    </w:p>
    <w:p w:rsidR="006C6544" w:rsidRPr="007D6642" w:rsidRDefault="006C6544" w:rsidP="006C6544">
      <w:pPr>
        <w:shd w:val="clear" w:color="auto" w:fill="FFFFFF"/>
        <w:ind w:left="19" w:right="-30"/>
        <w:jc w:val="both"/>
        <w:rPr>
          <w:rFonts w:cstheme="minorHAnsi"/>
        </w:rPr>
      </w:pPr>
      <w:r w:rsidRPr="007D6642">
        <w:rPr>
          <w:rFonts w:cstheme="minorHAnsi"/>
          <w:bCs/>
          <w:color w:val="000000"/>
        </w:rPr>
        <w:lastRenderedPageBreak/>
        <w:t xml:space="preserve">Przewód spustowy (pion) </w:t>
      </w:r>
      <w:r w:rsidRPr="007D6642">
        <w:rPr>
          <w:rFonts w:cstheme="minorHAnsi"/>
          <w:color w:val="000000"/>
        </w:rPr>
        <w:t>- przewód służący do odprowadzania ścieków z podejść</w:t>
      </w:r>
      <w:r w:rsidRPr="007D6642">
        <w:rPr>
          <w:rFonts w:cstheme="minorHAnsi"/>
        </w:rPr>
        <w:t xml:space="preserve"> </w:t>
      </w:r>
      <w:r w:rsidRPr="007D6642">
        <w:rPr>
          <w:rFonts w:cstheme="minorHAnsi"/>
          <w:color w:val="000000"/>
        </w:rPr>
        <w:t>kanalizacyjnych, rynien lub wpustów deszczowych do przewodu odpływowego.</w:t>
      </w:r>
    </w:p>
    <w:p w:rsidR="006C6544" w:rsidRPr="007D6642" w:rsidRDefault="006C6544" w:rsidP="006C6544">
      <w:pPr>
        <w:shd w:val="clear" w:color="auto" w:fill="FFFFFF"/>
        <w:ind w:left="19" w:right="-30"/>
        <w:jc w:val="both"/>
        <w:rPr>
          <w:rFonts w:cstheme="minorHAnsi"/>
        </w:rPr>
      </w:pPr>
      <w:r w:rsidRPr="007D6642">
        <w:rPr>
          <w:rFonts w:cstheme="minorHAnsi"/>
          <w:bCs/>
          <w:color w:val="000000"/>
        </w:rPr>
        <w:t xml:space="preserve">Przewód odpływowy (poziom) </w:t>
      </w:r>
      <w:r w:rsidRPr="007D6642">
        <w:rPr>
          <w:rFonts w:cstheme="minorHAnsi"/>
          <w:color w:val="000000"/>
        </w:rPr>
        <w:t>- przewód służący do odprowadzania ścieków z pionów</w:t>
      </w:r>
      <w:r w:rsidRPr="007D6642">
        <w:rPr>
          <w:rFonts w:cstheme="minorHAnsi"/>
        </w:rPr>
        <w:t xml:space="preserve"> </w:t>
      </w:r>
      <w:r w:rsidRPr="007D6642">
        <w:rPr>
          <w:rFonts w:cstheme="minorHAnsi"/>
          <w:color w:val="000000"/>
        </w:rPr>
        <w:t xml:space="preserve">do </w:t>
      </w:r>
      <w:proofErr w:type="spellStart"/>
      <w:r w:rsidRPr="007D6642">
        <w:rPr>
          <w:rFonts w:cstheme="minorHAnsi"/>
          <w:color w:val="000000"/>
        </w:rPr>
        <w:t>przykanalika</w:t>
      </w:r>
      <w:proofErr w:type="spellEnd"/>
      <w:r w:rsidRPr="007D6642">
        <w:rPr>
          <w:rFonts w:cstheme="minorHAnsi"/>
          <w:color w:val="000000"/>
        </w:rPr>
        <w:t xml:space="preserve"> lub innego odbiornika.</w:t>
      </w:r>
    </w:p>
    <w:p w:rsidR="006C6544" w:rsidRDefault="006C6544" w:rsidP="006C6544">
      <w:pPr>
        <w:shd w:val="clear" w:color="auto" w:fill="FFFFFF"/>
        <w:ind w:right="-30"/>
        <w:jc w:val="both"/>
        <w:rPr>
          <w:rFonts w:cstheme="minorHAnsi"/>
          <w:color w:val="000000"/>
        </w:rPr>
      </w:pPr>
      <w:r w:rsidRPr="007D6642">
        <w:rPr>
          <w:rFonts w:cstheme="minorHAnsi"/>
          <w:bCs/>
          <w:color w:val="000000"/>
        </w:rPr>
        <w:t xml:space="preserve">Wpust </w:t>
      </w:r>
      <w:r w:rsidRPr="007D6642">
        <w:rPr>
          <w:rFonts w:cstheme="minorHAnsi"/>
          <w:color w:val="000000"/>
        </w:rPr>
        <w:t>- urządzenie służące do zbierania ścieków z powierzchni odwadnianych  i</w:t>
      </w:r>
      <w:r w:rsidRPr="007D6642">
        <w:rPr>
          <w:rFonts w:cstheme="minorHAnsi"/>
        </w:rPr>
        <w:t xml:space="preserve"> </w:t>
      </w:r>
      <w:r w:rsidRPr="007D6642">
        <w:rPr>
          <w:rFonts w:cstheme="minorHAnsi"/>
          <w:color w:val="000000"/>
        </w:rPr>
        <w:t>odprowadzania ich do instalacji kanalizacyjnej.</w:t>
      </w:r>
    </w:p>
    <w:p w:rsidR="00DC5D6E" w:rsidRPr="00B4080B" w:rsidRDefault="00DC5D6E" w:rsidP="00DC5D6E">
      <w:pPr>
        <w:spacing w:line="276" w:lineRule="auto"/>
        <w:jc w:val="both"/>
      </w:pPr>
      <w:r w:rsidRPr="00B4080B">
        <w:t>1.5. OGÓLNE WYMAGANIA DOTYCZĄCE ROBÓT.</w:t>
      </w:r>
    </w:p>
    <w:p w:rsidR="00DC5D6E" w:rsidRPr="00780428" w:rsidRDefault="00DC5D6E" w:rsidP="00DC5D6E">
      <w:pPr>
        <w:spacing w:line="276" w:lineRule="auto"/>
        <w:jc w:val="both"/>
      </w:pPr>
      <w:r w:rsidRPr="00780428">
        <w:t xml:space="preserve">Wykonawca robót jest odpowiedzialny za jakość wykonania robót, ich zgodność </w:t>
      </w:r>
      <w:r>
        <w:t>z projektem budowlanym (wykonawczym) zapisami S</w:t>
      </w:r>
      <w:r w:rsidRPr="00780428">
        <w:t xml:space="preserve">T </w:t>
      </w:r>
      <w:r>
        <w:t>oraz</w:t>
      </w:r>
      <w:r w:rsidRPr="00780428">
        <w:t xml:space="preserve"> poleceniami Inspektora Nadzoru Inwestorskiego.</w:t>
      </w:r>
    </w:p>
    <w:p w:rsidR="0071008D" w:rsidRPr="00C30633" w:rsidRDefault="0071008D" w:rsidP="0071008D">
      <w:pPr>
        <w:rPr>
          <w:b/>
        </w:rPr>
      </w:pPr>
      <w:bookmarkStart w:id="137" w:name="_Toc417899887"/>
      <w:r w:rsidRPr="00C30633">
        <w:rPr>
          <w:b/>
        </w:rPr>
        <w:t xml:space="preserve">2. </w:t>
      </w:r>
      <w:bookmarkEnd w:id="137"/>
      <w:r w:rsidRPr="00C30633">
        <w:rPr>
          <w:b/>
        </w:rPr>
        <w:t>MATERIAŁY</w:t>
      </w:r>
    </w:p>
    <w:p w:rsidR="0071008D" w:rsidRPr="00A83C94" w:rsidRDefault="0071008D" w:rsidP="0071008D">
      <w:pPr>
        <w:shd w:val="clear" w:color="auto" w:fill="FFFFFF"/>
        <w:tabs>
          <w:tab w:val="left" w:pos="466"/>
        </w:tabs>
        <w:ind w:left="14" w:right="-47"/>
        <w:jc w:val="both"/>
        <w:rPr>
          <w:rFonts w:cstheme="minorHAnsi"/>
          <w:bCs/>
          <w:color w:val="000000"/>
        </w:rPr>
      </w:pPr>
      <w:r w:rsidRPr="00A83C94">
        <w:rPr>
          <w:rFonts w:cstheme="minorHAnsi"/>
          <w:bCs/>
          <w:color w:val="000000"/>
          <w:spacing w:val="-7"/>
        </w:rPr>
        <w:t>2.1.</w:t>
      </w:r>
      <w:r w:rsidRPr="00A83C94">
        <w:rPr>
          <w:rFonts w:cstheme="minorHAnsi"/>
          <w:bCs/>
          <w:color w:val="000000"/>
        </w:rPr>
        <w:t xml:space="preserve"> Ogólne wymagania dotyczące właściwości  materiałów</w:t>
      </w:r>
    </w:p>
    <w:p w:rsidR="0071008D" w:rsidRPr="00646D0A" w:rsidRDefault="0071008D" w:rsidP="0071008D">
      <w:pPr>
        <w:shd w:val="clear" w:color="auto" w:fill="FFFFFF"/>
        <w:tabs>
          <w:tab w:val="left" w:pos="466"/>
        </w:tabs>
        <w:ind w:left="14" w:right="-47"/>
        <w:jc w:val="both"/>
        <w:rPr>
          <w:rFonts w:cstheme="minorHAnsi"/>
          <w:bCs/>
          <w:color w:val="000000"/>
        </w:rPr>
      </w:pPr>
      <w:r w:rsidRPr="00646D0A">
        <w:rPr>
          <w:rFonts w:cstheme="minorHAnsi"/>
          <w:bCs/>
          <w:color w:val="000000"/>
        </w:rPr>
        <w:t>Ogólne wymagania dotyczące materiałów, ich pozyskiwania i składowania podano w ST „Wymagania ogólne”</w:t>
      </w:r>
    </w:p>
    <w:p w:rsidR="0071008D" w:rsidRPr="00A83C94" w:rsidRDefault="0071008D" w:rsidP="006C6544">
      <w:pPr>
        <w:shd w:val="clear" w:color="auto" w:fill="FFFFFF"/>
        <w:tabs>
          <w:tab w:val="left" w:pos="466"/>
        </w:tabs>
        <w:spacing w:line="276" w:lineRule="auto"/>
        <w:ind w:left="14" w:right="-47"/>
        <w:jc w:val="both"/>
        <w:rPr>
          <w:rFonts w:cstheme="minorHAnsi"/>
        </w:rPr>
      </w:pPr>
      <w:r w:rsidRPr="00A83C94">
        <w:rPr>
          <w:rFonts w:cstheme="minorHAnsi"/>
          <w:bCs/>
          <w:color w:val="000000"/>
        </w:rPr>
        <w:t xml:space="preserve">2.2. </w:t>
      </w:r>
      <w:r w:rsidRPr="00A83C94">
        <w:rPr>
          <w:rFonts w:cstheme="minorHAnsi"/>
          <w:bCs/>
          <w:color w:val="000000"/>
          <w:spacing w:val="-1"/>
        </w:rPr>
        <w:t xml:space="preserve">Szczegółowe </w:t>
      </w:r>
      <w:r w:rsidRPr="00A83C94">
        <w:rPr>
          <w:rFonts w:cstheme="minorHAnsi"/>
          <w:bCs/>
          <w:color w:val="000000"/>
        </w:rPr>
        <w:t>wymagania dotyczące materiałów</w:t>
      </w:r>
    </w:p>
    <w:p w:rsidR="0071008D" w:rsidRPr="00646D0A" w:rsidRDefault="0071008D" w:rsidP="006C6544">
      <w:pPr>
        <w:shd w:val="clear" w:color="auto" w:fill="FFFFFF"/>
        <w:spacing w:line="276" w:lineRule="auto"/>
        <w:ind w:left="19" w:right="-47"/>
        <w:jc w:val="both"/>
        <w:rPr>
          <w:rFonts w:cstheme="minorHAnsi"/>
        </w:rPr>
      </w:pPr>
      <w:r w:rsidRPr="00646D0A">
        <w:rPr>
          <w:rFonts w:cstheme="minorHAnsi"/>
          <w:color w:val="000000"/>
        </w:rPr>
        <w:t>Materiały stosowane do montażu instalacji wodociągowych powinny mieć:</w:t>
      </w:r>
    </w:p>
    <w:p w:rsidR="0071008D" w:rsidRPr="00646D0A" w:rsidRDefault="0071008D" w:rsidP="006C6544">
      <w:pPr>
        <w:widowControl w:val="0"/>
        <w:numPr>
          <w:ilvl w:val="0"/>
          <w:numId w:val="20"/>
        </w:numPr>
        <w:shd w:val="clear" w:color="auto" w:fill="FFFFFF"/>
        <w:tabs>
          <w:tab w:val="clear" w:pos="725"/>
          <w:tab w:val="num" w:pos="284"/>
        </w:tabs>
        <w:autoSpaceDE w:val="0"/>
        <w:autoSpaceDN w:val="0"/>
        <w:adjustRightInd w:val="0"/>
        <w:spacing w:after="0" w:line="276" w:lineRule="auto"/>
        <w:ind w:left="284" w:right="-47" w:hanging="284"/>
        <w:jc w:val="both"/>
        <w:rPr>
          <w:rFonts w:cstheme="minorHAnsi"/>
          <w:color w:val="000000"/>
        </w:rPr>
      </w:pPr>
      <w:r w:rsidRPr="00646D0A">
        <w:rPr>
          <w:rFonts w:cstheme="minorHAnsi"/>
          <w:color w:val="000000"/>
        </w:rPr>
        <w:t>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lub</w:t>
      </w:r>
    </w:p>
    <w:p w:rsidR="0071008D" w:rsidRPr="00646D0A" w:rsidRDefault="0071008D" w:rsidP="006C6544">
      <w:pPr>
        <w:widowControl w:val="0"/>
        <w:numPr>
          <w:ilvl w:val="0"/>
          <w:numId w:val="20"/>
        </w:numPr>
        <w:shd w:val="clear" w:color="auto" w:fill="FFFFFF"/>
        <w:tabs>
          <w:tab w:val="clear" w:pos="725"/>
          <w:tab w:val="num" w:pos="284"/>
        </w:tabs>
        <w:autoSpaceDE w:val="0"/>
        <w:autoSpaceDN w:val="0"/>
        <w:adjustRightInd w:val="0"/>
        <w:spacing w:after="0" w:line="276" w:lineRule="auto"/>
        <w:ind w:left="284" w:right="-47" w:hanging="284"/>
        <w:jc w:val="both"/>
        <w:rPr>
          <w:rFonts w:cstheme="minorHAnsi"/>
          <w:color w:val="000000"/>
        </w:rPr>
      </w:pPr>
      <w:r w:rsidRPr="00646D0A">
        <w:rPr>
          <w:rFonts w:cstheme="minorHAnsi"/>
          <w:color w:val="000000"/>
        </w:rPr>
        <w:t>deklarację zgodności z uznanymi regułami sztuki budowlanej wydaną przez producenta, jeżeli dotyczy ona wyrobu umieszczonego w wykazie wyrobów mających niewielkie znaczenie dla zdrowia i bezpieczeństwa określonym przez Komisję Europejską lub</w:t>
      </w:r>
    </w:p>
    <w:p w:rsidR="0071008D" w:rsidRPr="00646D0A" w:rsidRDefault="0071008D" w:rsidP="006C6544">
      <w:pPr>
        <w:widowControl w:val="0"/>
        <w:numPr>
          <w:ilvl w:val="0"/>
          <w:numId w:val="20"/>
        </w:numPr>
        <w:shd w:val="clear" w:color="auto" w:fill="FFFFFF"/>
        <w:tabs>
          <w:tab w:val="clear" w:pos="725"/>
          <w:tab w:val="num" w:pos="284"/>
        </w:tabs>
        <w:autoSpaceDE w:val="0"/>
        <w:autoSpaceDN w:val="0"/>
        <w:adjustRightInd w:val="0"/>
        <w:spacing w:after="0" w:line="276" w:lineRule="auto"/>
        <w:ind w:left="284" w:right="-47" w:hanging="284"/>
        <w:jc w:val="both"/>
        <w:rPr>
          <w:rFonts w:cstheme="minorHAnsi"/>
          <w:color w:val="000000"/>
        </w:rPr>
      </w:pPr>
      <w:r w:rsidRPr="00646D0A">
        <w:rPr>
          <w:rFonts w:cstheme="minorHAnsi"/>
          <w:color w:val="000000"/>
        </w:rPr>
        <w:t>oznakowanie znakiem budowlanym, co oznacza że są to wyroby nie podlegające obowiązkowemu oznakowaniu CE, dla których dokonano oceny zgodności z Polską Normą lub aprobatą techniczną bądź uznano za „regionalny wyrób budowlany”.</w:t>
      </w:r>
    </w:p>
    <w:p w:rsidR="0071008D" w:rsidRPr="00646D0A" w:rsidRDefault="0071008D" w:rsidP="0071008D">
      <w:pPr>
        <w:shd w:val="clear" w:color="auto" w:fill="FFFFFF"/>
        <w:tabs>
          <w:tab w:val="left" w:pos="293"/>
        </w:tabs>
        <w:ind w:right="-47"/>
        <w:jc w:val="both"/>
        <w:rPr>
          <w:rFonts w:cstheme="minorHAnsi"/>
          <w:color w:val="000000"/>
        </w:rPr>
      </w:pPr>
    </w:p>
    <w:p w:rsidR="0071008D" w:rsidRPr="00646D0A" w:rsidRDefault="0071008D" w:rsidP="0071008D">
      <w:pPr>
        <w:shd w:val="clear" w:color="auto" w:fill="FFFFFF"/>
        <w:tabs>
          <w:tab w:val="left" w:pos="466"/>
        </w:tabs>
        <w:ind w:left="14" w:right="-47"/>
        <w:jc w:val="both"/>
        <w:rPr>
          <w:rFonts w:cstheme="minorHAnsi"/>
        </w:rPr>
      </w:pPr>
      <w:r w:rsidRPr="00646D0A">
        <w:rPr>
          <w:rFonts w:cstheme="minorHAnsi"/>
          <w:b/>
          <w:bCs/>
          <w:color w:val="000000"/>
          <w:spacing w:val="-7"/>
        </w:rPr>
        <w:t>2.3.</w:t>
      </w:r>
      <w:r w:rsidRPr="00646D0A">
        <w:rPr>
          <w:rFonts w:cstheme="minorHAnsi"/>
          <w:b/>
          <w:bCs/>
          <w:color w:val="000000"/>
        </w:rPr>
        <w:t xml:space="preserve"> Rodzaje materiałów</w:t>
      </w:r>
    </w:p>
    <w:p w:rsidR="0071008D" w:rsidRPr="00A83C94" w:rsidRDefault="0071008D" w:rsidP="0071008D">
      <w:pPr>
        <w:shd w:val="clear" w:color="auto" w:fill="FFFFFF"/>
        <w:tabs>
          <w:tab w:val="left" w:pos="802"/>
        </w:tabs>
        <w:ind w:left="14" w:right="-47"/>
        <w:jc w:val="both"/>
        <w:rPr>
          <w:rFonts w:cstheme="minorHAnsi"/>
        </w:rPr>
      </w:pPr>
      <w:r w:rsidRPr="00A83C94">
        <w:rPr>
          <w:rFonts w:cstheme="minorHAnsi"/>
          <w:bCs/>
          <w:color w:val="000000"/>
          <w:spacing w:val="-5"/>
        </w:rPr>
        <w:t>2.3.1.</w:t>
      </w:r>
      <w:r w:rsidRPr="00A83C94">
        <w:rPr>
          <w:rFonts w:cstheme="minorHAnsi"/>
          <w:bCs/>
          <w:color w:val="000000"/>
        </w:rPr>
        <w:t xml:space="preserve"> </w:t>
      </w:r>
      <w:r w:rsidRPr="00A83C94">
        <w:rPr>
          <w:rFonts w:cstheme="minorHAnsi"/>
          <w:color w:val="000000"/>
          <w:spacing w:val="-1"/>
        </w:rPr>
        <w:t xml:space="preserve">Rury i kształtki </w:t>
      </w:r>
      <w:r w:rsidR="00EF5F0B">
        <w:rPr>
          <w:rFonts w:cstheme="minorHAnsi"/>
          <w:color w:val="000000"/>
          <w:spacing w:val="-1"/>
        </w:rPr>
        <w:t xml:space="preserve">wodne </w:t>
      </w:r>
      <w:r w:rsidRPr="00A83C94">
        <w:rPr>
          <w:rFonts w:cstheme="minorHAnsi"/>
          <w:color w:val="000000"/>
          <w:spacing w:val="-1"/>
        </w:rPr>
        <w:t>z tworzyw sztucznych</w:t>
      </w:r>
    </w:p>
    <w:p w:rsidR="0071008D" w:rsidRPr="00646D0A" w:rsidRDefault="0071008D" w:rsidP="0071008D">
      <w:pPr>
        <w:shd w:val="clear" w:color="auto" w:fill="FFFFFF"/>
        <w:ind w:left="14" w:right="-47"/>
        <w:jc w:val="both"/>
        <w:rPr>
          <w:rFonts w:cstheme="minorHAnsi"/>
        </w:rPr>
      </w:pPr>
      <w:r w:rsidRPr="00646D0A">
        <w:rPr>
          <w:rFonts w:cstheme="minorHAnsi"/>
          <w:color w:val="000000"/>
        </w:rPr>
        <w:t>Rury   i   kształtki   z  tworzyw  sztucznych   muszą spełniać  wymagania   określone  w odpowiednich normach:</w:t>
      </w:r>
    </w:p>
    <w:p w:rsidR="00EF5F0B" w:rsidRDefault="00EF5F0B" w:rsidP="00EF5F0B">
      <w:pPr>
        <w:numPr>
          <w:ilvl w:val="0"/>
          <w:numId w:val="90"/>
        </w:numPr>
        <w:suppressAutoHyphens/>
        <w:spacing w:after="0" w:line="240" w:lineRule="auto"/>
        <w:jc w:val="both"/>
      </w:pPr>
      <w:r w:rsidRPr="00990365">
        <w:t>PP lub Wielowarstwowych PE-</w:t>
      </w:r>
      <w:proofErr w:type="spellStart"/>
      <w:r w:rsidRPr="00990365">
        <w:t>Xc</w:t>
      </w:r>
      <w:proofErr w:type="spellEnd"/>
      <w:r w:rsidRPr="00990365">
        <w:t>, PE-</w:t>
      </w:r>
      <w:proofErr w:type="spellStart"/>
      <w:r w:rsidRPr="00990365">
        <w:t>Xc</w:t>
      </w:r>
      <w:proofErr w:type="spellEnd"/>
      <w:r w:rsidRPr="00990365">
        <w:t xml:space="preserve">-Al-PE </w:t>
      </w:r>
    </w:p>
    <w:p w:rsidR="00EF5F0B" w:rsidRDefault="00EF5F0B" w:rsidP="00EF5F0B">
      <w:pPr>
        <w:shd w:val="clear" w:color="auto" w:fill="FFFFFF"/>
        <w:tabs>
          <w:tab w:val="left" w:pos="816"/>
        </w:tabs>
        <w:ind w:left="10" w:right="-30"/>
        <w:jc w:val="both"/>
        <w:rPr>
          <w:rFonts w:cstheme="minorHAnsi"/>
          <w:bCs/>
          <w:color w:val="000000"/>
          <w:spacing w:val="-5"/>
        </w:rPr>
      </w:pPr>
    </w:p>
    <w:p w:rsidR="00EF5F0B" w:rsidRPr="007D6642" w:rsidRDefault="00EF5F0B" w:rsidP="00EF5F0B">
      <w:pPr>
        <w:shd w:val="clear" w:color="auto" w:fill="FFFFFF"/>
        <w:tabs>
          <w:tab w:val="left" w:pos="816"/>
        </w:tabs>
        <w:ind w:left="10" w:right="-30"/>
        <w:jc w:val="both"/>
        <w:rPr>
          <w:rFonts w:cstheme="minorHAnsi"/>
        </w:rPr>
      </w:pPr>
      <w:r w:rsidRPr="007D6642">
        <w:rPr>
          <w:rFonts w:cstheme="minorHAnsi"/>
          <w:bCs/>
          <w:color w:val="000000"/>
          <w:spacing w:val="-5"/>
        </w:rPr>
        <w:t>2.</w:t>
      </w:r>
      <w:r>
        <w:rPr>
          <w:rFonts w:cstheme="minorHAnsi"/>
          <w:bCs/>
          <w:color w:val="000000"/>
          <w:spacing w:val="-5"/>
        </w:rPr>
        <w:t>3</w:t>
      </w:r>
      <w:r w:rsidRPr="007D6642">
        <w:rPr>
          <w:rFonts w:cstheme="minorHAnsi"/>
          <w:bCs/>
          <w:color w:val="000000"/>
          <w:spacing w:val="-5"/>
        </w:rPr>
        <w:t>.</w:t>
      </w:r>
      <w:r>
        <w:rPr>
          <w:rFonts w:cstheme="minorHAnsi"/>
          <w:bCs/>
          <w:color w:val="000000"/>
          <w:spacing w:val="-5"/>
        </w:rPr>
        <w:t>2</w:t>
      </w:r>
      <w:r w:rsidRPr="007D6642">
        <w:rPr>
          <w:rFonts w:cstheme="minorHAnsi"/>
          <w:bCs/>
          <w:color w:val="000000"/>
          <w:spacing w:val="-5"/>
        </w:rPr>
        <w:t>.</w:t>
      </w:r>
      <w:r w:rsidRPr="007D6642">
        <w:rPr>
          <w:rFonts w:cstheme="minorHAnsi"/>
          <w:bCs/>
          <w:color w:val="000000"/>
        </w:rPr>
        <w:t xml:space="preserve"> </w:t>
      </w:r>
      <w:r w:rsidRPr="007D6642">
        <w:rPr>
          <w:rFonts w:cstheme="minorHAnsi"/>
          <w:color w:val="000000"/>
          <w:spacing w:val="-1"/>
        </w:rPr>
        <w:t xml:space="preserve">Rury i kształtki </w:t>
      </w:r>
      <w:r>
        <w:rPr>
          <w:rFonts w:cstheme="minorHAnsi"/>
          <w:color w:val="000000"/>
          <w:spacing w:val="-1"/>
        </w:rPr>
        <w:t xml:space="preserve">sanitarne </w:t>
      </w:r>
      <w:r w:rsidRPr="007D6642">
        <w:rPr>
          <w:rFonts w:cstheme="minorHAnsi"/>
          <w:color w:val="000000"/>
          <w:spacing w:val="-1"/>
        </w:rPr>
        <w:t>z tworzyw sztucznych</w:t>
      </w:r>
    </w:p>
    <w:p w:rsidR="00EF5F0B" w:rsidRPr="007D6642" w:rsidRDefault="00EF5F0B" w:rsidP="00EF5F0B">
      <w:pPr>
        <w:shd w:val="clear" w:color="auto" w:fill="FFFFFF"/>
        <w:ind w:left="10" w:right="-30"/>
        <w:jc w:val="both"/>
        <w:rPr>
          <w:rFonts w:cstheme="minorHAnsi"/>
        </w:rPr>
      </w:pPr>
      <w:r w:rsidRPr="007D6642">
        <w:rPr>
          <w:rFonts w:cstheme="minorHAnsi"/>
          <w:color w:val="000000"/>
        </w:rPr>
        <w:t>Rury i kształtki z tworzyw sztucznych muszą spełniać wymagania określone w odpowiednich normach:</w:t>
      </w:r>
    </w:p>
    <w:p w:rsidR="00EF5F0B" w:rsidRPr="007D6642" w:rsidRDefault="00EF5F0B" w:rsidP="00EF5F0B">
      <w:pPr>
        <w:widowControl w:val="0"/>
        <w:numPr>
          <w:ilvl w:val="0"/>
          <w:numId w:val="80"/>
        </w:numPr>
        <w:shd w:val="clear" w:color="auto" w:fill="FFFFFF"/>
        <w:tabs>
          <w:tab w:val="left" w:pos="288"/>
        </w:tabs>
        <w:autoSpaceDE w:val="0"/>
        <w:autoSpaceDN w:val="0"/>
        <w:adjustRightInd w:val="0"/>
        <w:spacing w:after="0" w:line="240" w:lineRule="auto"/>
        <w:ind w:left="284" w:right="-30" w:hanging="284"/>
        <w:jc w:val="both"/>
        <w:rPr>
          <w:rFonts w:cstheme="minorHAnsi"/>
          <w:color w:val="000000"/>
        </w:rPr>
      </w:pPr>
      <w:r w:rsidRPr="007D6642">
        <w:rPr>
          <w:rFonts w:cstheme="minorHAnsi"/>
          <w:color w:val="000000"/>
        </w:rPr>
        <w:t>z niezmiękczonego polichlorku winylu (PVC-U) - PN-EN 1329-1:2001, PN-EN 1329-2:2002(U),</w:t>
      </w:r>
    </w:p>
    <w:p w:rsidR="0071008D" w:rsidRDefault="0071008D" w:rsidP="0071008D">
      <w:pPr>
        <w:shd w:val="clear" w:color="auto" w:fill="FFFFFF"/>
        <w:tabs>
          <w:tab w:val="left" w:pos="284"/>
        </w:tabs>
        <w:ind w:right="-47"/>
        <w:jc w:val="both"/>
        <w:rPr>
          <w:rFonts w:cstheme="minorHAnsi"/>
          <w:color w:val="000000"/>
          <w:spacing w:val="-12"/>
        </w:rPr>
      </w:pPr>
    </w:p>
    <w:p w:rsidR="0071008D" w:rsidRPr="00D0187A" w:rsidRDefault="0071008D" w:rsidP="0071008D">
      <w:pPr>
        <w:rPr>
          <w:b/>
        </w:rPr>
      </w:pPr>
      <w:bookmarkStart w:id="138" w:name="_Toc417899888"/>
      <w:r w:rsidRPr="00D0187A">
        <w:rPr>
          <w:b/>
        </w:rPr>
        <w:t>3.  SPRZĘT</w:t>
      </w:r>
      <w:bookmarkEnd w:id="138"/>
    </w:p>
    <w:p w:rsidR="0071008D" w:rsidRPr="00C30633" w:rsidRDefault="0071008D" w:rsidP="0071008D">
      <w:r w:rsidRPr="00C30633">
        <w:t>3.1. Ogólne wymagania dotyczące sprzętu</w:t>
      </w:r>
    </w:p>
    <w:p w:rsidR="0071008D" w:rsidRPr="00C31BC7" w:rsidRDefault="0071008D" w:rsidP="006C6544">
      <w:pPr>
        <w:spacing w:line="276" w:lineRule="auto"/>
      </w:pPr>
      <w:r w:rsidRPr="00C31BC7">
        <w:t>Ogólne wymagania dotyczące sprzętu podano w ST „Wymagania ogólne”</w:t>
      </w:r>
    </w:p>
    <w:p w:rsidR="0071008D" w:rsidRPr="00A83C94" w:rsidRDefault="0071008D" w:rsidP="006C6544">
      <w:pPr>
        <w:shd w:val="clear" w:color="auto" w:fill="FFFFFF"/>
        <w:spacing w:line="276" w:lineRule="auto"/>
        <w:ind w:left="10" w:right="-47"/>
        <w:jc w:val="both"/>
        <w:rPr>
          <w:rFonts w:cstheme="minorHAnsi"/>
          <w:bCs/>
          <w:color w:val="000000"/>
        </w:rPr>
      </w:pPr>
      <w:r w:rsidRPr="00A83C94">
        <w:rPr>
          <w:rFonts w:cstheme="minorHAnsi"/>
          <w:bCs/>
          <w:color w:val="000000"/>
          <w:spacing w:val="-1"/>
        </w:rPr>
        <w:lastRenderedPageBreak/>
        <w:t xml:space="preserve">3.2. </w:t>
      </w:r>
      <w:r w:rsidRPr="00A83C94">
        <w:rPr>
          <w:rFonts w:cstheme="minorHAnsi"/>
          <w:bCs/>
          <w:color w:val="000000"/>
        </w:rPr>
        <w:t>Szczegółowe wymagania dotyczące sprzętu</w:t>
      </w:r>
    </w:p>
    <w:p w:rsidR="0071008D" w:rsidRPr="00646D0A" w:rsidRDefault="0071008D" w:rsidP="006C6544">
      <w:pPr>
        <w:shd w:val="clear" w:color="auto" w:fill="FFFFFF"/>
        <w:spacing w:line="276" w:lineRule="auto"/>
        <w:ind w:right="-47"/>
        <w:jc w:val="both"/>
        <w:rPr>
          <w:rFonts w:cstheme="minorHAnsi"/>
        </w:rPr>
      </w:pPr>
      <w:r w:rsidRPr="00646D0A">
        <w:rPr>
          <w:rFonts w:cstheme="minorHAnsi"/>
          <w:color w:val="000000"/>
        </w:rPr>
        <w:t>Do wykonania robót należy stosować jedynie taki sprzęt, który nie spowoduje niekorzystnego wpływu na jakość robót, zarówno w miejscach ich wykonania, jak też przy wykonywaniu czynności pomocniczych oraz w czasie transportu, załadunku i wyładunku materiałów. Sprzęt używany do robót powinien być zgodny z ofertą Wykonawcy i powinien odpowiadać pod względem typów i ilości wskazaniom zawartym w ST, PZJ lub projekcie organizacji robót, zaakceptowanym przez inwestora. W przypadku braku ustaleń w takich dokumentach sprzęt powinien być uzgodniony i zaakceptowany przez inwestora.</w:t>
      </w:r>
    </w:p>
    <w:p w:rsidR="0071008D" w:rsidRPr="00646D0A" w:rsidRDefault="0071008D" w:rsidP="006C6544">
      <w:pPr>
        <w:shd w:val="clear" w:color="auto" w:fill="FFFFFF"/>
        <w:spacing w:line="276" w:lineRule="auto"/>
        <w:ind w:left="10" w:right="-47"/>
        <w:jc w:val="both"/>
        <w:rPr>
          <w:rFonts w:cstheme="minorHAnsi"/>
          <w:color w:val="000000"/>
        </w:rPr>
      </w:pPr>
      <w:r w:rsidRPr="00646D0A">
        <w:rPr>
          <w:rFonts w:cstheme="minorHAnsi"/>
          <w:color w:val="000000"/>
        </w:rPr>
        <w:t>Wykonawca powinien dostarczyć kopie dokumentów potwierdzających dopuszczenie sprzętu do użytkowania, tam gdzie jest to wymagane przepisami.</w:t>
      </w:r>
    </w:p>
    <w:p w:rsidR="0071008D" w:rsidRPr="00D0187A" w:rsidRDefault="0071008D" w:rsidP="0071008D">
      <w:pPr>
        <w:rPr>
          <w:b/>
        </w:rPr>
      </w:pPr>
      <w:bookmarkStart w:id="139" w:name="_Toc417899889"/>
      <w:r w:rsidRPr="00D0187A">
        <w:rPr>
          <w:b/>
        </w:rPr>
        <w:t>4.  TRANSPORT</w:t>
      </w:r>
      <w:bookmarkEnd w:id="139"/>
    </w:p>
    <w:p w:rsidR="0071008D" w:rsidRPr="00A83C94" w:rsidRDefault="0071008D" w:rsidP="006C6544">
      <w:pPr>
        <w:widowControl w:val="0"/>
        <w:numPr>
          <w:ilvl w:val="1"/>
          <w:numId w:val="22"/>
        </w:numPr>
        <w:shd w:val="clear" w:color="auto" w:fill="FFFFFF"/>
        <w:tabs>
          <w:tab w:val="left" w:pos="451"/>
        </w:tabs>
        <w:autoSpaceDE w:val="0"/>
        <w:autoSpaceDN w:val="0"/>
        <w:adjustRightInd w:val="0"/>
        <w:spacing w:after="0" w:line="276" w:lineRule="auto"/>
        <w:ind w:right="-47"/>
        <w:jc w:val="both"/>
        <w:rPr>
          <w:rFonts w:cstheme="minorHAnsi"/>
          <w:bCs/>
          <w:color w:val="000000"/>
          <w:spacing w:val="-6"/>
        </w:rPr>
      </w:pPr>
      <w:r w:rsidRPr="00A83C94">
        <w:rPr>
          <w:rFonts w:cstheme="minorHAnsi"/>
          <w:bCs/>
          <w:color w:val="000000"/>
        </w:rPr>
        <w:t xml:space="preserve">Ogólne wymagania dotyczące transportu </w:t>
      </w:r>
    </w:p>
    <w:p w:rsidR="0071008D" w:rsidRPr="00A83C94" w:rsidRDefault="0071008D" w:rsidP="006C6544">
      <w:pPr>
        <w:spacing w:line="276" w:lineRule="auto"/>
      </w:pPr>
      <w:r w:rsidRPr="00A83C94">
        <w:t>Ogólne wymagania dotyczące transportu podano w ST</w:t>
      </w:r>
      <w:r w:rsidR="00C32EDE">
        <w:t>-0</w:t>
      </w:r>
      <w:r w:rsidRPr="00A83C94">
        <w:t xml:space="preserve"> „Wymagania ogólne”</w:t>
      </w:r>
    </w:p>
    <w:p w:rsidR="0071008D" w:rsidRPr="00A83C94" w:rsidRDefault="0071008D" w:rsidP="006C6544">
      <w:pPr>
        <w:widowControl w:val="0"/>
        <w:numPr>
          <w:ilvl w:val="1"/>
          <w:numId w:val="23"/>
        </w:numPr>
        <w:shd w:val="clear" w:color="auto" w:fill="FFFFFF"/>
        <w:tabs>
          <w:tab w:val="left" w:pos="451"/>
        </w:tabs>
        <w:autoSpaceDE w:val="0"/>
        <w:autoSpaceDN w:val="0"/>
        <w:adjustRightInd w:val="0"/>
        <w:spacing w:after="0" w:line="276" w:lineRule="auto"/>
        <w:ind w:right="-47"/>
        <w:jc w:val="both"/>
        <w:rPr>
          <w:rFonts w:cstheme="minorHAnsi"/>
          <w:bCs/>
          <w:color w:val="000000"/>
          <w:spacing w:val="-6"/>
        </w:rPr>
      </w:pPr>
      <w:r w:rsidRPr="00A83C94">
        <w:rPr>
          <w:rFonts w:cstheme="minorHAnsi"/>
          <w:bCs/>
          <w:color w:val="000000"/>
        </w:rPr>
        <w:t>Szczegółowe wymagania dotyczące transportu</w:t>
      </w:r>
    </w:p>
    <w:p w:rsidR="0071008D" w:rsidRPr="00646D0A" w:rsidRDefault="0071008D" w:rsidP="006C6544">
      <w:pPr>
        <w:shd w:val="clear" w:color="auto" w:fill="FFFFFF"/>
        <w:spacing w:line="276" w:lineRule="auto"/>
        <w:ind w:left="5" w:right="-47"/>
        <w:jc w:val="both"/>
        <w:rPr>
          <w:rFonts w:cstheme="minorHAnsi"/>
        </w:rPr>
      </w:pPr>
      <w:r w:rsidRPr="00646D0A">
        <w:rPr>
          <w:rFonts w:cstheme="minorHAnsi"/>
          <w:color w:val="000000"/>
        </w:rPr>
        <w:t>Ze względu na specyficzne cechy rur należy spełnić następujące dodatkowe wymagania:</w:t>
      </w:r>
    </w:p>
    <w:p w:rsidR="0071008D" w:rsidRPr="00646D0A" w:rsidRDefault="0071008D" w:rsidP="006C6544">
      <w:pPr>
        <w:widowControl w:val="0"/>
        <w:numPr>
          <w:ilvl w:val="0"/>
          <w:numId w:val="24"/>
        </w:numPr>
        <w:shd w:val="clear" w:color="auto" w:fill="FFFFFF"/>
        <w:tabs>
          <w:tab w:val="clear" w:pos="720"/>
          <w:tab w:val="num" w:pos="284"/>
        </w:tabs>
        <w:autoSpaceDE w:val="0"/>
        <w:autoSpaceDN w:val="0"/>
        <w:adjustRightInd w:val="0"/>
        <w:spacing w:after="0" w:line="276" w:lineRule="auto"/>
        <w:ind w:left="284" w:right="-47" w:hanging="284"/>
        <w:jc w:val="both"/>
        <w:rPr>
          <w:rFonts w:cstheme="minorHAnsi"/>
          <w:color w:val="000000"/>
        </w:rPr>
      </w:pPr>
      <w:r w:rsidRPr="00646D0A">
        <w:rPr>
          <w:rFonts w:cstheme="minorHAnsi"/>
          <w:color w:val="000000"/>
        </w:rPr>
        <w:t xml:space="preserve">rury należy przewozić wyłącznie samochodami skrzyniowymi lub pojazdami posiadającymi boczne wsporniki o maksymalnym rozstawie </w:t>
      </w:r>
      <w:smartTag w:uri="urn:schemas-microsoft-com:office:smarttags" w:element="metricconverter">
        <w:smartTagPr>
          <w:attr w:name="ProductID" w:val="2 m"/>
        </w:smartTagPr>
        <w:r w:rsidRPr="00646D0A">
          <w:rPr>
            <w:rFonts w:cstheme="minorHAnsi"/>
            <w:color w:val="000000"/>
          </w:rPr>
          <w:t>2 m</w:t>
        </w:r>
      </w:smartTag>
      <w:r w:rsidRPr="00646D0A">
        <w:rPr>
          <w:rFonts w:cstheme="minorHAnsi"/>
          <w:color w:val="000000"/>
        </w:rPr>
        <w:t xml:space="preserve">, wystające poza pojazd końce rur nie mogą być dłuższe niż </w:t>
      </w:r>
      <w:smartTag w:uri="urn:schemas-microsoft-com:office:smarttags" w:element="metricconverter">
        <w:smartTagPr>
          <w:attr w:name="ProductID" w:val="1 m"/>
        </w:smartTagPr>
        <w:r w:rsidRPr="00646D0A">
          <w:rPr>
            <w:rFonts w:cstheme="minorHAnsi"/>
            <w:color w:val="000000"/>
          </w:rPr>
          <w:t>1 m</w:t>
        </w:r>
      </w:smartTag>
      <w:r w:rsidRPr="00646D0A">
        <w:rPr>
          <w:rFonts w:cstheme="minorHAnsi"/>
          <w:color w:val="000000"/>
        </w:rPr>
        <w:t>,</w:t>
      </w:r>
    </w:p>
    <w:p w:rsidR="0071008D" w:rsidRPr="00646D0A" w:rsidRDefault="0071008D" w:rsidP="006C6544">
      <w:pPr>
        <w:widowControl w:val="0"/>
        <w:numPr>
          <w:ilvl w:val="0"/>
          <w:numId w:val="24"/>
        </w:numPr>
        <w:shd w:val="clear" w:color="auto" w:fill="FFFFFF"/>
        <w:tabs>
          <w:tab w:val="clear" w:pos="720"/>
          <w:tab w:val="num" w:pos="284"/>
        </w:tabs>
        <w:autoSpaceDE w:val="0"/>
        <w:autoSpaceDN w:val="0"/>
        <w:adjustRightInd w:val="0"/>
        <w:spacing w:after="0" w:line="276" w:lineRule="auto"/>
        <w:ind w:left="284" w:right="-47" w:hanging="284"/>
        <w:jc w:val="both"/>
        <w:rPr>
          <w:rFonts w:cstheme="minorHAnsi"/>
          <w:color w:val="000000"/>
        </w:rPr>
      </w:pPr>
      <w:r w:rsidRPr="00646D0A">
        <w:rPr>
          <w:rFonts w:cstheme="minorHAnsi"/>
          <w:color w:val="000000"/>
        </w:rPr>
        <w:t>jeżeli przewożone s</w:t>
      </w:r>
      <w:r w:rsidRPr="00646D0A">
        <w:rPr>
          <w:rFonts w:cstheme="minorHAnsi"/>
          <w:b/>
          <w:bCs/>
          <w:color w:val="000000"/>
        </w:rPr>
        <w:t xml:space="preserve">ą </w:t>
      </w:r>
      <w:r w:rsidRPr="00646D0A">
        <w:rPr>
          <w:rFonts w:cstheme="minorHAnsi"/>
          <w:color w:val="000000"/>
        </w:rPr>
        <w:t xml:space="preserve">luźno ułożone rury, to przy ich układaniu w stosy na samochodzie wysokość ładunku nie powinna przekraczać </w:t>
      </w:r>
      <w:smartTag w:uri="urn:schemas-microsoft-com:office:smarttags" w:element="metricconverter">
        <w:smartTagPr>
          <w:attr w:name="ProductID" w:val="1 m"/>
        </w:smartTagPr>
        <w:r w:rsidRPr="00646D0A">
          <w:rPr>
            <w:rFonts w:cstheme="minorHAnsi"/>
            <w:color w:val="000000"/>
          </w:rPr>
          <w:t>1 m</w:t>
        </w:r>
      </w:smartTag>
      <w:r w:rsidRPr="00646D0A">
        <w:rPr>
          <w:rFonts w:cstheme="minorHAnsi"/>
          <w:color w:val="000000"/>
        </w:rPr>
        <w:t>,</w:t>
      </w:r>
    </w:p>
    <w:p w:rsidR="0071008D" w:rsidRPr="00646D0A" w:rsidRDefault="0071008D" w:rsidP="006C6544">
      <w:pPr>
        <w:widowControl w:val="0"/>
        <w:numPr>
          <w:ilvl w:val="0"/>
          <w:numId w:val="24"/>
        </w:numPr>
        <w:shd w:val="clear" w:color="auto" w:fill="FFFFFF"/>
        <w:tabs>
          <w:tab w:val="clear" w:pos="720"/>
          <w:tab w:val="num" w:pos="284"/>
        </w:tabs>
        <w:autoSpaceDE w:val="0"/>
        <w:autoSpaceDN w:val="0"/>
        <w:adjustRightInd w:val="0"/>
        <w:spacing w:after="0" w:line="276" w:lineRule="auto"/>
        <w:ind w:left="284" w:right="-47" w:hanging="284"/>
        <w:jc w:val="both"/>
        <w:rPr>
          <w:rFonts w:cstheme="minorHAnsi"/>
          <w:color w:val="000000"/>
        </w:rPr>
      </w:pPr>
      <w:r w:rsidRPr="00646D0A">
        <w:rPr>
          <w:rFonts w:cstheme="minorHAnsi"/>
          <w:color w:val="000000"/>
        </w:rPr>
        <w:t>podczas transportu rury powinny być zabezpieczone przed uszkodzeniem przez metalowe części środków transportu jak śruby, łańcuchy, itp. Luźno układane rury powinny być zabezpieczone przed zarysowaniem przez podłożenie tektury falistej i desek pod łańcuch spinający boczne ściany skrzyni samochodu,</w:t>
      </w:r>
    </w:p>
    <w:p w:rsidR="0071008D" w:rsidRPr="00646D0A" w:rsidRDefault="0071008D" w:rsidP="006C6544">
      <w:pPr>
        <w:widowControl w:val="0"/>
        <w:numPr>
          <w:ilvl w:val="0"/>
          <w:numId w:val="24"/>
        </w:numPr>
        <w:shd w:val="clear" w:color="auto" w:fill="FFFFFF"/>
        <w:tabs>
          <w:tab w:val="clear" w:pos="720"/>
          <w:tab w:val="num" w:pos="284"/>
        </w:tabs>
        <w:autoSpaceDE w:val="0"/>
        <w:autoSpaceDN w:val="0"/>
        <w:adjustRightInd w:val="0"/>
        <w:spacing w:after="0" w:line="276" w:lineRule="auto"/>
        <w:ind w:left="284" w:right="-47" w:hanging="284"/>
        <w:jc w:val="both"/>
        <w:rPr>
          <w:rFonts w:cstheme="minorHAnsi"/>
          <w:color w:val="000000"/>
        </w:rPr>
      </w:pPr>
      <w:r w:rsidRPr="00646D0A">
        <w:rPr>
          <w:rFonts w:cstheme="minorHAnsi"/>
          <w:color w:val="000000"/>
        </w:rPr>
        <w:t>podczas transportu rury powinny być zabezpieczone przed zmianą położenia. Platforma samochodu powinna być ustawiona w poziomie.</w:t>
      </w:r>
    </w:p>
    <w:p w:rsidR="0071008D" w:rsidRPr="00646D0A" w:rsidRDefault="0071008D" w:rsidP="006C6544">
      <w:pPr>
        <w:shd w:val="clear" w:color="auto" w:fill="FFFFFF"/>
        <w:spacing w:line="276" w:lineRule="auto"/>
        <w:ind w:left="10" w:right="-47" w:firstLine="278"/>
        <w:jc w:val="both"/>
        <w:rPr>
          <w:rFonts w:cstheme="minorHAnsi"/>
          <w:color w:val="000000"/>
        </w:rPr>
      </w:pPr>
      <w:r w:rsidRPr="00646D0A">
        <w:rPr>
          <w:rFonts w:cstheme="minorHAnsi"/>
          <w:color w:val="000000"/>
        </w:rPr>
        <w:t xml:space="preserve">Według istniejących zaleceń przewóz powinien odbywać się przy temperaturze otoczenia </w:t>
      </w:r>
      <w:smartTag w:uri="urn:schemas-microsoft-com:office:smarttags" w:element="metricconverter">
        <w:smartTagPr>
          <w:attr w:name="ProductID" w:val="-5ﾰC"/>
        </w:smartTagPr>
        <w:r w:rsidRPr="00646D0A">
          <w:rPr>
            <w:rFonts w:cstheme="minorHAnsi"/>
            <w:color w:val="000000"/>
          </w:rPr>
          <w:t>-5°C</w:t>
        </w:r>
      </w:smartTag>
      <w:r w:rsidRPr="00646D0A">
        <w:rPr>
          <w:rFonts w:cstheme="minorHAnsi"/>
          <w:color w:val="000000"/>
        </w:rPr>
        <w:t xml:space="preserve"> do +</w:t>
      </w:r>
      <w:smartTag w:uri="urn:schemas-microsoft-com:office:smarttags" w:element="metricconverter">
        <w:smartTagPr>
          <w:attr w:name="ProductID" w:val="30ﾰC"/>
        </w:smartTagPr>
        <w:r w:rsidRPr="00646D0A">
          <w:rPr>
            <w:rFonts w:cstheme="minorHAnsi"/>
            <w:color w:val="000000"/>
          </w:rPr>
          <w:t>30°C</w:t>
        </w:r>
      </w:smartTag>
      <w:r w:rsidRPr="00646D0A">
        <w:rPr>
          <w:rFonts w:cstheme="minorHAnsi"/>
          <w:color w:val="000000"/>
        </w:rPr>
        <w:t>.</w:t>
      </w:r>
    </w:p>
    <w:p w:rsidR="0071008D" w:rsidRPr="00A83C94" w:rsidRDefault="0071008D" w:rsidP="006C6544">
      <w:pPr>
        <w:shd w:val="clear" w:color="auto" w:fill="FFFFFF"/>
        <w:tabs>
          <w:tab w:val="left" w:pos="451"/>
        </w:tabs>
        <w:spacing w:line="276" w:lineRule="auto"/>
        <w:ind w:left="5" w:right="-47"/>
        <w:jc w:val="both"/>
        <w:rPr>
          <w:rFonts w:cstheme="minorHAnsi"/>
        </w:rPr>
      </w:pPr>
      <w:r w:rsidRPr="00A83C94">
        <w:rPr>
          <w:rFonts w:cstheme="minorHAnsi"/>
          <w:bCs/>
          <w:color w:val="000000"/>
          <w:spacing w:val="-6"/>
        </w:rPr>
        <w:t>4.3.</w:t>
      </w:r>
      <w:r w:rsidRPr="00A83C94">
        <w:rPr>
          <w:rFonts w:cstheme="minorHAnsi"/>
          <w:bCs/>
          <w:color w:val="000000"/>
        </w:rPr>
        <w:t xml:space="preserve"> Wymagania dotyczące przewozu armatury</w:t>
      </w:r>
    </w:p>
    <w:p w:rsidR="0071008D" w:rsidRPr="00A83C94" w:rsidRDefault="0071008D" w:rsidP="006C6544">
      <w:pPr>
        <w:shd w:val="clear" w:color="auto" w:fill="FFFFFF"/>
        <w:spacing w:line="276" w:lineRule="auto"/>
        <w:ind w:right="-47"/>
        <w:jc w:val="both"/>
        <w:rPr>
          <w:rFonts w:cstheme="minorHAnsi"/>
          <w:color w:val="000000"/>
        </w:rPr>
      </w:pPr>
      <w:r w:rsidRPr="00A83C94">
        <w:rPr>
          <w:rFonts w:cstheme="minorHAnsi"/>
          <w:color w:val="000000"/>
          <w:spacing w:val="-1"/>
        </w:rPr>
        <w:t xml:space="preserve">Armaturę     należy     przewozić     pakowaną    w     sposób </w:t>
      </w:r>
      <w:r w:rsidRPr="00A83C94">
        <w:rPr>
          <w:rFonts w:cstheme="minorHAnsi"/>
          <w:color w:val="000000"/>
          <w:spacing w:val="-2"/>
        </w:rPr>
        <w:t>zanieczyszczeniem,     zabezpieczający     przed wpływami  czynników</w:t>
      </w:r>
      <w:r w:rsidRPr="00A83C94">
        <w:rPr>
          <w:rFonts w:cstheme="minorHAnsi"/>
        </w:rPr>
        <w:t xml:space="preserve"> </w:t>
      </w:r>
      <w:r w:rsidRPr="00A83C94">
        <w:rPr>
          <w:rFonts w:cstheme="minorHAnsi"/>
          <w:color w:val="000000"/>
          <w:spacing w:val="-2"/>
        </w:rPr>
        <w:t xml:space="preserve">uszkodzeniem      mechanicznym      i </w:t>
      </w:r>
      <w:r w:rsidRPr="00A83C94">
        <w:rPr>
          <w:rFonts w:cstheme="minorHAnsi"/>
          <w:color w:val="000000"/>
        </w:rPr>
        <w:t>atmosferycznych.</w:t>
      </w:r>
    </w:p>
    <w:p w:rsidR="0071008D" w:rsidRPr="00A83C94" w:rsidRDefault="0071008D" w:rsidP="006C6544">
      <w:pPr>
        <w:shd w:val="clear" w:color="auto" w:fill="FFFFFF"/>
        <w:tabs>
          <w:tab w:val="left" w:pos="451"/>
        </w:tabs>
        <w:spacing w:line="276" w:lineRule="auto"/>
        <w:ind w:left="5" w:right="-47"/>
        <w:jc w:val="both"/>
        <w:rPr>
          <w:rFonts w:cstheme="minorHAnsi"/>
        </w:rPr>
      </w:pPr>
      <w:r w:rsidRPr="00A83C94">
        <w:rPr>
          <w:rFonts w:cstheme="minorHAnsi"/>
          <w:bCs/>
          <w:color w:val="000000"/>
          <w:spacing w:val="-6"/>
        </w:rPr>
        <w:t>4.4.</w:t>
      </w:r>
      <w:r w:rsidRPr="00A83C94">
        <w:rPr>
          <w:rFonts w:cstheme="minorHAnsi"/>
          <w:bCs/>
          <w:color w:val="000000"/>
        </w:rPr>
        <w:t xml:space="preserve"> Składowanie materiałów</w:t>
      </w:r>
    </w:p>
    <w:p w:rsidR="0071008D" w:rsidRPr="00646D0A" w:rsidRDefault="0071008D" w:rsidP="006C6544">
      <w:pPr>
        <w:shd w:val="clear" w:color="auto" w:fill="FFFFFF"/>
        <w:spacing w:line="276" w:lineRule="auto"/>
        <w:ind w:left="10" w:right="-47"/>
        <w:jc w:val="both"/>
        <w:rPr>
          <w:rFonts w:cstheme="minorHAnsi"/>
        </w:rPr>
      </w:pPr>
      <w:r w:rsidRPr="00646D0A">
        <w:rPr>
          <w:rFonts w:cstheme="minorHAnsi"/>
          <w:color w:val="000000"/>
        </w:rPr>
        <w:t xml:space="preserve">Składowanie rur i kształtek w wiązkach lub luzem Rury i kształtki należy w okresie przechowywania chronić przed bezpośrednim działaniem promieniowania słonecznego i temperaturą niższą niż </w:t>
      </w:r>
      <w:smartTag w:uri="urn:schemas-microsoft-com:office:smarttags" w:element="metricconverter">
        <w:smartTagPr>
          <w:attr w:name="ProductID" w:val="0ﾰC"/>
        </w:smartTagPr>
        <w:r w:rsidRPr="00646D0A">
          <w:rPr>
            <w:rFonts w:cstheme="minorHAnsi"/>
            <w:color w:val="000000"/>
          </w:rPr>
          <w:t>0°C</w:t>
        </w:r>
      </w:smartTag>
      <w:r w:rsidRPr="00646D0A">
        <w:rPr>
          <w:rFonts w:cstheme="minorHAnsi"/>
          <w:color w:val="000000"/>
        </w:rPr>
        <w:t xml:space="preserve"> lub przekraczającą </w:t>
      </w:r>
      <w:smartTag w:uri="urn:schemas-microsoft-com:office:smarttags" w:element="metricconverter">
        <w:smartTagPr>
          <w:attr w:name="ProductID" w:val="40ﾰC"/>
        </w:smartTagPr>
        <w:r w:rsidRPr="00646D0A">
          <w:rPr>
            <w:rFonts w:cstheme="minorHAnsi"/>
            <w:color w:val="000000"/>
          </w:rPr>
          <w:t>40°C</w:t>
        </w:r>
      </w:smartTag>
      <w:r w:rsidRPr="00646D0A">
        <w:rPr>
          <w:rFonts w:cstheme="minorHAnsi"/>
          <w:color w:val="000000"/>
        </w:rPr>
        <w:t>.</w:t>
      </w:r>
    </w:p>
    <w:p w:rsidR="0071008D" w:rsidRPr="00646D0A" w:rsidRDefault="0071008D" w:rsidP="006C6544">
      <w:pPr>
        <w:shd w:val="clear" w:color="auto" w:fill="FFFFFF"/>
        <w:spacing w:line="276" w:lineRule="auto"/>
        <w:ind w:left="5" w:right="-47"/>
        <w:jc w:val="both"/>
        <w:rPr>
          <w:rFonts w:cstheme="minorHAnsi"/>
        </w:rPr>
      </w:pPr>
      <w:r w:rsidRPr="00646D0A">
        <w:rPr>
          <w:rFonts w:cstheme="minorHAnsi"/>
          <w:color w:val="000000"/>
          <w:spacing w:val="-1"/>
        </w:rPr>
        <w:t xml:space="preserve">Przy długotrwałym składowaniu (kilka miesięcy lub dłużej) rury powinny być chronione przed działaniem światła słonecznego przez przykrycie składu plandekami brezentowymi </w:t>
      </w:r>
      <w:r w:rsidRPr="00646D0A">
        <w:rPr>
          <w:rFonts w:cstheme="minorHAnsi"/>
          <w:color w:val="000000"/>
        </w:rPr>
        <w:t>lub innym materiałem (np. folią nieprzeźroczystą z PVC lub PE) lub wykonanie zadaszenia. Należy zapewnić cyrkulację powietrza pod powłoką ochronną aby rury nie nagrzewały się i nie ulegały deformacji.</w:t>
      </w:r>
    </w:p>
    <w:p w:rsidR="0071008D" w:rsidRPr="00646D0A" w:rsidRDefault="0071008D" w:rsidP="006C6544">
      <w:pPr>
        <w:shd w:val="clear" w:color="auto" w:fill="FFFFFF"/>
        <w:spacing w:line="276" w:lineRule="auto"/>
        <w:ind w:right="-47"/>
        <w:jc w:val="both"/>
        <w:rPr>
          <w:rFonts w:cstheme="minorHAnsi"/>
        </w:rPr>
      </w:pPr>
      <w:r w:rsidRPr="00646D0A">
        <w:rPr>
          <w:rFonts w:cstheme="minorHAnsi"/>
          <w:color w:val="000000"/>
        </w:rPr>
        <w:t xml:space="preserve">Oryginalnie zapakowane wiązki rur można składować po trzy, jedna na drugiej do wysokości maksymalnej </w:t>
      </w:r>
      <w:smartTag w:uri="urn:schemas-microsoft-com:office:smarttags" w:element="metricconverter">
        <w:smartTagPr>
          <w:attr w:name="ProductID" w:val="3 m"/>
        </w:smartTagPr>
        <w:r w:rsidRPr="00646D0A">
          <w:rPr>
            <w:rFonts w:cstheme="minorHAnsi"/>
            <w:color w:val="000000"/>
          </w:rPr>
          <w:t>3 m</w:t>
        </w:r>
      </w:smartTag>
      <w:r w:rsidRPr="00646D0A">
        <w:rPr>
          <w:rFonts w:cstheme="minorHAnsi"/>
          <w:color w:val="000000"/>
        </w:rPr>
        <w:t xml:space="preserve">, przy czym ramki wiązek winny spoczywać na sobie, luźne </w:t>
      </w:r>
      <w:r w:rsidRPr="00646D0A">
        <w:rPr>
          <w:rFonts w:cstheme="minorHAnsi"/>
          <w:color w:val="000000"/>
          <w:spacing w:val="-1"/>
        </w:rPr>
        <w:t>rury   lub   niepełne  wiązki   można   składować  w  stosach   na   równym   podłożu, na</w:t>
      </w:r>
      <w:r w:rsidRPr="00646D0A">
        <w:rPr>
          <w:rFonts w:cstheme="minorHAnsi"/>
        </w:rPr>
        <w:t xml:space="preserve"> pod</w:t>
      </w:r>
      <w:r w:rsidRPr="00646D0A">
        <w:rPr>
          <w:rFonts w:cstheme="minorHAnsi"/>
          <w:color w:val="000000"/>
        </w:rPr>
        <w:t xml:space="preserve">kładkach drewnianych </w:t>
      </w:r>
      <w:r w:rsidR="006C6544">
        <w:rPr>
          <w:rFonts w:cstheme="minorHAnsi"/>
          <w:color w:val="000000"/>
        </w:rPr>
        <w:br/>
      </w:r>
      <w:r w:rsidRPr="00646D0A">
        <w:rPr>
          <w:rFonts w:cstheme="minorHAnsi"/>
          <w:color w:val="000000"/>
        </w:rPr>
        <w:t xml:space="preserve">o szerokości min. </w:t>
      </w:r>
      <w:smartTag w:uri="urn:schemas-microsoft-com:office:smarttags" w:element="metricconverter">
        <w:smartTagPr>
          <w:attr w:name="ProductID" w:val="10 cm"/>
        </w:smartTagPr>
        <w:r w:rsidRPr="00646D0A">
          <w:rPr>
            <w:rFonts w:cstheme="minorHAnsi"/>
            <w:color w:val="000000"/>
          </w:rPr>
          <w:t>10 cm</w:t>
        </w:r>
      </w:smartTag>
      <w:r w:rsidRPr="00646D0A">
        <w:rPr>
          <w:rFonts w:cstheme="minorHAnsi"/>
          <w:color w:val="000000"/>
        </w:rPr>
        <w:t xml:space="preserve">, grubości min. </w:t>
      </w:r>
      <w:smartTag w:uri="urn:schemas-microsoft-com:office:smarttags" w:element="metricconverter">
        <w:smartTagPr>
          <w:attr w:name="ProductID" w:val="2,5 cm"/>
        </w:smartTagPr>
        <w:r w:rsidRPr="00646D0A">
          <w:rPr>
            <w:rFonts w:cstheme="minorHAnsi"/>
            <w:color w:val="000000"/>
          </w:rPr>
          <w:t>2,5 cm</w:t>
        </w:r>
      </w:smartTag>
      <w:r w:rsidRPr="00646D0A">
        <w:rPr>
          <w:rFonts w:cstheme="minorHAnsi"/>
          <w:color w:val="000000"/>
        </w:rPr>
        <w:t xml:space="preserve"> i rozstawie co 1-</w:t>
      </w:r>
      <w:smartTag w:uri="urn:schemas-microsoft-com:office:smarttags" w:element="metricconverter">
        <w:smartTagPr>
          <w:attr w:name="ProductID" w:val="2 m"/>
        </w:smartTagPr>
        <w:r w:rsidRPr="00646D0A">
          <w:rPr>
            <w:rFonts w:cstheme="minorHAnsi"/>
            <w:color w:val="000000"/>
          </w:rPr>
          <w:t>2 m</w:t>
        </w:r>
      </w:smartTag>
      <w:r w:rsidRPr="00646D0A">
        <w:rPr>
          <w:rFonts w:cstheme="minorHAnsi"/>
          <w:color w:val="000000"/>
        </w:rPr>
        <w:t xml:space="preserve">. Stosy powinny być z boku </w:t>
      </w:r>
      <w:r w:rsidRPr="00646D0A">
        <w:rPr>
          <w:rFonts w:cstheme="minorHAnsi"/>
          <w:color w:val="000000"/>
        </w:rPr>
        <w:lastRenderedPageBreak/>
        <w:t>zabezpieczone przez drewniane wsporniki, zamocowane w odstępach co 1-</w:t>
      </w:r>
      <w:smartTag w:uri="urn:schemas-microsoft-com:office:smarttags" w:element="metricconverter">
        <w:smartTagPr>
          <w:attr w:name="ProductID" w:val="2 m"/>
        </w:smartTagPr>
        <w:r w:rsidRPr="00646D0A">
          <w:rPr>
            <w:rFonts w:cstheme="minorHAnsi"/>
            <w:color w:val="000000"/>
          </w:rPr>
          <w:t>2 m</w:t>
        </w:r>
      </w:smartTag>
      <w:r w:rsidRPr="00646D0A">
        <w:rPr>
          <w:rFonts w:cstheme="minorHAnsi"/>
          <w:color w:val="000000"/>
        </w:rPr>
        <w:t xml:space="preserve">. Wysokość układania rur w stosy nie powinna przekraczać 7 warstw rur i </w:t>
      </w:r>
      <w:smartTag w:uri="urn:schemas-microsoft-com:office:smarttags" w:element="metricconverter">
        <w:smartTagPr>
          <w:attr w:name="ProductID" w:val="1,5 m"/>
        </w:smartTagPr>
        <w:r w:rsidRPr="00646D0A">
          <w:rPr>
            <w:rFonts w:cstheme="minorHAnsi"/>
            <w:color w:val="000000"/>
          </w:rPr>
          <w:t>1,5 m</w:t>
        </w:r>
      </w:smartTag>
      <w:r w:rsidRPr="00646D0A">
        <w:rPr>
          <w:rFonts w:cstheme="minorHAnsi"/>
          <w:color w:val="000000"/>
        </w:rPr>
        <w:t xml:space="preserve"> wysokości. Rury o różnych średnicach winny być składowane odrębnie.</w:t>
      </w:r>
    </w:p>
    <w:p w:rsidR="0071008D" w:rsidRPr="00646D0A" w:rsidRDefault="0071008D" w:rsidP="006C6544">
      <w:pPr>
        <w:shd w:val="clear" w:color="auto" w:fill="FFFFFF"/>
        <w:spacing w:line="276" w:lineRule="auto"/>
        <w:ind w:left="5" w:right="-47"/>
        <w:jc w:val="both"/>
        <w:rPr>
          <w:rFonts w:cstheme="minorHAnsi"/>
          <w:color w:val="000000"/>
        </w:rPr>
      </w:pPr>
      <w:r w:rsidRPr="00646D0A">
        <w:rPr>
          <w:rFonts w:cstheme="minorHAnsi"/>
          <w:color w:val="000000"/>
        </w:rPr>
        <w:t>Rury kielichowe układać kielichami naprzemianlegle lub kolejne warstwy oddzielać przekładkami drewnianymi.</w:t>
      </w:r>
    </w:p>
    <w:p w:rsidR="0071008D" w:rsidRPr="00646D0A" w:rsidRDefault="0071008D" w:rsidP="006C6544">
      <w:pPr>
        <w:shd w:val="clear" w:color="auto" w:fill="FFFFFF"/>
        <w:spacing w:line="276" w:lineRule="auto"/>
        <w:ind w:left="10" w:right="-47"/>
        <w:jc w:val="both"/>
        <w:rPr>
          <w:rFonts w:cstheme="minorHAnsi"/>
          <w:color w:val="000000"/>
        </w:rPr>
      </w:pPr>
      <w:r w:rsidRPr="00646D0A">
        <w:rPr>
          <w:rFonts w:cstheme="minorHAnsi"/>
          <w:color w:val="000000"/>
        </w:rPr>
        <w:t xml:space="preserve">Armaturę należy składować w pomieszczeniach suchych i temperaturze nie niższej niż </w:t>
      </w:r>
      <w:smartTag w:uri="urn:schemas-microsoft-com:office:smarttags" w:element="metricconverter">
        <w:smartTagPr>
          <w:attr w:name="ProductID" w:val="0 ﾰC"/>
        </w:smartTagPr>
        <w:r w:rsidRPr="00646D0A">
          <w:rPr>
            <w:rFonts w:cstheme="minorHAnsi"/>
            <w:color w:val="000000"/>
          </w:rPr>
          <w:t>0 °C</w:t>
        </w:r>
      </w:smartTag>
      <w:r w:rsidRPr="00646D0A">
        <w:rPr>
          <w:rFonts w:cstheme="minorHAnsi"/>
          <w:color w:val="000000"/>
        </w:rPr>
        <w:t xml:space="preserve">. </w:t>
      </w:r>
      <w:r w:rsidR="006C6544">
        <w:rPr>
          <w:rFonts w:cstheme="minorHAnsi"/>
          <w:color w:val="000000"/>
        </w:rPr>
        <w:br/>
      </w:r>
      <w:r w:rsidRPr="00646D0A">
        <w:rPr>
          <w:rFonts w:cstheme="minorHAnsi"/>
          <w:color w:val="000000"/>
        </w:rPr>
        <w:t>W pomieszczeniach składowania nie powinny znajdować się związki chemiczne działające korodująco. Armaturę z tworzyw sztucznych należy przechowywać z dala od urządzeń grzewczych.</w:t>
      </w:r>
    </w:p>
    <w:p w:rsidR="0071008D" w:rsidRPr="00D0187A" w:rsidRDefault="0071008D" w:rsidP="0071008D">
      <w:pPr>
        <w:rPr>
          <w:b/>
        </w:rPr>
      </w:pPr>
      <w:bookmarkStart w:id="140" w:name="_Toc417899890"/>
      <w:r w:rsidRPr="00D0187A">
        <w:rPr>
          <w:b/>
        </w:rPr>
        <w:t>5. WYKONANIE ROBÓT</w:t>
      </w:r>
      <w:bookmarkEnd w:id="140"/>
    </w:p>
    <w:p w:rsidR="0071008D" w:rsidRPr="00A83C94" w:rsidRDefault="0071008D" w:rsidP="004332DA">
      <w:pPr>
        <w:widowControl w:val="0"/>
        <w:numPr>
          <w:ilvl w:val="1"/>
          <w:numId w:val="25"/>
        </w:numPr>
        <w:shd w:val="clear" w:color="auto" w:fill="FFFFFF"/>
        <w:tabs>
          <w:tab w:val="left" w:pos="451"/>
        </w:tabs>
        <w:autoSpaceDE w:val="0"/>
        <w:autoSpaceDN w:val="0"/>
        <w:adjustRightInd w:val="0"/>
        <w:spacing w:after="0" w:line="276" w:lineRule="auto"/>
        <w:ind w:right="-47"/>
        <w:jc w:val="both"/>
        <w:rPr>
          <w:rFonts w:cstheme="minorHAnsi"/>
          <w:bCs/>
          <w:color w:val="000000"/>
          <w:spacing w:val="-7"/>
        </w:rPr>
      </w:pPr>
      <w:r w:rsidRPr="00A83C94">
        <w:rPr>
          <w:rFonts w:cstheme="minorHAnsi"/>
          <w:bCs/>
          <w:color w:val="000000"/>
        </w:rPr>
        <w:t>Ogólne zasady wykonania robót</w:t>
      </w:r>
    </w:p>
    <w:p w:rsidR="0071008D" w:rsidRPr="00A83C94" w:rsidRDefault="0071008D" w:rsidP="004332DA">
      <w:pPr>
        <w:spacing w:line="276" w:lineRule="auto"/>
      </w:pPr>
      <w:r w:rsidRPr="00A83C94">
        <w:t>Ogólne zasady wykonania robót podane zostały w ST</w:t>
      </w:r>
      <w:r w:rsidR="00C32EDE">
        <w:t>-0</w:t>
      </w:r>
      <w:r w:rsidRPr="00A83C94">
        <w:t xml:space="preserve"> „Wymagania ogólne”</w:t>
      </w:r>
    </w:p>
    <w:p w:rsidR="0071008D" w:rsidRPr="00A83C94" w:rsidRDefault="0071008D" w:rsidP="004332DA">
      <w:pPr>
        <w:widowControl w:val="0"/>
        <w:numPr>
          <w:ilvl w:val="1"/>
          <w:numId w:val="25"/>
        </w:numPr>
        <w:shd w:val="clear" w:color="auto" w:fill="FFFFFF"/>
        <w:tabs>
          <w:tab w:val="left" w:pos="451"/>
        </w:tabs>
        <w:autoSpaceDE w:val="0"/>
        <w:autoSpaceDN w:val="0"/>
        <w:adjustRightInd w:val="0"/>
        <w:spacing w:after="0" w:line="276" w:lineRule="auto"/>
        <w:ind w:right="-47"/>
        <w:jc w:val="both"/>
        <w:rPr>
          <w:rFonts w:cstheme="minorHAnsi"/>
          <w:bCs/>
          <w:color w:val="000000"/>
          <w:spacing w:val="-7"/>
        </w:rPr>
      </w:pPr>
      <w:r w:rsidRPr="00A83C94">
        <w:rPr>
          <w:rFonts w:cstheme="minorHAnsi"/>
          <w:bCs/>
          <w:color w:val="000000"/>
        </w:rPr>
        <w:t>Warunki przystąpienia do robót</w:t>
      </w:r>
    </w:p>
    <w:p w:rsidR="0071008D" w:rsidRPr="00A83C94" w:rsidRDefault="0071008D" w:rsidP="004332DA">
      <w:pPr>
        <w:shd w:val="clear" w:color="auto" w:fill="FFFFFF"/>
        <w:spacing w:line="276" w:lineRule="auto"/>
        <w:ind w:left="19" w:right="-47"/>
        <w:jc w:val="both"/>
        <w:rPr>
          <w:rFonts w:cstheme="minorHAnsi"/>
        </w:rPr>
      </w:pPr>
      <w:r w:rsidRPr="00A83C94">
        <w:rPr>
          <w:rFonts w:cstheme="minorHAnsi"/>
          <w:color w:val="000000"/>
        </w:rPr>
        <w:t xml:space="preserve">Przed przystąpieniem do montażu instalacji </w:t>
      </w:r>
      <w:proofErr w:type="spellStart"/>
      <w:r w:rsidR="00B02770">
        <w:rPr>
          <w:rFonts w:cstheme="minorHAnsi"/>
          <w:color w:val="000000"/>
        </w:rPr>
        <w:t>wod</w:t>
      </w:r>
      <w:proofErr w:type="spellEnd"/>
      <w:r w:rsidR="00B02770">
        <w:rPr>
          <w:rFonts w:cstheme="minorHAnsi"/>
          <w:color w:val="000000"/>
        </w:rPr>
        <w:t xml:space="preserve">-kan. </w:t>
      </w:r>
      <w:r w:rsidRPr="00A83C94">
        <w:rPr>
          <w:rFonts w:cstheme="minorHAnsi"/>
          <w:color w:val="000000"/>
        </w:rPr>
        <w:t xml:space="preserve"> z tworzyw sztucznych należy:</w:t>
      </w:r>
    </w:p>
    <w:p w:rsidR="0071008D" w:rsidRPr="00A83C94" w:rsidRDefault="0071008D" w:rsidP="004332DA">
      <w:pPr>
        <w:widowControl w:val="0"/>
        <w:numPr>
          <w:ilvl w:val="0"/>
          <w:numId w:val="26"/>
        </w:numPr>
        <w:shd w:val="clear" w:color="auto" w:fill="FFFFFF"/>
        <w:tabs>
          <w:tab w:val="clear" w:pos="720"/>
          <w:tab w:val="num" w:pos="284"/>
        </w:tabs>
        <w:autoSpaceDE w:val="0"/>
        <w:autoSpaceDN w:val="0"/>
        <w:adjustRightInd w:val="0"/>
        <w:spacing w:after="0" w:line="276" w:lineRule="auto"/>
        <w:ind w:left="284" w:right="-47" w:hanging="284"/>
        <w:jc w:val="both"/>
        <w:rPr>
          <w:rFonts w:cstheme="minorHAnsi"/>
          <w:color w:val="000000"/>
        </w:rPr>
      </w:pPr>
      <w:r w:rsidRPr="00A83C94">
        <w:rPr>
          <w:rFonts w:cstheme="minorHAnsi"/>
          <w:color w:val="000000"/>
        </w:rPr>
        <w:t>wyznaczyć miejsca układania rur, kształtek i armatury,</w:t>
      </w:r>
    </w:p>
    <w:p w:rsidR="0071008D" w:rsidRPr="00A83C94" w:rsidRDefault="0071008D" w:rsidP="004332DA">
      <w:pPr>
        <w:widowControl w:val="0"/>
        <w:numPr>
          <w:ilvl w:val="0"/>
          <w:numId w:val="26"/>
        </w:numPr>
        <w:shd w:val="clear" w:color="auto" w:fill="FFFFFF"/>
        <w:tabs>
          <w:tab w:val="clear" w:pos="720"/>
          <w:tab w:val="num" w:pos="284"/>
        </w:tabs>
        <w:autoSpaceDE w:val="0"/>
        <w:autoSpaceDN w:val="0"/>
        <w:adjustRightInd w:val="0"/>
        <w:spacing w:after="0" w:line="276" w:lineRule="auto"/>
        <w:ind w:left="284" w:right="-47" w:hanging="284"/>
        <w:jc w:val="both"/>
        <w:rPr>
          <w:rFonts w:cstheme="minorHAnsi"/>
          <w:color w:val="000000"/>
        </w:rPr>
      </w:pPr>
      <w:r w:rsidRPr="00A83C94">
        <w:rPr>
          <w:rFonts w:cstheme="minorHAnsi"/>
          <w:color w:val="000000"/>
        </w:rPr>
        <w:t>wykonać otwory i obsadzić uchwyty, podpory i podwieszenia,</w:t>
      </w:r>
    </w:p>
    <w:p w:rsidR="0071008D" w:rsidRPr="00A83C94" w:rsidRDefault="0071008D" w:rsidP="004332DA">
      <w:pPr>
        <w:widowControl w:val="0"/>
        <w:numPr>
          <w:ilvl w:val="0"/>
          <w:numId w:val="26"/>
        </w:numPr>
        <w:shd w:val="clear" w:color="auto" w:fill="FFFFFF"/>
        <w:tabs>
          <w:tab w:val="clear" w:pos="720"/>
          <w:tab w:val="num" w:pos="284"/>
        </w:tabs>
        <w:autoSpaceDE w:val="0"/>
        <w:autoSpaceDN w:val="0"/>
        <w:adjustRightInd w:val="0"/>
        <w:spacing w:after="0" w:line="276" w:lineRule="auto"/>
        <w:ind w:left="284" w:right="-47" w:hanging="284"/>
        <w:jc w:val="both"/>
        <w:rPr>
          <w:rFonts w:cstheme="minorHAnsi"/>
          <w:color w:val="000000"/>
        </w:rPr>
      </w:pPr>
      <w:r w:rsidRPr="00A83C94">
        <w:rPr>
          <w:rFonts w:cstheme="minorHAnsi"/>
          <w:color w:val="000000"/>
        </w:rPr>
        <w:t>wykonać bruzdy w ścianach w przypadku układania w nich przewodów</w:t>
      </w:r>
      <w:r w:rsidR="00B02770">
        <w:rPr>
          <w:rFonts w:cstheme="minorHAnsi"/>
          <w:color w:val="000000"/>
        </w:rPr>
        <w:t xml:space="preserve"> </w:t>
      </w:r>
      <w:r w:rsidR="00B02770" w:rsidRPr="00A83C94">
        <w:rPr>
          <w:rFonts w:cstheme="minorHAnsi"/>
          <w:color w:val="000000"/>
        </w:rPr>
        <w:t>wodociągowych</w:t>
      </w:r>
      <w:r w:rsidR="00B02770">
        <w:rPr>
          <w:rFonts w:cstheme="minorHAnsi"/>
          <w:color w:val="000000"/>
        </w:rPr>
        <w:t xml:space="preserve"> </w:t>
      </w:r>
      <w:r w:rsidR="00B02770">
        <w:rPr>
          <w:rFonts w:cstheme="minorHAnsi"/>
          <w:color w:val="000000"/>
        </w:rPr>
        <w:br/>
        <w:t xml:space="preserve">i sanitarnych </w:t>
      </w:r>
      <w:r w:rsidRPr="00A83C94">
        <w:rPr>
          <w:rFonts w:cstheme="minorHAnsi"/>
          <w:color w:val="000000"/>
        </w:rPr>
        <w:t>,</w:t>
      </w:r>
    </w:p>
    <w:p w:rsidR="0071008D" w:rsidRPr="00A83C94" w:rsidRDefault="0071008D" w:rsidP="004332DA">
      <w:pPr>
        <w:widowControl w:val="0"/>
        <w:numPr>
          <w:ilvl w:val="0"/>
          <w:numId w:val="26"/>
        </w:numPr>
        <w:shd w:val="clear" w:color="auto" w:fill="FFFFFF"/>
        <w:tabs>
          <w:tab w:val="clear" w:pos="720"/>
          <w:tab w:val="num" w:pos="284"/>
        </w:tabs>
        <w:autoSpaceDE w:val="0"/>
        <w:autoSpaceDN w:val="0"/>
        <w:adjustRightInd w:val="0"/>
        <w:spacing w:after="0" w:line="276" w:lineRule="auto"/>
        <w:ind w:left="284" w:right="-47" w:hanging="284"/>
        <w:jc w:val="both"/>
        <w:rPr>
          <w:rFonts w:cstheme="minorHAnsi"/>
          <w:color w:val="000000"/>
        </w:rPr>
      </w:pPr>
      <w:r w:rsidRPr="00A83C94">
        <w:rPr>
          <w:rFonts w:cstheme="minorHAnsi"/>
          <w:color w:val="000000"/>
        </w:rPr>
        <w:t>wykonać otwory w ścianach i stropach dla przejść przewodów wodociągowych</w:t>
      </w:r>
      <w:r w:rsidR="00B02770">
        <w:rPr>
          <w:rFonts w:cstheme="minorHAnsi"/>
          <w:color w:val="000000"/>
        </w:rPr>
        <w:t xml:space="preserve"> i sanitarnych</w:t>
      </w:r>
      <w:r w:rsidRPr="00A83C94">
        <w:rPr>
          <w:rFonts w:cstheme="minorHAnsi"/>
          <w:color w:val="000000"/>
        </w:rPr>
        <w:t>.</w:t>
      </w:r>
    </w:p>
    <w:p w:rsidR="0071008D" w:rsidRPr="00A83C94" w:rsidRDefault="0071008D" w:rsidP="004332DA">
      <w:pPr>
        <w:shd w:val="clear" w:color="auto" w:fill="FFFFFF"/>
        <w:tabs>
          <w:tab w:val="left" w:pos="451"/>
        </w:tabs>
        <w:spacing w:line="276" w:lineRule="auto"/>
        <w:ind w:left="10" w:right="-47"/>
        <w:jc w:val="both"/>
        <w:rPr>
          <w:rFonts w:cstheme="minorHAnsi"/>
        </w:rPr>
      </w:pPr>
      <w:r w:rsidRPr="00A83C94">
        <w:rPr>
          <w:rFonts w:cstheme="minorHAnsi"/>
          <w:bCs/>
          <w:color w:val="000000"/>
          <w:spacing w:val="-7"/>
        </w:rPr>
        <w:t>5.3.</w:t>
      </w:r>
      <w:r w:rsidRPr="00A83C94">
        <w:rPr>
          <w:rFonts w:cstheme="minorHAnsi"/>
          <w:bCs/>
          <w:color w:val="000000"/>
        </w:rPr>
        <w:t xml:space="preserve"> </w:t>
      </w:r>
      <w:r w:rsidRPr="00A83C94">
        <w:rPr>
          <w:rFonts w:cstheme="minorHAnsi"/>
          <w:bCs/>
          <w:color w:val="000000"/>
          <w:spacing w:val="-1"/>
        </w:rPr>
        <w:t>Montaż rurociągów</w:t>
      </w:r>
    </w:p>
    <w:p w:rsidR="0071008D" w:rsidRPr="00646D0A" w:rsidRDefault="0071008D" w:rsidP="004332DA">
      <w:pPr>
        <w:shd w:val="clear" w:color="auto" w:fill="FFFFFF"/>
        <w:spacing w:line="276" w:lineRule="auto"/>
        <w:ind w:right="-47"/>
        <w:jc w:val="both"/>
        <w:rPr>
          <w:rFonts w:cstheme="minorHAnsi"/>
        </w:rPr>
      </w:pPr>
      <w:r w:rsidRPr="00646D0A">
        <w:rPr>
          <w:rFonts w:cstheme="minorHAnsi"/>
          <w:color w:val="000000"/>
        </w:rPr>
        <w:t>Po wykonaniu czynności pomocniczych określonych w pkt. 5.2. należy przystąpić do właściwego montażu rur, kształtek i armatury.</w:t>
      </w:r>
    </w:p>
    <w:p w:rsidR="0071008D" w:rsidRPr="00646D0A" w:rsidRDefault="0071008D" w:rsidP="004332DA">
      <w:pPr>
        <w:shd w:val="clear" w:color="auto" w:fill="FFFFFF"/>
        <w:spacing w:line="276" w:lineRule="auto"/>
        <w:ind w:left="14" w:right="-47"/>
        <w:jc w:val="both"/>
        <w:rPr>
          <w:rFonts w:cstheme="minorHAnsi"/>
          <w:color w:val="000000"/>
        </w:rPr>
      </w:pPr>
      <w:r w:rsidRPr="00646D0A">
        <w:rPr>
          <w:rFonts w:cstheme="minorHAnsi"/>
          <w:color w:val="000000"/>
        </w:rPr>
        <w:t>Rurociągi z tworzyw sztucznych mogą być mocowane bezpośrednio na ścianach, w bruzdach ścian lub warstwach podłogowych.</w:t>
      </w:r>
    </w:p>
    <w:p w:rsidR="0071008D" w:rsidRPr="00A83C94" w:rsidRDefault="0071008D" w:rsidP="004332DA">
      <w:pPr>
        <w:shd w:val="clear" w:color="auto" w:fill="FFFFFF"/>
        <w:tabs>
          <w:tab w:val="left" w:pos="451"/>
        </w:tabs>
        <w:spacing w:line="276" w:lineRule="auto"/>
        <w:ind w:left="10" w:right="-47"/>
        <w:jc w:val="both"/>
        <w:rPr>
          <w:rFonts w:cstheme="minorHAnsi"/>
        </w:rPr>
      </w:pPr>
      <w:r w:rsidRPr="00A83C94">
        <w:rPr>
          <w:rFonts w:cstheme="minorHAnsi"/>
          <w:bCs/>
          <w:color w:val="000000"/>
          <w:spacing w:val="-7"/>
        </w:rPr>
        <w:t>5.4.</w:t>
      </w:r>
      <w:r w:rsidRPr="00A83C94">
        <w:rPr>
          <w:rFonts w:cstheme="minorHAnsi"/>
          <w:bCs/>
          <w:color w:val="000000"/>
        </w:rPr>
        <w:t xml:space="preserve"> </w:t>
      </w:r>
      <w:r w:rsidRPr="00A83C94">
        <w:rPr>
          <w:rFonts w:cstheme="minorHAnsi"/>
          <w:bCs/>
          <w:color w:val="000000"/>
          <w:spacing w:val="-1"/>
        </w:rPr>
        <w:t>Połączenia rur i kształtek z tworzyw sztucznych</w:t>
      </w:r>
    </w:p>
    <w:p w:rsidR="0071008D" w:rsidRPr="00A83C94" w:rsidRDefault="0071008D" w:rsidP="004332DA">
      <w:pPr>
        <w:shd w:val="clear" w:color="auto" w:fill="FFFFFF"/>
        <w:spacing w:line="276" w:lineRule="auto"/>
        <w:ind w:left="10" w:right="-47"/>
        <w:jc w:val="both"/>
        <w:rPr>
          <w:rFonts w:cstheme="minorHAnsi"/>
          <w:color w:val="000000"/>
        </w:rPr>
      </w:pPr>
      <w:r w:rsidRPr="00A83C94">
        <w:rPr>
          <w:rFonts w:cstheme="minorHAnsi"/>
          <w:color w:val="000000"/>
        </w:rPr>
        <w:t xml:space="preserve">Przed przystąpieniem do montażu rur i kształtek z tworzyw sztucznych należy dokonać oględzin tych materiałów.  Powierzchnie rur i  kształtek muszą być czyste,  gładkie, pozbawione    porów,    wgłębień    i     innych    wad    powierzchniowych    w    stopniu uniemożliwiającym spełnienie wymagań odpowiednich norm podanych w pkt. 2.2.1. </w:t>
      </w:r>
    </w:p>
    <w:p w:rsidR="0071008D" w:rsidRPr="00A83C94" w:rsidRDefault="0071008D" w:rsidP="004332DA">
      <w:pPr>
        <w:shd w:val="clear" w:color="auto" w:fill="FFFFFF"/>
        <w:tabs>
          <w:tab w:val="left" w:pos="567"/>
        </w:tabs>
        <w:spacing w:line="276" w:lineRule="auto"/>
        <w:ind w:left="10" w:right="-47"/>
        <w:jc w:val="both"/>
        <w:rPr>
          <w:rFonts w:cstheme="minorHAnsi"/>
        </w:rPr>
      </w:pPr>
      <w:r w:rsidRPr="00A83C94">
        <w:rPr>
          <w:rFonts w:cstheme="minorHAnsi"/>
          <w:bCs/>
          <w:color w:val="000000"/>
          <w:spacing w:val="-5"/>
        </w:rPr>
        <w:t>5.4.1.</w:t>
      </w:r>
      <w:r w:rsidRPr="00A83C94">
        <w:rPr>
          <w:rFonts w:cstheme="minorHAnsi"/>
          <w:bCs/>
          <w:color w:val="000000"/>
        </w:rPr>
        <w:tab/>
      </w:r>
      <w:r w:rsidRPr="00A83C94">
        <w:rPr>
          <w:rFonts w:cstheme="minorHAnsi"/>
          <w:color w:val="000000"/>
          <w:spacing w:val="-1"/>
        </w:rPr>
        <w:t>Połączenia mechaniczne zaciskowe</w:t>
      </w:r>
    </w:p>
    <w:p w:rsidR="0071008D" w:rsidRPr="00A83C94" w:rsidRDefault="0071008D" w:rsidP="004332DA">
      <w:pPr>
        <w:shd w:val="clear" w:color="auto" w:fill="FFFFFF"/>
        <w:spacing w:line="276" w:lineRule="auto"/>
        <w:ind w:left="10" w:right="-47"/>
        <w:jc w:val="both"/>
        <w:rPr>
          <w:rFonts w:cstheme="minorHAnsi"/>
          <w:color w:val="000000"/>
        </w:rPr>
      </w:pPr>
      <w:r w:rsidRPr="00A83C94">
        <w:rPr>
          <w:rFonts w:cstheme="minorHAnsi"/>
          <w:color w:val="000000"/>
        </w:rPr>
        <w:t xml:space="preserve">Połączenia mechaniczne zaciskowe wykonuje się za pomocą złączek, które zaciskane sana końcówkach rur. Połączenia te mają zastosowanie w przewodach wodociągowych o średnicach do </w:t>
      </w:r>
      <w:smartTag w:uri="urn:schemas-microsoft-com:office:smarttags" w:element="metricconverter">
        <w:smartTagPr>
          <w:attr w:name="ProductID" w:val="110 mm"/>
        </w:smartTagPr>
        <w:r w:rsidRPr="00A83C94">
          <w:rPr>
            <w:rFonts w:cstheme="minorHAnsi"/>
            <w:color w:val="000000"/>
          </w:rPr>
          <w:t>110 mm</w:t>
        </w:r>
      </w:smartTag>
      <w:r w:rsidRPr="00A83C94">
        <w:rPr>
          <w:rFonts w:cstheme="minorHAnsi"/>
          <w:color w:val="000000"/>
        </w:rPr>
        <w:t>.</w:t>
      </w:r>
    </w:p>
    <w:p w:rsidR="0071008D" w:rsidRPr="00A83C94" w:rsidRDefault="0071008D" w:rsidP="004332DA">
      <w:pPr>
        <w:shd w:val="clear" w:color="auto" w:fill="FFFFFF"/>
        <w:spacing w:line="276" w:lineRule="auto"/>
        <w:ind w:left="10" w:right="-47"/>
        <w:jc w:val="both"/>
        <w:rPr>
          <w:rFonts w:cstheme="minorHAnsi"/>
        </w:rPr>
      </w:pPr>
      <w:r w:rsidRPr="00A83C94">
        <w:rPr>
          <w:rFonts w:cstheme="minorHAnsi"/>
          <w:bCs/>
          <w:color w:val="000000"/>
        </w:rPr>
        <w:t>5.5. Połączenia z armaturą</w:t>
      </w:r>
    </w:p>
    <w:p w:rsidR="0071008D" w:rsidRPr="00A83C94" w:rsidRDefault="0071008D" w:rsidP="004332DA">
      <w:pPr>
        <w:shd w:val="clear" w:color="auto" w:fill="FFFFFF"/>
        <w:spacing w:line="276" w:lineRule="auto"/>
        <w:ind w:left="5" w:right="-47"/>
        <w:jc w:val="both"/>
        <w:rPr>
          <w:rFonts w:cstheme="minorHAnsi"/>
        </w:rPr>
      </w:pPr>
      <w:r w:rsidRPr="00A83C94">
        <w:rPr>
          <w:rFonts w:cstheme="minorHAnsi"/>
          <w:color w:val="000000"/>
        </w:rPr>
        <w:t>Przed przystąpieniem do montażu armatury należy dokonać oględzin jej powierzchni zewnętrznej i wewnętrznej.</w:t>
      </w:r>
    </w:p>
    <w:p w:rsidR="0071008D" w:rsidRPr="00A83C94" w:rsidRDefault="0071008D" w:rsidP="004332DA">
      <w:pPr>
        <w:shd w:val="clear" w:color="auto" w:fill="FFFFFF"/>
        <w:spacing w:line="276" w:lineRule="auto"/>
        <w:ind w:right="-47"/>
        <w:jc w:val="both"/>
        <w:rPr>
          <w:rFonts w:cstheme="minorHAnsi"/>
        </w:rPr>
      </w:pPr>
      <w:r w:rsidRPr="00A83C94">
        <w:rPr>
          <w:rFonts w:cstheme="minorHAnsi"/>
          <w:color w:val="000000"/>
        </w:rPr>
        <w:t>Powierzchnie powinny być gładkie, czyste, pozbawione porów, wgłębień i innych wad powierzchniowych w stopniu uniemożliwiającym spełnienie wymagań norm określonych w pkt. 2.2.2.</w:t>
      </w:r>
    </w:p>
    <w:p w:rsidR="0071008D" w:rsidRPr="00A83C94" w:rsidRDefault="0071008D" w:rsidP="004332DA">
      <w:pPr>
        <w:shd w:val="clear" w:color="auto" w:fill="FFFFFF"/>
        <w:spacing w:line="276" w:lineRule="auto"/>
        <w:ind w:right="-47"/>
        <w:jc w:val="both"/>
        <w:rPr>
          <w:rFonts w:cstheme="minorHAnsi"/>
          <w:color w:val="000000"/>
        </w:rPr>
      </w:pPr>
      <w:r w:rsidRPr="00A83C94">
        <w:rPr>
          <w:rFonts w:cstheme="minorHAnsi"/>
          <w:color w:val="000000"/>
        </w:rPr>
        <w:t xml:space="preserve">Wysokość ustawienia armatury czerpalnej nad podłogą lub przyborem należy wykonać zgodnie z wymaganiami określonymi w </w:t>
      </w:r>
      <w:proofErr w:type="spellStart"/>
      <w:r w:rsidRPr="00A83C94">
        <w:rPr>
          <w:rFonts w:cstheme="minorHAnsi"/>
          <w:color w:val="000000"/>
        </w:rPr>
        <w:t>WTWiO</w:t>
      </w:r>
      <w:proofErr w:type="spellEnd"/>
      <w:r w:rsidRPr="00A83C94">
        <w:rPr>
          <w:rFonts w:cstheme="minorHAnsi"/>
          <w:color w:val="000000"/>
        </w:rPr>
        <w:t xml:space="preserve"> dla instalacji wodociągowych (zeszyt nr 7 COBRTI INSTAL). Zastosowanie rodzajów połączeń armatury z instalacją należy wykonać przestrzegając instrukcji wydanych przez producentów określonych materiałów.</w:t>
      </w:r>
    </w:p>
    <w:p w:rsidR="0071008D" w:rsidRPr="00D0187A" w:rsidRDefault="0071008D" w:rsidP="0071008D">
      <w:pPr>
        <w:rPr>
          <w:b/>
        </w:rPr>
      </w:pPr>
      <w:bookmarkStart w:id="141" w:name="_Toc417899891"/>
      <w:r w:rsidRPr="00D0187A">
        <w:rPr>
          <w:b/>
        </w:rPr>
        <w:lastRenderedPageBreak/>
        <w:t>6. KONTROLA JAKOŚCI ROBÓT</w:t>
      </w:r>
      <w:bookmarkEnd w:id="141"/>
    </w:p>
    <w:p w:rsidR="0071008D" w:rsidRPr="00A83C94" w:rsidRDefault="0071008D" w:rsidP="004332DA">
      <w:pPr>
        <w:widowControl w:val="0"/>
        <w:numPr>
          <w:ilvl w:val="1"/>
          <w:numId w:val="34"/>
        </w:numPr>
        <w:shd w:val="clear" w:color="auto" w:fill="FFFFFF"/>
        <w:tabs>
          <w:tab w:val="left" w:pos="461"/>
        </w:tabs>
        <w:autoSpaceDE w:val="0"/>
        <w:autoSpaceDN w:val="0"/>
        <w:adjustRightInd w:val="0"/>
        <w:spacing w:after="0" w:line="276" w:lineRule="auto"/>
        <w:ind w:right="-47"/>
        <w:jc w:val="both"/>
        <w:rPr>
          <w:rFonts w:cstheme="minorHAnsi"/>
          <w:bCs/>
          <w:color w:val="000000"/>
          <w:spacing w:val="-6"/>
        </w:rPr>
      </w:pPr>
      <w:r w:rsidRPr="00A83C94">
        <w:rPr>
          <w:rFonts w:cstheme="minorHAnsi"/>
          <w:bCs/>
          <w:color w:val="000000"/>
        </w:rPr>
        <w:t>Ogólne zasady kontroli jakości robót</w:t>
      </w:r>
    </w:p>
    <w:p w:rsidR="0071008D" w:rsidRPr="00A83C94" w:rsidRDefault="0071008D" w:rsidP="004332DA">
      <w:pPr>
        <w:spacing w:line="276" w:lineRule="auto"/>
      </w:pPr>
      <w:r w:rsidRPr="00A83C94">
        <w:t>Ogólne zasady kontroli jakości robót podane zostały w ST „Wymagania ogólne”</w:t>
      </w:r>
    </w:p>
    <w:p w:rsidR="0071008D" w:rsidRPr="00A83C94" w:rsidRDefault="0071008D" w:rsidP="004332DA">
      <w:pPr>
        <w:widowControl w:val="0"/>
        <w:numPr>
          <w:ilvl w:val="1"/>
          <w:numId w:val="27"/>
        </w:numPr>
        <w:shd w:val="clear" w:color="auto" w:fill="FFFFFF"/>
        <w:tabs>
          <w:tab w:val="left" w:pos="461"/>
        </w:tabs>
        <w:autoSpaceDE w:val="0"/>
        <w:autoSpaceDN w:val="0"/>
        <w:adjustRightInd w:val="0"/>
        <w:spacing w:after="0" w:line="276" w:lineRule="auto"/>
        <w:ind w:right="-47"/>
        <w:jc w:val="both"/>
        <w:rPr>
          <w:rFonts w:cstheme="minorHAnsi"/>
          <w:bCs/>
          <w:color w:val="000000"/>
          <w:spacing w:val="-6"/>
        </w:rPr>
      </w:pPr>
      <w:r w:rsidRPr="00A83C94">
        <w:rPr>
          <w:rFonts w:cstheme="minorHAnsi"/>
          <w:bCs/>
          <w:color w:val="000000"/>
        </w:rPr>
        <w:t>Szczegółowe zasady kontroli jakości robót</w:t>
      </w:r>
    </w:p>
    <w:p w:rsidR="0071008D" w:rsidRPr="00646D0A" w:rsidRDefault="0071008D" w:rsidP="004332DA">
      <w:pPr>
        <w:shd w:val="clear" w:color="auto" w:fill="FFFFFF"/>
        <w:tabs>
          <w:tab w:val="left" w:pos="461"/>
        </w:tabs>
        <w:spacing w:line="276" w:lineRule="auto"/>
        <w:ind w:right="-47"/>
        <w:jc w:val="both"/>
        <w:rPr>
          <w:rFonts w:cstheme="minorHAnsi"/>
          <w:bCs/>
          <w:color w:val="000000"/>
          <w:spacing w:val="-6"/>
        </w:rPr>
      </w:pPr>
      <w:r w:rsidRPr="00646D0A">
        <w:rPr>
          <w:rFonts w:cstheme="minorHAnsi"/>
          <w:bCs/>
          <w:color w:val="000000"/>
        </w:rPr>
        <w:t xml:space="preserve">Kontrolę wykonania instalacji wodociągowych z tworzyw sztucznych należy przeprowadzić zgodnie z zaleceniami określonymi w </w:t>
      </w:r>
      <w:proofErr w:type="spellStart"/>
      <w:r w:rsidRPr="00646D0A">
        <w:rPr>
          <w:rFonts w:cstheme="minorHAnsi"/>
          <w:bCs/>
          <w:color w:val="000000"/>
        </w:rPr>
        <w:t>WTWiO</w:t>
      </w:r>
      <w:proofErr w:type="spellEnd"/>
      <w:r w:rsidRPr="00646D0A">
        <w:rPr>
          <w:rFonts w:cstheme="minorHAnsi"/>
          <w:bCs/>
          <w:color w:val="000000"/>
        </w:rPr>
        <w:t xml:space="preserve"> „Instalacji wodociągowych” (zeszyt nr 7)</w:t>
      </w:r>
    </w:p>
    <w:p w:rsidR="0071008D" w:rsidRPr="00646D0A" w:rsidRDefault="0071008D" w:rsidP="004332DA">
      <w:pPr>
        <w:shd w:val="clear" w:color="auto" w:fill="FFFFFF"/>
        <w:spacing w:line="276" w:lineRule="auto"/>
        <w:ind w:right="-47"/>
        <w:jc w:val="both"/>
        <w:rPr>
          <w:rFonts w:cstheme="minorHAnsi"/>
        </w:rPr>
      </w:pPr>
      <w:r w:rsidRPr="00646D0A">
        <w:rPr>
          <w:rFonts w:cstheme="minorHAnsi"/>
          <w:color w:val="000000"/>
        </w:rPr>
        <w:t xml:space="preserve">Są to badania wstępne polegające na pulsacyjnym podnoszeniu ciśnienia w instalacji do wartości ciśnienia próbnego (3-krotnie) i obserwacji tej instalacji. W przypadku braku przecieków i roszenia oraz spadku ciśnienia (może wystąpić wyłącznie spowodowane elastycznością przewodów z tworzyw sztucznych) obserwuje się instalację jeszcze 1/2 godziny, jeżeli w dalszym ciągu nie występują przecieki i roszenie oraz spadek ciśnienia nie większy niż 0,6 </w:t>
      </w:r>
      <w:proofErr w:type="spellStart"/>
      <w:r w:rsidRPr="00646D0A">
        <w:rPr>
          <w:rFonts w:cstheme="minorHAnsi"/>
          <w:color w:val="000000"/>
        </w:rPr>
        <w:t>bara</w:t>
      </w:r>
      <w:proofErr w:type="spellEnd"/>
      <w:r w:rsidRPr="00646D0A">
        <w:rPr>
          <w:rFonts w:cstheme="minorHAnsi"/>
          <w:color w:val="000000"/>
        </w:rPr>
        <w:t>, przystępuje się do badania głównego.</w:t>
      </w:r>
    </w:p>
    <w:p w:rsidR="0071008D" w:rsidRPr="00646D0A" w:rsidRDefault="0071008D" w:rsidP="004332DA">
      <w:pPr>
        <w:shd w:val="clear" w:color="auto" w:fill="FFFFFF"/>
        <w:spacing w:line="276" w:lineRule="auto"/>
        <w:ind w:right="-47"/>
        <w:jc w:val="both"/>
        <w:rPr>
          <w:rFonts w:cstheme="minorHAnsi"/>
        </w:rPr>
      </w:pPr>
      <w:r w:rsidRPr="00646D0A">
        <w:rPr>
          <w:rFonts w:cstheme="minorHAnsi"/>
          <w:color w:val="000000"/>
        </w:rPr>
        <w:t xml:space="preserve">Badanie główne polega na podniesieniu ciśnienia do wartości ciśnienia próbnego i obserwacji instalacji przez 2 godziny. Jeżeli badanie główne zostało zakończone wynikiem pozytywnym - brak przecieków i roszenia oraz spadek ciśnienia nie większy niż 0,2 </w:t>
      </w:r>
      <w:proofErr w:type="spellStart"/>
      <w:r w:rsidRPr="00646D0A">
        <w:rPr>
          <w:rFonts w:cstheme="minorHAnsi"/>
          <w:color w:val="000000"/>
        </w:rPr>
        <w:t>bara</w:t>
      </w:r>
      <w:proofErr w:type="spellEnd"/>
      <w:r w:rsidRPr="00646D0A">
        <w:rPr>
          <w:rFonts w:cstheme="minorHAnsi"/>
          <w:color w:val="000000"/>
        </w:rPr>
        <w:t xml:space="preserve"> - to uznaje się, że instalacja wodociągowa została wykonana w sposób</w:t>
      </w:r>
    </w:p>
    <w:p w:rsidR="0071008D" w:rsidRPr="00646D0A" w:rsidRDefault="0071008D" w:rsidP="004332DA">
      <w:pPr>
        <w:shd w:val="clear" w:color="auto" w:fill="FFFFFF"/>
        <w:spacing w:line="276" w:lineRule="auto"/>
        <w:ind w:left="5" w:right="-47"/>
        <w:jc w:val="both"/>
        <w:rPr>
          <w:rFonts w:cstheme="minorHAnsi"/>
        </w:rPr>
      </w:pPr>
      <w:r w:rsidRPr="00646D0A">
        <w:rPr>
          <w:rFonts w:cstheme="minorHAnsi"/>
          <w:color w:val="000000"/>
        </w:rPr>
        <w:t xml:space="preserve">prawidłowy, chyba że wymagane są jeszcze badania uzupełniające przez producenta przewodów z tworzyw sztucznych. Wartość ciśnienia próbnego należy przyjąć zgodnie z określoną w dokumentacji technicznej i </w:t>
      </w:r>
      <w:proofErr w:type="spellStart"/>
      <w:r w:rsidRPr="00646D0A">
        <w:rPr>
          <w:rFonts w:cstheme="minorHAnsi"/>
          <w:color w:val="000000"/>
        </w:rPr>
        <w:t>WTWiO</w:t>
      </w:r>
      <w:proofErr w:type="spellEnd"/>
      <w:r w:rsidRPr="00646D0A">
        <w:rPr>
          <w:rFonts w:cstheme="minorHAnsi"/>
          <w:color w:val="000000"/>
        </w:rPr>
        <w:t>.</w:t>
      </w:r>
    </w:p>
    <w:p w:rsidR="0071008D" w:rsidRPr="00646D0A" w:rsidRDefault="0071008D" w:rsidP="004332DA">
      <w:pPr>
        <w:shd w:val="clear" w:color="auto" w:fill="FFFFFF"/>
        <w:spacing w:line="276" w:lineRule="auto"/>
        <w:ind w:left="10" w:right="-47"/>
        <w:jc w:val="both"/>
        <w:rPr>
          <w:rFonts w:cstheme="minorHAnsi"/>
        </w:rPr>
      </w:pPr>
      <w:r w:rsidRPr="00646D0A">
        <w:rPr>
          <w:rFonts w:cstheme="minorHAnsi"/>
          <w:color w:val="000000"/>
          <w:spacing w:val="-1"/>
        </w:rPr>
        <w:t xml:space="preserve">Badanie szczelności instalacji możemy również przeprowadzić sprężonym powietrzem </w:t>
      </w:r>
      <w:r w:rsidRPr="00646D0A">
        <w:rPr>
          <w:rFonts w:cstheme="minorHAnsi"/>
          <w:color w:val="000000"/>
        </w:rPr>
        <w:t xml:space="preserve">(zgodnie z pkt. 11.3.4. zeszytu nr 7 </w:t>
      </w:r>
      <w:proofErr w:type="spellStart"/>
      <w:r w:rsidRPr="00646D0A">
        <w:rPr>
          <w:rFonts w:cstheme="minorHAnsi"/>
          <w:color w:val="000000"/>
        </w:rPr>
        <w:t>WTWiO</w:t>
      </w:r>
      <w:proofErr w:type="spellEnd"/>
      <w:r w:rsidRPr="00646D0A">
        <w:rPr>
          <w:rFonts w:cstheme="minorHAnsi"/>
          <w:color w:val="000000"/>
        </w:rPr>
        <w:t>).</w:t>
      </w:r>
    </w:p>
    <w:p w:rsidR="0071008D" w:rsidRPr="00646D0A" w:rsidRDefault="0071008D" w:rsidP="004332DA">
      <w:pPr>
        <w:shd w:val="clear" w:color="auto" w:fill="FFFFFF"/>
        <w:spacing w:line="276" w:lineRule="auto"/>
        <w:ind w:left="5" w:right="-47"/>
        <w:jc w:val="both"/>
        <w:rPr>
          <w:rFonts w:cstheme="minorHAnsi"/>
        </w:rPr>
      </w:pPr>
      <w:r w:rsidRPr="00646D0A">
        <w:rPr>
          <w:rFonts w:cstheme="minorHAnsi"/>
          <w:color w:val="000000"/>
          <w:spacing w:val="-1"/>
        </w:rPr>
        <w:t xml:space="preserve">Warunkiem uznania wyników badania sprężonym powietrzem za pozytywne, jest brak </w:t>
      </w:r>
      <w:r w:rsidRPr="00646D0A">
        <w:rPr>
          <w:rFonts w:cstheme="minorHAnsi"/>
          <w:color w:val="000000"/>
        </w:rPr>
        <w:t xml:space="preserve">spadku ciśnienia na manometrze podczas badania. Jednakże jest to badanie dość niebezpieczne i należy ściśle przestrzegać wymogów określonych w ww. pkt. </w:t>
      </w:r>
      <w:proofErr w:type="spellStart"/>
      <w:r w:rsidRPr="00646D0A">
        <w:rPr>
          <w:rFonts w:cstheme="minorHAnsi"/>
          <w:color w:val="000000"/>
        </w:rPr>
        <w:t>WTWiO</w:t>
      </w:r>
      <w:proofErr w:type="spellEnd"/>
      <w:r w:rsidRPr="00646D0A">
        <w:rPr>
          <w:rFonts w:cstheme="minorHAnsi"/>
          <w:color w:val="000000"/>
        </w:rPr>
        <w:t>.</w:t>
      </w:r>
    </w:p>
    <w:p w:rsidR="0071008D" w:rsidRPr="00646D0A" w:rsidRDefault="0071008D" w:rsidP="004332DA">
      <w:pPr>
        <w:shd w:val="clear" w:color="auto" w:fill="FFFFFF"/>
        <w:spacing w:line="276" w:lineRule="auto"/>
        <w:ind w:right="-47"/>
        <w:jc w:val="both"/>
        <w:rPr>
          <w:rFonts w:cstheme="minorHAnsi"/>
          <w:color w:val="000000"/>
        </w:rPr>
      </w:pPr>
      <w:r w:rsidRPr="00646D0A">
        <w:rPr>
          <w:rFonts w:cstheme="minorHAnsi"/>
          <w:color w:val="000000"/>
        </w:rPr>
        <w:t xml:space="preserve">Dla instalacji ciepłej wody, po wykonaniu badań szczelności wodą zimną z wynikiem pozytywnym, należy dodatkowo przeprowadzić badanie szczelności wodą o temp. </w:t>
      </w:r>
      <w:smartTag w:uri="urn:schemas-microsoft-com:office:smarttags" w:element="metricconverter">
        <w:smartTagPr>
          <w:attr w:name="ProductID" w:val="60ﾰC"/>
        </w:smartTagPr>
        <w:r w:rsidRPr="00646D0A">
          <w:rPr>
            <w:rFonts w:cstheme="minorHAnsi"/>
            <w:color w:val="000000"/>
          </w:rPr>
          <w:t>60°C</w:t>
        </w:r>
      </w:smartTag>
      <w:r w:rsidRPr="00646D0A">
        <w:rPr>
          <w:rFonts w:cstheme="minorHAnsi"/>
          <w:color w:val="000000"/>
        </w:rPr>
        <w:t>, przy ciśnieniu roboczym. Z przeprowadzonych badań należy sporządzić protokół (Załącznik nr 1).</w:t>
      </w:r>
    </w:p>
    <w:p w:rsidR="0071008D" w:rsidRPr="00D0187A" w:rsidRDefault="0071008D" w:rsidP="0071008D">
      <w:pPr>
        <w:rPr>
          <w:b/>
        </w:rPr>
      </w:pPr>
      <w:bookmarkStart w:id="142" w:name="_Toc417899892"/>
      <w:r w:rsidRPr="00D0187A">
        <w:rPr>
          <w:b/>
        </w:rPr>
        <w:t>7. WYMAGANIA DOTYCZĄCE PRZEDMIARU I OBMIARU ROBÓT</w:t>
      </w:r>
      <w:bookmarkEnd w:id="142"/>
    </w:p>
    <w:p w:rsidR="007D6642" w:rsidRPr="00C95E44" w:rsidRDefault="007D6642" w:rsidP="007D6642">
      <w:bookmarkStart w:id="143" w:name="_Toc417899893"/>
      <w:r w:rsidRPr="00C95E44">
        <w:t>Ogólne z</w:t>
      </w:r>
      <w:r>
        <w:t>asady obmiaru robót podano w ST-0</w:t>
      </w:r>
      <w:r w:rsidRPr="00C95E44">
        <w:t xml:space="preserve"> „Wymagania</w:t>
      </w:r>
      <w:r>
        <w:t xml:space="preserve"> </w:t>
      </w:r>
      <w:r w:rsidRPr="00C95E44">
        <w:t xml:space="preserve">ogólne” pkt </w:t>
      </w:r>
      <w:r>
        <w:t>7</w:t>
      </w:r>
      <w:r w:rsidRPr="00C95E44">
        <w:t xml:space="preserve">. </w:t>
      </w:r>
    </w:p>
    <w:p w:rsidR="007D6642" w:rsidRPr="00C95E44" w:rsidRDefault="007D6642" w:rsidP="007D6642">
      <w:r w:rsidRPr="00C95E44">
        <w:t xml:space="preserve">Jednostkami obmiarowymi dla wykonania </w:t>
      </w:r>
      <w:r w:rsidR="00B02770">
        <w:t>instalacji</w:t>
      </w:r>
      <w:r w:rsidRPr="00C95E44">
        <w:t xml:space="preserve">: </w:t>
      </w:r>
    </w:p>
    <w:p w:rsidR="007D6642" w:rsidRPr="00C95E44" w:rsidRDefault="007D6642" w:rsidP="007D6642">
      <w:r w:rsidRPr="00C95E44">
        <w:t>−</w:t>
      </w:r>
      <w:r w:rsidR="004332DA">
        <w:t xml:space="preserve"> [m]</w:t>
      </w:r>
      <w:r>
        <w:t xml:space="preserve"> </w:t>
      </w:r>
    </w:p>
    <w:p w:rsidR="0071008D" w:rsidRPr="00D0187A" w:rsidRDefault="0071008D" w:rsidP="0071008D">
      <w:pPr>
        <w:rPr>
          <w:b/>
        </w:rPr>
      </w:pPr>
      <w:r w:rsidRPr="00D0187A">
        <w:rPr>
          <w:b/>
        </w:rPr>
        <w:t>8. WYMAGANIA DOTYCZĄCE ODBIORU ROBÓT</w:t>
      </w:r>
      <w:bookmarkEnd w:id="143"/>
    </w:p>
    <w:p w:rsidR="0071008D" w:rsidRPr="00A83C94" w:rsidRDefault="0071008D" w:rsidP="00B02770">
      <w:pPr>
        <w:widowControl w:val="0"/>
        <w:numPr>
          <w:ilvl w:val="1"/>
          <w:numId w:val="28"/>
        </w:numPr>
        <w:shd w:val="clear" w:color="auto" w:fill="FFFFFF"/>
        <w:tabs>
          <w:tab w:val="left" w:pos="446"/>
        </w:tabs>
        <w:autoSpaceDE w:val="0"/>
        <w:autoSpaceDN w:val="0"/>
        <w:adjustRightInd w:val="0"/>
        <w:spacing w:after="0" w:line="276" w:lineRule="auto"/>
        <w:ind w:right="-47"/>
        <w:jc w:val="both"/>
        <w:rPr>
          <w:rFonts w:cstheme="minorHAnsi"/>
          <w:bCs/>
          <w:color w:val="000000"/>
          <w:spacing w:val="-7"/>
        </w:rPr>
      </w:pPr>
      <w:r w:rsidRPr="00A83C94">
        <w:rPr>
          <w:rFonts w:cstheme="minorHAnsi"/>
          <w:bCs/>
          <w:color w:val="000000"/>
        </w:rPr>
        <w:t>Ogólne zasady odbioru robót</w:t>
      </w:r>
    </w:p>
    <w:p w:rsidR="0071008D" w:rsidRPr="00A83C94" w:rsidRDefault="0071008D" w:rsidP="00B02770">
      <w:pPr>
        <w:shd w:val="clear" w:color="auto" w:fill="FFFFFF"/>
        <w:tabs>
          <w:tab w:val="left" w:pos="446"/>
        </w:tabs>
        <w:spacing w:line="276" w:lineRule="auto"/>
        <w:ind w:left="5" w:right="-47"/>
        <w:jc w:val="both"/>
        <w:rPr>
          <w:rFonts w:cstheme="minorHAnsi"/>
          <w:bCs/>
          <w:color w:val="000000"/>
          <w:spacing w:val="-7"/>
        </w:rPr>
      </w:pPr>
      <w:r w:rsidRPr="00A83C94">
        <w:rPr>
          <w:rFonts w:cstheme="minorHAnsi"/>
          <w:bCs/>
          <w:color w:val="000000"/>
        </w:rPr>
        <w:t>Ogólne zasady odbioru robót podano w ST „Wymagania ogólne”</w:t>
      </w:r>
    </w:p>
    <w:p w:rsidR="0071008D" w:rsidRPr="00A83C94" w:rsidRDefault="0071008D" w:rsidP="00B02770">
      <w:pPr>
        <w:widowControl w:val="0"/>
        <w:numPr>
          <w:ilvl w:val="1"/>
          <w:numId w:val="28"/>
        </w:numPr>
        <w:shd w:val="clear" w:color="auto" w:fill="FFFFFF"/>
        <w:tabs>
          <w:tab w:val="left" w:pos="446"/>
        </w:tabs>
        <w:autoSpaceDE w:val="0"/>
        <w:autoSpaceDN w:val="0"/>
        <w:adjustRightInd w:val="0"/>
        <w:spacing w:after="0" w:line="276" w:lineRule="auto"/>
        <w:ind w:right="-47"/>
        <w:jc w:val="both"/>
        <w:rPr>
          <w:rFonts w:cstheme="minorHAnsi"/>
          <w:bCs/>
          <w:color w:val="000000"/>
          <w:spacing w:val="-7"/>
        </w:rPr>
      </w:pPr>
      <w:r w:rsidRPr="00A83C94">
        <w:rPr>
          <w:rFonts w:cstheme="minorHAnsi"/>
          <w:bCs/>
          <w:color w:val="000000"/>
        </w:rPr>
        <w:t>Zakres badań odbiorczych</w:t>
      </w:r>
    </w:p>
    <w:p w:rsidR="0071008D" w:rsidRPr="00A83C94" w:rsidRDefault="0071008D" w:rsidP="00B02770">
      <w:pPr>
        <w:widowControl w:val="0"/>
        <w:numPr>
          <w:ilvl w:val="2"/>
          <w:numId w:val="28"/>
        </w:numPr>
        <w:shd w:val="clear" w:color="auto" w:fill="FFFFFF"/>
        <w:tabs>
          <w:tab w:val="clear" w:pos="730"/>
          <w:tab w:val="num" w:pos="567"/>
        </w:tabs>
        <w:autoSpaceDE w:val="0"/>
        <w:autoSpaceDN w:val="0"/>
        <w:adjustRightInd w:val="0"/>
        <w:spacing w:after="0" w:line="276" w:lineRule="auto"/>
        <w:ind w:left="567" w:right="-47" w:hanging="557"/>
        <w:jc w:val="both"/>
        <w:rPr>
          <w:rFonts w:cstheme="minorHAnsi"/>
          <w:color w:val="000000"/>
        </w:rPr>
      </w:pPr>
      <w:r w:rsidRPr="00A83C94">
        <w:rPr>
          <w:rFonts w:cstheme="minorHAnsi"/>
          <w:color w:val="000000"/>
        </w:rPr>
        <w:t>Badania przy odbiorze instalacji wodociągowej</w:t>
      </w:r>
    </w:p>
    <w:p w:rsidR="0071008D" w:rsidRPr="00646D0A" w:rsidRDefault="0071008D" w:rsidP="00B02770">
      <w:pPr>
        <w:shd w:val="clear" w:color="auto" w:fill="FFFFFF"/>
        <w:spacing w:line="276" w:lineRule="auto"/>
        <w:ind w:left="10" w:right="-47"/>
        <w:jc w:val="both"/>
        <w:rPr>
          <w:rFonts w:cstheme="minorHAnsi"/>
        </w:rPr>
      </w:pPr>
      <w:r w:rsidRPr="00A83C94">
        <w:rPr>
          <w:rFonts w:cstheme="minorHAnsi"/>
          <w:color w:val="000000"/>
        </w:rPr>
        <w:t>Badania przy odbiorze instalacji wodociągowej należy przeprowadzić zgodnie z</w:t>
      </w:r>
      <w:r w:rsidRPr="00A83C94">
        <w:rPr>
          <w:rFonts w:cstheme="minorHAnsi"/>
        </w:rPr>
        <w:t xml:space="preserve"> </w:t>
      </w:r>
      <w:r w:rsidRPr="00A83C94">
        <w:rPr>
          <w:rFonts w:cstheme="minorHAnsi"/>
          <w:color w:val="000000"/>
        </w:rPr>
        <w:t>ustaleniami podanymi</w:t>
      </w:r>
      <w:r w:rsidRPr="00646D0A">
        <w:rPr>
          <w:rFonts w:cstheme="minorHAnsi"/>
          <w:color w:val="000000"/>
        </w:rPr>
        <w:t xml:space="preserve"> w pkt. 10 i pkt. 11 </w:t>
      </w:r>
      <w:proofErr w:type="spellStart"/>
      <w:r w:rsidRPr="00646D0A">
        <w:rPr>
          <w:rFonts w:cstheme="minorHAnsi"/>
          <w:color w:val="000000"/>
        </w:rPr>
        <w:t>WTWiO</w:t>
      </w:r>
      <w:proofErr w:type="spellEnd"/>
      <w:r w:rsidRPr="00646D0A">
        <w:rPr>
          <w:rFonts w:cstheme="minorHAnsi"/>
          <w:color w:val="000000"/>
        </w:rPr>
        <w:t xml:space="preserve"> Instalacji wodociągowych.</w:t>
      </w:r>
      <w:r w:rsidRPr="00646D0A">
        <w:rPr>
          <w:rFonts w:cstheme="minorHAnsi"/>
        </w:rPr>
        <w:t xml:space="preserve"> </w:t>
      </w:r>
      <w:r w:rsidRPr="00646D0A">
        <w:rPr>
          <w:rFonts w:cstheme="minorHAnsi"/>
          <w:color w:val="000000"/>
        </w:rPr>
        <w:t>Zakres   badań   odbiorczych   należy   dostosować   do   rodzaju   i   wielkości   instalacji wodociągowej. Szczegółowy zakres badań odbiorczych powinien zostać ustalony w</w:t>
      </w:r>
      <w:r w:rsidRPr="00646D0A">
        <w:rPr>
          <w:rFonts w:cstheme="minorHAnsi"/>
        </w:rPr>
        <w:t xml:space="preserve"> </w:t>
      </w:r>
      <w:r w:rsidRPr="00646D0A">
        <w:rPr>
          <w:rFonts w:cstheme="minorHAnsi"/>
          <w:color w:val="000000"/>
        </w:rPr>
        <w:t>umowie pomiędzy inwestorem i wykonawcą z tym, że powinny one objąć co najmniej</w:t>
      </w:r>
      <w:r w:rsidRPr="00646D0A">
        <w:rPr>
          <w:rFonts w:cstheme="minorHAnsi"/>
        </w:rPr>
        <w:t xml:space="preserve"> </w:t>
      </w:r>
      <w:r w:rsidRPr="00646D0A">
        <w:rPr>
          <w:rFonts w:cstheme="minorHAnsi"/>
          <w:color w:val="000000"/>
        </w:rPr>
        <w:t xml:space="preserve">badania odbiorcze szczelności, zabezpieczenia instalacji </w:t>
      </w:r>
      <w:r w:rsidRPr="00646D0A">
        <w:rPr>
          <w:rFonts w:cstheme="minorHAnsi"/>
          <w:color w:val="000000"/>
        </w:rPr>
        <w:lastRenderedPageBreak/>
        <w:t>wodociągowej wody ciepłej</w:t>
      </w:r>
      <w:r w:rsidRPr="00646D0A">
        <w:rPr>
          <w:rFonts w:cstheme="minorHAnsi"/>
        </w:rPr>
        <w:t xml:space="preserve"> </w:t>
      </w:r>
      <w:r w:rsidRPr="00646D0A">
        <w:rPr>
          <w:rFonts w:cstheme="minorHAnsi"/>
          <w:color w:val="000000"/>
        </w:rPr>
        <w:t>przed przekroczeniem granicznych wartości ciśnienia i temperatury, zabezpieczenia</w:t>
      </w:r>
      <w:r w:rsidRPr="00646D0A">
        <w:rPr>
          <w:rFonts w:cstheme="minorHAnsi"/>
        </w:rPr>
        <w:t xml:space="preserve"> </w:t>
      </w:r>
      <w:r w:rsidRPr="00646D0A">
        <w:rPr>
          <w:rFonts w:cstheme="minorHAnsi"/>
          <w:color w:val="000000"/>
        </w:rPr>
        <w:t>przed możliwością pogorszenia jakości wody wodociągowej w instalacji oraz zmianami</w:t>
      </w:r>
    </w:p>
    <w:p w:rsidR="0071008D" w:rsidRPr="00646D0A" w:rsidRDefault="0071008D" w:rsidP="00B02770">
      <w:pPr>
        <w:shd w:val="clear" w:color="auto" w:fill="FFFFFF"/>
        <w:spacing w:line="276" w:lineRule="auto"/>
        <w:ind w:left="10" w:right="-47"/>
        <w:jc w:val="both"/>
        <w:rPr>
          <w:rFonts w:cstheme="minorHAnsi"/>
        </w:rPr>
      </w:pPr>
      <w:r w:rsidRPr="00646D0A">
        <w:rPr>
          <w:rFonts w:cstheme="minorHAnsi"/>
          <w:color w:val="000000"/>
        </w:rPr>
        <w:t>skracającymi    trwałość   instalacji,    zabezpieczenia    instalacji    wodociągowej    przed</w:t>
      </w:r>
      <w:r w:rsidRPr="00646D0A">
        <w:rPr>
          <w:rFonts w:cstheme="minorHAnsi"/>
        </w:rPr>
        <w:t xml:space="preserve"> </w:t>
      </w:r>
      <w:r w:rsidRPr="00646D0A">
        <w:rPr>
          <w:rFonts w:cstheme="minorHAnsi"/>
          <w:color w:val="000000"/>
        </w:rPr>
        <w:t>możliwością przepływów zwrotnych. Zakres tych badań określony został w pkt.  11</w:t>
      </w:r>
      <w:r w:rsidRPr="00646D0A">
        <w:rPr>
          <w:rFonts w:cstheme="minorHAnsi"/>
        </w:rPr>
        <w:t xml:space="preserve"> </w:t>
      </w:r>
      <w:proofErr w:type="spellStart"/>
      <w:r w:rsidRPr="00646D0A">
        <w:rPr>
          <w:rFonts w:cstheme="minorHAnsi"/>
          <w:color w:val="000000"/>
        </w:rPr>
        <w:t>WTWiO</w:t>
      </w:r>
      <w:proofErr w:type="spellEnd"/>
      <w:r w:rsidRPr="00646D0A">
        <w:rPr>
          <w:rFonts w:cstheme="minorHAnsi"/>
          <w:color w:val="000000"/>
        </w:rPr>
        <w:t>.</w:t>
      </w:r>
    </w:p>
    <w:p w:rsidR="0071008D" w:rsidRPr="00646D0A" w:rsidRDefault="0071008D" w:rsidP="00B02770">
      <w:pPr>
        <w:shd w:val="clear" w:color="auto" w:fill="FFFFFF"/>
        <w:spacing w:line="276" w:lineRule="auto"/>
        <w:ind w:left="19" w:right="-47"/>
        <w:jc w:val="both"/>
        <w:rPr>
          <w:rFonts w:cstheme="minorHAnsi"/>
        </w:rPr>
      </w:pPr>
      <w:r w:rsidRPr="00646D0A">
        <w:rPr>
          <w:rFonts w:cstheme="minorHAnsi"/>
          <w:color w:val="000000"/>
        </w:rPr>
        <w:t>Podczas dokonywania badań odbiorczych należy wykonywać pomiary:</w:t>
      </w:r>
    </w:p>
    <w:p w:rsidR="0071008D" w:rsidRPr="00646D0A" w:rsidRDefault="0071008D" w:rsidP="00B02770">
      <w:pPr>
        <w:widowControl w:val="0"/>
        <w:numPr>
          <w:ilvl w:val="0"/>
          <w:numId w:val="29"/>
        </w:numPr>
        <w:shd w:val="clear" w:color="auto" w:fill="FFFFFF"/>
        <w:tabs>
          <w:tab w:val="clear" w:pos="720"/>
          <w:tab w:val="num" w:pos="284"/>
        </w:tabs>
        <w:autoSpaceDE w:val="0"/>
        <w:autoSpaceDN w:val="0"/>
        <w:adjustRightInd w:val="0"/>
        <w:spacing w:after="0" w:line="276" w:lineRule="auto"/>
        <w:ind w:left="284" w:right="-47" w:hanging="284"/>
        <w:jc w:val="both"/>
        <w:rPr>
          <w:rFonts w:cstheme="minorHAnsi"/>
          <w:color w:val="000000"/>
        </w:rPr>
      </w:pPr>
      <w:r w:rsidRPr="00646D0A">
        <w:rPr>
          <w:rFonts w:cstheme="minorHAnsi"/>
          <w:color w:val="000000"/>
        </w:rPr>
        <w:t>temperatury wody za pomocą termometrów zapewniających dokładność odczytu ±</w:t>
      </w:r>
      <w:smartTag w:uri="urn:schemas-microsoft-com:office:smarttags" w:element="metricconverter">
        <w:smartTagPr>
          <w:attr w:name="ProductID" w:val="0,5 C"/>
        </w:smartTagPr>
        <w:r w:rsidRPr="00646D0A">
          <w:rPr>
            <w:rFonts w:cstheme="minorHAnsi"/>
            <w:color w:val="000000"/>
          </w:rPr>
          <w:t>0,5 C</w:t>
        </w:r>
      </w:smartTag>
      <w:r w:rsidRPr="00646D0A">
        <w:rPr>
          <w:rFonts w:cstheme="minorHAnsi"/>
          <w:color w:val="000000"/>
        </w:rPr>
        <w:t>,</w:t>
      </w:r>
    </w:p>
    <w:p w:rsidR="0071008D" w:rsidRPr="00646D0A" w:rsidRDefault="0071008D" w:rsidP="00B02770">
      <w:pPr>
        <w:widowControl w:val="0"/>
        <w:numPr>
          <w:ilvl w:val="0"/>
          <w:numId w:val="29"/>
        </w:numPr>
        <w:shd w:val="clear" w:color="auto" w:fill="FFFFFF"/>
        <w:tabs>
          <w:tab w:val="clear" w:pos="720"/>
          <w:tab w:val="num" w:pos="284"/>
        </w:tabs>
        <w:autoSpaceDE w:val="0"/>
        <w:autoSpaceDN w:val="0"/>
        <w:adjustRightInd w:val="0"/>
        <w:spacing w:after="0" w:line="276" w:lineRule="auto"/>
        <w:ind w:left="284" w:right="-47" w:hanging="284"/>
        <w:jc w:val="both"/>
        <w:rPr>
          <w:rFonts w:cstheme="minorHAnsi"/>
          <w:color w:val="000000"/>
        </w:rPr>
      </w:pPr>
      <w:r w:rsidRPr="00646D0A">
        <w:rPr>
          <w:rFonts w:cstheme="minorHAnsi"/>
          <w:color w:val="000000"/>
        </w:rPr>
        <w:t>spadków ciśnienia wody w instalacji za pomocą manometrów różnicowych zapewniających dokładność odczytu nie mniejszą niż 10 Pa.</w:t>
      </w:r>
    </w:p>
    <w:p w:rsidR="0071008D" w:rsidRPr="00A83C94" w:rsidRDefault="0071008D" w:rsidP="00B02770">
      <w:pPr>
        <w:shd w:val="clear" w:color="auto" w:fill="FFFFFF"/>
        <w:tabs>
          <w:tab w:val="left" w:pos="567"/>
        </w:tabs>
        <w:spacing w:line="276" w:lineRule="auto"/>
        <w:ind w:left="10" w:right="-47"/>
        <w:jc w:val="both"/>
        <w:rPr>
          <w:rFonts w:cstheme="minorHAnsi"/>
        </w:rPr>
      </w:pPr>
      <w:r w:rsidRPr="00A83C94">
        <w:rPr>
          <w:rFonts w:cstheme="minorHAnsi"/>
          <w:bCs/>
          <w:color w:val="000000"/>
          <w:spacing w:val="-5"/>
        </w:rPr>
        <w:t>8.2.2.</w:t>
      </w:r>
      <w:r w:rsidRPr="00A83C94">
        <w:rPr>
          <w:rFonts w:cstheme="minorHAnsi"/>
          <w:bCs/>
          <w:color w:val="000000"/>
        </w:rPr>
        <w:tab/>
      </w:r>
      <w:r w:rsidRPr="00A83C94">
        <w:rPr>
          <w:rFonts w:cstheme="minorHAnsi"/>
          <w:color w:val="000000"/>
        </w:rPr>
        <w:t>Odbiór robót poprzedzających wykonanie instalacji wodociągowej</w:t>
      </w:r>
    </w:p>
    <w:p w:rsidR="0071008D" w:rsidRPr="00A83C94" w:rsidRDefault="0071008D" w:rsidP="00B02770">
      <w:pPr>
        <w:shd w:val="clear" w:color="auto" w:fill="FFFFFF"/>
        <w:spacing w:line="276" w:lineRule="auto"/>
        <w:ind w:left="14" w:right="-47"/>
        <w:jc w:val="both"/>
        <w:rPr>
          <w:rFonts w:cstheme="minorHAnsi"/>
        </w:rPr>
      </w:pPr>
      <w:r w:rsidRPr="00A83C94">
        <w:rPr>
          <w:rFonts w:cstheme="minorHAnsi"/>
          <w:color w:val="000000"/>
          <w:spacing w:val="-1"/>
        </w:rPr>
        <w:t xml:space="preserve">Odbiór robót poprzedzających wykonanie instalacji tzw. odbiór międzyoperacyjny należy </w:t>
      </w:r>
      <w:r w:rsidRPr="00A83C94">
        <w:rPr>
          <w:rFonts w:cstheme="minorHAnsi"/>
          <w:color w:val="000000"/>
        </w:rPr>
        <w:t>przeprowadzić dla robót przykładowo wyszczególnionych w pkt. 5.2.</w:t>
      </w:r>
    </w:p>
    <w:p w:rsidR="0071008D" w:rsidRPr="00A83C94" w:rsidRDefault="0071008D" w:rsidP="00B02770">
      <w:pPr>
        <w:shd w:val="clear" w:color="auto" w:fill="FFFFFF"/>
        <w:spacing w:line="276" w:lineRule="auto"/>
        <w:ind w:right="-47"/>
        <w:jc w:val="both"/>
        <w:rPr>
          <w:rFonts w:cstheme="minorHAnsi"/>
          <w:color w:val="000000"/>
        </w:rPr>
      </w:pPr>
      <w:r w:rsidRPr="00A83C94">
        <w:rPr>
          <w:rFonts w:cstheme="minorHAnsi"/>
          <w:color w:val="000000"/>
        </w:rPr>
        <w:t>Z przeprowadzonego odbioru międzyoperacyjnego należy sporządzić protokół odbioru.</w:t>
      </w:r>
    </w:p>
    <w:p w:rsidR="0071008D" w:rsidRPr="00A83C94" w:rsidRDefault="0071008D" w:rsidP="00B02770">
      <w:pPr>
        <w:shd w:val="clear" w:color="auto" w:fill="FFFFFF"/>
        <w:tabs>
          <w:tab w:val="left" w:pos="567"/>
        </w:tabs>
        <w:spacing w:line="276" w:lineRule="auto"/>
        <w:ind w:left="10" w:right="-47"/>
        <w:jc w:val="both"/>
        <w:rPr>
          <w:rFonts w:cstheme="minorHAnsi"/>
        </w:rPr>
      </w:pPr>
      <w:r w:rsidRPr="00A83C94">
        <w:rPr>
          <w:rFonts w:cstheme="minorHAnsi"/>
          <w:bCs/>
          <w:color w:val="000000"/>
          <w:spacing w:val="-5"/>
        </w:rPr>
        <w:t>8.2.3.</w:t>
      </w:r>
      <w:r w:rsidRPr="00A83C94">
        <w:rPr>
          <w:rFonts w:cstheme="minorHAnsi"/>
          <w:bCs/>
          <w:color w:val="000000"/>
        </w:rPr>
        <w:tab/>
      </w:r>
      <w:r w:rsidRPr="00A83C94">
        <w:rPr>
          <w:rFonts w:cstheme="minorHAnsi"/>
          <w:color w:val="000000"/>
        </w:rPr>
        <w:t>Odbiór techniczny częściowy instalacji wodociągowej</w:t>
      </w:r>
    </w:p>
    <w:p w:rsidR="0071008D" w:rsidRPr="00646D0A" w:rsidRDefault="0071008D" w:rsidP="00B02770">
      <w:pPr>
        <w:shd w:val="clear" w:color="auto" w:fill="FFFFFF"/>
        <w:spacing w:line="276" w:lineRule="auto"/>
        <w:ind w:left="5" w:right="-47"/>
        <w:jc w:val="both"/>
        <w:rPr>
          <w:rFonts w:cstheme="minorHAnsi"/>
        </w:rPr>
      </w:pPr>
      <w:r w:rsidRPr="00646D0A">
        <w:rPr>
          <w:rFonts w:cstheme="minorHAnsi"/>
          <w:color w:val="000000"/>
        </w:rPr>
        <w:t xml:space="preserve">Odbiór techniczny częściowy dotyczy części instalacji do których zanika dostęp w miarę postępu robót. Dotyczy on na przykład: przewodów ułożonych i zaizolowanych w zamurowywanych bruzdach lub zamykanych kanałach </w:t>
      </w:r>
      <w:proofErr w:type="spellStart"/>
      <w:r w:rsidRPr="00646D0A">
        <w:rPr>
          <w:rFonts w:cstheme="minorHAnsi"/>
          <w:color w:val="000000"/>
        </w:rPr>
        <w:t>nieprzełazowych</w:t>
      </w:r>
      <w:proofErr w:type="spellEnd"/>
      <w:r w:rsidRPr="00646D0A">
        <w:rPr>
          <w:rFonts w:cstheme="minorHAnsi"/>
          <w:color w:val="000000"/>
        </w:rPr>
        <w:t>, przewodów układanych w rurach osłonowych w warstwach podłogi, uszczelnień przejść przez przegrody budowlane, których sprawdzenie będzie niemożliwe lub utrudnione w fazie odbioru technicznego końcowego.</w:t>
      </w:r>
    </w:p>
    <w:p w:rsidR="0071008D" w:rsidRPr="00646D0A" w:rsidRDefault="0071008D" w:rsidP="00B02770">
      <w:pPr>
        <w:shd w:val="clear" w:color="auto" w:fill="FFFFFF"/>
        <w:spacing w:line="276" w:lineRule="auto"/>
        <w:ind w:left="5" w:right="-47"/>
        <w:jc w:val="both"/>
        <w:rPr>
          <w:rFonts w:cstheme="minorHAnsi"/>
        </w:rPr>
      </w:pPr>
      <w:r w:rsidRPr="00646D0A">
        <w:rPr>
          <w:rFonts w:cstheme="minorHAnsi"/>
          <w:color w:val="000000"/>
        </w:rPr>
        <w:t>Odbiór częściowy przeprowadza się w trybie przewidzianym dla odbioru technicznego końcowego jednak bez oceny prawidłowości pracy instalacji. W ramach odbioru częściowego należy:</w:t>
      </w:r>
    </w:p>
    <w:p w:rsidR="0071008D" w:rsidRPr="00646D0A" w:rsidRDefault="0071008D" w:rsidP="00B02770">
      <w:pPr>
        <w:widowControl w:val="0"/>
        <w:numPr>
          <w:ilvl w:val="0"/>
          <w:numId w:val="30"/>
        </w:numPr>
        <w:shd w:val="clear" w:color="auto" w:fill="FFFFFF"/>
        <w:tabs>
          <w:tab w:val="clear" w:pos="720"/>
          <w:tab w:val="num" w:pos="284"/>
        </w:tabs>
        <w:autoSpaceDE w:val="0"/>
        <w:autoSpaceDN w:val="0"/>
        <w:adjustRightInd w:val="0"/>
        <w:spacing w:after="0" w:line="276" w:lineRule="auto"/>
        <w:ind w:left="284" w:right="-47" w:hanging="284"/>
        <w:jc w:val="both"/>
        <w:rPr>
          <w:rFonts w:cstheme="minorHAnsi"/>
          <w:color w:val="000000"/>
        </w:rPr>
      </w:pPr>
      <w:r w:rsidRPr="00646D0A">
        <w:rPr>
          <w:rFonts w:cstheme="minorHAnsi"/>
          <w:color w:val="000000"/>
        </w:rPr>
        <w:t>sprawdzić czy odbierany element instalacji lub jej część jest wykonana zgodnie z dokumentacją projektową oraz dołączonymi do niej specyfikacjami technicznymi (szczegółowymi),</w:t>
      </w:r>
    </w:p>
    <w:p w:rsidR="0071008D" w:rsidRPr="00646D0A" w:rsidRDefault="0071008D" w:rsidP="00B02770">
      <w:pPr>
        <w:widowControl w:val="0"/>
        <w:numPr>
          <w:ilvl w:val="0"/>
          <w:numId w:val="30"/>
        </w:numPr>
        <w:shd w:val="clear" w:color="auto" w:fill="FFFFFF"/>
        <w:tabs>
          <w:tab w:val="clear" w:pos="720"/>
          <w:tab w:val="num" w:pos="284"/>
        </w:tabs>
        <w:autoSpaceDE w:val="0"/>
        <w:autoSpaceDN w:val="0"/>
        <w:adjustRightInd w:val="0"/>
        <w:spacing w:after="0" w:line="276" w:lineRule="auto"/>
        <w:ind w:left="284" w:right="-47" w:hanging="284"/>
        <w:jc w:val="both"/>
        <w:rPr>
          <w:rFonts w:cstheme="minorHAnsi"/>
          <w:color w:val="000000"/>
        </w:rPr>
      </w:pPr>
      <w:r w:rsidRPr="00646D0A">
        <w:rPr>
          <w:rFonts w:cstheme="minorHAnsi"/>
          <w:color w:val="000000"/>
        </w:rPr>
        <w:t xml:space="preserve">sprawdzić zgodność wykonania odbieranej części instalacji z wymaganiami określonymi w odpowiednich punktach </w:t>
      </w:r>
      <w:proofErr w:type="spellStart"/>
      <w:r w:rsidRPr="00646D0A">
        <w:rPr>
          <w:rFonts w:cstheme="minorHAnsi"/>
          <w:color w:val="000000"/>
        </w:rPr>
        <w:t>WTWiO</w:t>
      </w:r>
      <w:proofErr w:type="spellEnd"/>
      <w:r w:rsidRPr="00646D0A">
        <w:rPr>
          <w:rFonts w:cstheme="minorHAnsi"/>
          <w:color w:val="000000"/>
        </w:rPr>
        <w:t>,</w:t>
      </w:r>
    </w:p>
    <w:p w:rsidR="0071008D" w:rsidRPr="00646D0A" w:rsidRDefault="0071008D" w:rsidP="00B02770">
      <w:pPr>
        <w:widowControl w:val="0"/>
        <w:numPr>
          <w:ilvl w:val="0"/>
          <w:numId w:val="30"/>
        </w:numPr>
        <w:shd w:val="clear" w:color="auto" w:fill="FFFFFF"/>
        <w:tabs>
          <w:tab w:val="clear" w:pos="720"/>
          <w:tab w:val="num" w:pos="284"/>
        </w:tabs>
        <w:autoSpaceDE w:val="0"/>
        <w:autoSpaceDN w:val="0"/>
        <w:adjustRightInd w:val="0"/>
        <w:spacing w:after="0" w:line="276" w:lineRule="auto"/>
        <w:ind w:left="284" w:right="-47" w:hanging="284"/>
        <w:jc w:val="both"/>
        <w:rPr>
          <w:rFonts w:cstheme="minorHAnsi"/>
          <w:color w:val="000000"/>
        </w:rPr>
      </w:pPr>
      <w:r w:rsidRPr="00646D0A">
        <w:rPr>
          <w:rFonts w:cstheme="minorHAnsi"/>
          <w:color w:val="000000"/>
        </w:rPr>
        <w:t>przeprowadzić niezbędne badania odbiorcze.</w:t>
      </w:r>
    </w:p>
    <w:p w:rsidR="0071008D" w:rsidRPr="00646D0A" w:rsidRDefault="0071008D" w:rsidP="00B02770">
      <w:pPr>
        <w:shd w:val="clear" w:color="auto" w:fill="FFFFFF"/>
        <w:spacing w:line="276" w:lineRule="auto"/>
        <w:ind w:left="10" w:right="-47"/>
        <w:jc w:val="both"/>
        <w:rPr>
          <w:rFonts w:cstheme="minorHAnsi"/>
          <w:color w:val="000000"/>
        </w:rPr>
      </w:pPr>
      <w:r w:rsidRPr="00646D0A">
        <w:rPr>
          <w:rFonts w:cstheme="minorHAnsi"/>
          <w:color w:val="000000"/>
        </w:rPr>
        <w:t>Po dokonaniu odbioru częściowego należy sporządzić protokół potwierdzający prawidłowe wykonanie robót (Załącznik 3) oraz dołączyć wyniki niezbędnych badań odbiorczych. W protokole należy jednoznacznie zidentyfikować lokalizację odcinków instalacji, które były objęte odbiorem częściowym.</w:t>
      </w:r>
    </w:p>
    <w:p w:rsidR="0071008D" w:rsidRPr="00A83C94" w:rsidRDefault="0071008D" w:rsidP="00B02770">
      <w:pPr>
        <w:shd w:val="clear" w:color="auto" w:fill="FFFFFF"/>
        <w:tabs>
          <w:tab w:val="left" w:pos="567"/>
        </w:tabs>
        <w:spacing w:line="276" w:lineRule="auto"/>
        <w:ind w:left="10" w:right="-47"/>
        <w:jc w:val="both"/>
        <w:rPr>
          <w:rFonts w:cstheme="minorHAnsi"/>
        </w:rPr>
      </w:pPr>
      <w:r w:rsidRPr="00A83C94">
        <w:rPr>
          <w:rFonts w:cstheme="minorHAnsi"/>
          <w:bCs/>
          <w:color w:val="000000"/>
          <w:spacing w:val="-5"/>
        </w:rPr>
        <w:t>8.2.4.</w:t>
      </w:r>
      <w:r w:rsidRPr="00A83C94">
        <w:rPr>
          <w:rFonts w:cstheme="minorHAnsi"/>
          <w:bCs/>
          <w:color w:val="000000"/>
        </w:rPr>
        <w:t xml:space="preserve"> </w:t>
      </w:r>
      <w:r w:rsidRPr="00A83C94">
        <w:rPr>
          <w:rFonts w:cstheme="minorHAnsi"/>
          <w:color w:val="000000"/>
        </w:rPr>
        <w:t>Odbiór techniczny końcowy instalacji wodociągowej</w:t>
      </w:r>
    </w:p>
    <w:p w:rsidR="0071008D" w:rsidRPr="00646D0A" w:rsidRDefault="0071008D" w:rsidP="00B02770">
      <w:pPr>
        <w:shd w:val="clear" w:color="auto" w:fill="FFFFFF"/>
        <w:spacing w:line="276" w:lineRule="auto"/>
        <w:ind w:left="24" w:right="-47"/>
        <w:jc w:val="both"/>
        <w:rPr>
          <w:rFonts w:cstheme="minorHAnsi"/>
        </w:rPr>
      </w:pPr>
      <w:r w:rsidRPr="00646D0A">
        <w:rPr>
          <w:rFonts w:cstheme="minorHAnsi"/>
          <w:color w:val="000000"/>
        </w:rPr>
        <w:t>Instalacja powinna być przedstawiona do odbioru technicznego końcowego po:</w:t>
      </w:r>
    </w:p>
    <w:p w:rsidR="0071008D" w:rsidRPr="00646D0A" w:rsidRDefault="0071008D" w:rsidP="00B02770">
      <w:pPr>
        <w:widowControl w:val="0"/>
        <w:numPr>
          <w:ilvl w:val="0"/>
          <w:numId w:val="31"/>
        </w:numPr>
        <w:shd w:val="clear" w:color="auto" w:fill="FFFFFF"/>
        <w:tabs>
          <w:tab w:val="clear" w:pos="720"/>
          <w:tab w:val="num" w:pos="284"/>
        </w:tabs>
        <w:autoSpaceDE w:val="0"/>
        <w:autoSpaceDN w:val="0"/>
        <w:adjustRightInd w:val="0"/>
        <w:spacing w:after="0" w:line="276" w:lineRule="auto"/>
        <w:ind w:left="284" w:right="-47" w:hanging="284"/>
        <w:jc w:val="both"/>
        <w:rPr>
          <w:rFonts w:cstheme="minorHAnsi"/>
          <w:color w:val="000000"/>
        </w:rPr>
      </w:pPr>
      <w:r w:rsidRPr="00646D0A">
        <w:rPr>
          <w:rFonts w:cstheme="minorHAnsi"/>
          <w:color w:val="000000"/>
        </w:rPr>
        <w:t>zakończeniu wszystkich robót montażowych, łącznie z wykonaniem izolacji cieplnej,</w:t>
      </w:r>
    </w:p>
    <w:p w:rsidR="0071008D" w:rsidRPr="00646D0A" w:rsidRDefault="0071008D" w:rsidP="00B02770">
      <w:pPr>
        <w:widowControl w:val="0"/>
        <w:numPr>
          <w:ilvl w:val="0"/>
          <w:numId w:val="31"/>
        </w:numPr>
        <w:shd w:val="clear" w:color="auto" w:fill="FFFFFF"/>
        <w:tabs>
          <w:tab w:val="clear" w:pos="720"/>
          <w:tab w:val="num" w:pos="284"/>
        </w:tabs>
        <w:autoSpaceDE w:val="0"/>
        <w:autoSpaceDN w:val="0"/>
        <w:adjustRightInd w:val="0"/>
        <w:spacing w:after="0" w:line="276" w:lineRule="auto"/>
        <w:ind w:left="284" w:right="-47" w:hanging="284"/>
        <w:jc w:val="both"/>
        <w:rPr>
          <w:rFonts w:cstheme="minorHAnsi"/>
          <w:color w:val="000000"/>
        </w:rPr>
      </w:pPr>
      <w:r w:rsidRPr="00646D0A">
        <w:rPr>
          <w:rFonts w:cstheme="minorHAnsi"/>
          <w:color w:val="000000"/>
        </w:rPr>
        <w:t>wypłukaniu, dezynfekcji i napełnieniu instalacji wodą</w:t>
      </w:r>
    </w:p>
    <w:p w:rsidR="0071008D" w:rsidRPr="00646D0A" w:rsidRDefault="0071008D" w:rsidP="00B02770">
      <w:pPr>
        <w:widowControl w:val="0"/>
        <w:numPr>
          <w:ilvl w:val="0"/>
          <w:numId w:val="31"/>
        </w:numPr>
        <w:shd w:val="clear" w:color="auto" w:fill="FFFFFF"/>
        <w:tabs>
          <w:tab w:val="clear" w:pos="720"/>
          <w:tab w:val="num" w:pos="284"/>
        </w:tabs>
        <w:autoSpaceDE w:val="0"/>
        <w:autoSpaceDN w:val="0"/>
        <w:adjustRightInd w:val="0"/>
        <w:spacing w:after="0" w:line="276" w:lineRule="auto"/>
        <w:ind w:left="284" w:right="-47" w:hanging="284"/>
        <w:jc w:val="both"/>
        <w:rPr>
          <w:rFonts w:cstheme="minorHAnsi"/>
          <w:color w:val="000000"/>
        </w:rPr>
      </w:pPr>
      <w:r w:rsidRPr="00646D0A">
        <w:rPr>
          <w:rFonts w:cstheme="minorHAnsi"/>
          <w:color w:val="000000"/>
        </w:rPr>
        <w:t>dokonaniu badań odbiorczych częściowych, z których wszystkie zakończyły się wynikiem pozytywnym.</w:t>
      </w:r>
    </w:p>
    <w:p w:rsidR="0071008D" w:rsidRPr="00646D0A" w:rsidRDefault="0071008D" w:rsidP="00B02770">
      <w:pPr>
        <w:shd w:val="clear" w:color="auto" w:fill="FFFFFF"/>
        <w:spacing w:line="276" w:lineRule="auto"/>
        <w:ind w:left="5" w:right="-47"/>
        <w:jc w:val="both"/>
        <w:rPr>
          <w:rFonts w:cstheme="minorHAnsi"/>
        </w:rPr>
      </w:pPr>
      <w:r w:rsidRPr="00646D0A">
        <w:rPr>
          <w:rFonts w:cstheme="minorHAnsi"/>
          <w:color w:val="000000"/>
        </w:rPr>
        <w:t>W ramach odbioru końcowego należy:</w:t>
      </w:r>
    </w:p>
    <w:p w:rsidR="0071008D" w:rsidRPr="00646D0A" w:rsidRDefault="0071008D" w:rsidP="00B02770">
      <w:pPr>
        <w:widowControl w:val="0"/>
        <w:numPr>
          <w:ilvl w:val="0"/>
          <w:numId w:val="32"/>
        </w:numPr>
        <w:shd w:val="clear" w:color="auto" w:fill="FFFFFF"/>
        <w:tabs>
          <w:tab w:val="clear" w:pos="1080"/>
          <w:tab w:val="num" w:pos="284"/>
        </w:tabs>
        <w:autoSpaceDE w:val="0"/>
        <w:autoSpaceDN w:val="0"/>
        <w:adjustRightInd w:val="0"/>
        <w:spacing w:after="0" w:line="276" w:lineRule="auto"/>
        <w:ind w:left="284" w:right="-47" w:hanging="284"/>
        <w:jc w:val="both"/>
        <w:rPr>
          <w:rFonts w:cstheme="minorHAnsi"/>
        </w:rPr>
      </w:pPr>
      <w:r w:rsidRPr="00646D0A">
        <w:rPr>
          <w:rFonts w:cstheme="minorHAnsi"/>
          <w:color w:val="000000"/>
        </w:rPr>
        <w:t>uruchomić instalację, sprawdzić osiąganie zakładanych parametrów zgodnie z</w:t>
      </w:r>
      <w:r w:rsidRPr="00646D0A">
        <w:rPr>
          <w:rFonts w:cstheme="minorHAnsi"/>
          <w:color w:val="000000"/>
        </w:rPr>
        <w:br/>
        <w:t xml:space="preserve">dokumentacją projektową specyfikacjami technicznymi (szczegółowymi) i </w:t>
      </w:r>
      <w:proofErr w:type="spellStart"/>
      <w:r w:rsidRPr="00646D0A">
        <w:rPr>
          <w:rFonts w:cstheme="minorHAnsi"/>
          <w:color w:val="000000"/>
        </w:rPr>
        <w:t>WTWiO</w:t>
      </w:r>
      <w:proofErr w:type="spellEnd"/>
      <w:r w:rsidRPr="00646D0A">
        <w:rPr>
          <w:rFonts w:cstheme="minorHAnsi"/>
          <w:color w:val="000000"/>
        </w:rPr>
        <w:t>,</w:t>
      </w:r>
    </w:p>
    <w:p w:rsidR="0071008D" w:rsidRPr="00646D0A" w:rsidRDefault="0071008D" w:rsidP="00B02770">
      <w:pPr>
        <w:widowControl w:val="0"/>
        <w:numPr>
          <w:ilvl w:val="0"/>
          <w:numId w:val="32"/>
        </w:numPr>
        <w:shd w:val="clear" w:color="auto" w:fill="FFFFFF"/>
        <w:tabs>
          <w:tab w:val="num" w:pos="284"/>
        </w:tabs>
        <w:autoSpaceDE w:val="0"/>
        <w:autoSpaceDN w:val="0"/>
        <w:adjustRightInd w:val="0"/>
        <w:spacing w:after="0" w:line="276" w:lineRule="auto"/>
        <w:ind w:left="284" w:right="-47" w:hanging="284"/>
        <w:jc w:val="both"/>
        <w:rPr>
          <w:rFonts w:cstheme="minorHAnsi"/>
          <w:color w:val="000000"/>
        </w:rPr>
      </w:pPr>
      <w:r w:rsidRPr="00646D0A">
        <w:rPr>
          <w:rFonts w:cstheme="minorHAnsi"/>
          <w:color w:val="000000"/>
          <w:spacing w:val="-1"/>
        </w:rPr>
        <w:t xml:space="preserve">sprawdzić zgodność wykonania odbieranej instalacji z wymaganiami określonymi </w:t>
      </w:r>
      <w:r w:rsidRPr="00646D0A">
        <w:rPr>
          <w:rFonts w:cstheme="minorHAnsi"/>
          <w:color w:val="000000"/>
        </w:rPr>
        <w:t xml:space="preserve">w odpowiednich punktach </w:t>
      </w:r>
      <w:proofErr w:type="spellStart"/>
      <w:r w:rsidRPr="00646D0A">
        <w:rPr>
          <w:rFonts w:cstheme="minorHAnsi"/>
          <w:color w:val="000000"/>
        </w:rPr>
        <w:t>WTWiO</w:t>
      </w:r>
      <w:proofErr w:type="spellEnd"/>
      <w:r w:rsidRPr="00646D0A">
        <w:rPr>
          <w:rFonts w:cstheme="minorHAnsi"/>
          <w:color w:val="000000"/>
        </w:rPr>
        <w:t>,</w:t>
      </w:r>
    </w:p>
    <w:p w:rsidR="0071008D" w:rsidRPr="00646D0A" w:rsidRDefault="0071008D" w:rsidP="00B02770">
      <w:pPr>
        <w:widowControl w:val="0"/>
        <w:numPr>
          <w:ilvl w:val="0"/>
          <w:numId w:val="32"/>
        </w:numPr>
        <w:shd w:val="clear" w:color="auto" w:fill="FFFFFF"/>
        <w:tabs>
          <w:tab w:val="num" w:pos="284"/>
        </w:tabs>
        <w:autoSpaceDE w:val="0"/>
        <w:autoSpaceDN w:val="0"/>
        <w:adjustRightInd w:val="0"/>
        <w:spacing w:after="0" w:line="276" w:lineRule="auto"/>
        <w:ind w:left="284" w:right="-47" w:hanging="284"/>
        <w:jc w:val="both"/>
        <w:rPr>
          <w:rFonts w:cstheme="minorHAnsi"/>
          <w:color w:val="000000"/>
        </w:rPr>
      </w:pPr>
      <w:r w:rsidRPr="00646D0A">
        <w:rPr>
          <w:rFonts w:cstheme="minorHAnsi"/>
          <w:color w:val="000000"/>
        </w:rPr>
        <w:t>sprawdzić protokoły odbiorów międzyoperacyjnych i częściowych,</w:t>
      </w:r>
    </w:p>
    <w:p w:rsidR="0071008D" w:rsidRPr="00646D0A" w:rsidRDefault="0071008D" w:rsidP="00B02770">
      <w:pPr>
        <w:widowControl w:val="0"/>
        <w:numPr>
          <w:ilvl w:val="0"/>
          <w:numId w:val="32"/>
        </w:numPr>
        <w:shd w:val="clear" w:color="auto" w:fill="FFFFFF"/>
        <w:tabs>
          <w:tab w:val="num" w:pos="284"/>
        </w:tabs>
        <w:autoSpaceDE w:val="0"/>
        <w:autoSpaceDN w:val="0"/>
        <w:adjustRightInd w:val="0"/>
        <w:spacing w:after="0" w:line="276" w:lineRule="auto"/>
        <w:ind w:left="284" w:right="-47" w:hanging="284"/>
        <w:jc w:val="both"/>
        <w:rPr>
          <w:rFonts w:cstheme="minorHAnsi"/>
          <w:color w:val="000000"/>
        </w:rPr>
      </w:pPr>
      <w:r w:rsidRPr="00646D0A">
        <w:rPr>
          <w:rFonts w:cstheme="minorHAnsi"/>
          <w:color w:val="000000"/>
        </w:rPr>
        <w:t>sprawdzić protokoły zawierające wyniki badań odbiorczych.</w:t>
      </w:r>
    </w:p>
    <w:p w:rsidR="0071008D" w:rsidRPr="00646D0A" w:rsidRDefault="0071008D" w:rsidP="00B02770">
      <w:pPr>
        <w:shd w:val="clear" w:color="auto" w:fill="FFFFFF"/>
        <w:spacing w:line="276" w:lineRule="auto"/>
        <w:ind w:left="5" w:right="-47"/>
        <w:jc w:val="both"/>
        <w:rPr>
          <w:rFonts w:cstheme="minorHAnsi"/>
          <w:color w:val="000000"/>
        </w:rPr>
      </w:pPr>
      <w:r w:rsidRPr="00646D0A">
        <w:rPr>
          <w:rFonts w:cstheme="minorHAnsi"/>
          <w:color w:val="000000"/>
        </w:rPr>
        <w:lastRenderedPageBreak/>
        <w:t>Z odbioru technicznego końcowego należy sporządzić protokół</w:t>
      </w:r>
    </w:p>
    <w:p w:rsidR="0071008D" w:rsidRPr="00D0187A" w:rsidRDefault="0071008D" w:rsidP="0071008D">
      <w:pPr>
        <w:rPr>
          <w:b/>
        </w:rPr>
      </w:pPr>
      <w:bookmarkStart w:id="144" w:name="_Toc417899894"/>
      <w:r w:rsidRPr="00D0187A">
        <w:rPr>
          <w:b/>
        </w:rPr>
        <w:t>9. PODSTAWA ROZLICZENIA ROBÓT</w:t>
      </w:r>
      <w:bookmarkEnd w:id="144"/>
    </w:p>
    <w:p w:rsidR="0071008D" w:rsidRPr="00621E23" w:rsidRDefault="0071008D" w:rsidP="0071008D">
      <w:r w:rsidRPr="00621E23">
        <w:t>9.1. Ogólne ustalenia dotyczące podstawy płatności</w:t>
      </w:r>
    </w:p>
    <w:p w:rsidR="0071008D" w:rsidRPr="00621E23" w:rsidRDefault="0071008D" w:rsidP="0071008D">
      <w:r w:rsidRPr="00621E23">
        <w:t xml:space="preserve">Ogólne ustalenia dotyczące podstawy płatności podano w </w:t>
      </w:r>
      <w:r>
        <w:t xml:space="preserve">ST-0 </w:t>
      </w:r>
      <w:r w:rsidRPr="00621E23">
        <w:t>„Wymagania ogólne” pkt 9.</w:t>
      </w:r>
    </w:p>
    <w:p w:rsidR="0071008D" w:rsidRPr="00621E23" w:rsidRDefault="0071008D" w:rsidP="0071008D">
      <w:r w:rsidRPr="00621E23">
        <w:t>Rozliczenie robót następuje na zasadach określonych przez Zamawiającego w umowie.</w:t>
      </w:r>
    </w:p>
    <w:p w:rsidR="0071008D" w:rsidRDefault="0071008D" w:rsidP="0071008D">
      <w:r w:rsidRPr="00B1126F">
        <w:t xml:space="preserve">9.2. </w:t>
      </w:r>
      <w:r>
        <w:t xml:space="preserve">Opis sposobu rozliczania robót tymczasowych i prac towarzyszących </w:t>
      </w:r>
    </w:p>
    <w:p w:rsidR="0071008D" w:rsidRPr="000F15E0" w:rsidRDefault="0071008D" w:rsidP="0071008D">
      <w:pPr>
        <w:jc w:val="both"/>
      </w:pPr>
      <w:r w:rsidRPr="000F15E0">
        <w:t>Wszystkie niezbędne koszty robót</w:t>
      </w:r>
      <w:r>
        <w:t xml:space="preserve"> </w:t>
      </w:r>
      <w:r w:rsidRPr="000F15E0">
        <w:t xml:space="preserve">tymczasowych i prac towarzyszących winny być </w:t>
      </w:r>
      <w:r>
        <w:t xml:space="preserve">uwzględnione </w:t>
      </w:r>
      <w:r w:rsidR="00B02770">
        <w:br/>
      </w:r>
      <w:r>
        <w:t xml:space="preserve">w </w:t>
      </w:r>
      <w:r w:rsidRPr="000F15E0">
        <w:t>oferowanej cenie za realizacją przedmiotowego zamówienia.</w:t>
      </w:r>
      <w:r>
        <w:t xml:space="preserve"> </w:t>
      </w:r>
      <w:r w:rsidRPr="000F15E0">
        <w:t>Cena jednostkowa robót podstawowych</w:t>
      </w:r>
      <w:r>
        <w:t xml:space="preserve"> </w:t>
      </w:r>
      <w:r w:rsidRPr="000F15E0">
        <w:t xml:space="preserve">lub wynagrodzenie ryczałtowe będzie uwzględniać </w:t>
      </w:r>
      <w:r>
        <w:t xml:space="preserve"> </w:t>
      </w:r>
      <w:r w:rsidRPr="000F15E0">
        <w:t xml:space="preserve">wszystkie roboty tymczasowe </w:t>
      </w:r>
      <w:r w:rsidR="00B02770">
        <w:br/>
      </w:r>
      <w:r w:rsidRPr="000F15E0">
        <w:t>i prace towarzyszące, jak</w:t>
      </w:r>
      <w:r>
        <w:t xml:space="preserve"> </w:t>
      </w:r>
      <w:r w:rsidRPr="000F15E0">
        <w:t xml:space="preserve">również inne czynności, badania </w:t>
      </w:r>
      <w:r>
        <w:t xml:space="preserve"> </w:t>
      </w:r>
      <w:r w:rsidRPr="000F15E0">
        <w:t>i wymagania</w:t>
      </w:r>
      <w:r>
        <w:t xml:space="preserve"> niezbędne do realizacji kontraktu</w:t>
      </w:r>
    </w:p>
    <w:p w:rsidR="0071008D" w:rsidRDefault="0071008D" w:rsidP="0071008D">
      <w:pPr>
        <w:jc w:val="both"/>
      </w:pPr>
      <w:r>
        <w:t>Zamawiający nie przewiduje osobnego (dodatkowego) rozliczania jakichkolwiek robót tymczasowych oraz prac towarzyszących. Wykonawca roboty tymczasowe oraz prace towarzyszące zobowiązany jest uwzględnić w składanej ofercie (np. w kosztach ogólnych, czy planowanym zysku).</w:t>
      </w:r>
    </w:p>
    <w:p w:rsidR="0071008D" w:rsidRPr="00D0187A" w:rsidRDefault="0071008D" w:rsidP="0071008D">
      <w:pPr>
        <w:rPr>
          <w:b/>
        </w:rPr>
      </w:pPr>
      <w:bookmarkStart w:id="145" w:name="_Toc417899895"/>
      <w:r w:rsidRPr="00D0187A">
        <w:rPr>
          <w:b/>
        </w:rPr>
        <w:t>10. DOKUMENTY ODNIESIENIA</w:t>
      </w:r>
      <w:bookmarkEnd w:id="145"/>
    </w:p>
    <w:p w:rsidR="0071008D" w:rsidRPr="00646D0A" w:rsidRDefault="0071008D" w:rsidP="0071008D">
      <w:pPr>
        <w:shd w:val="clear" w:color="auto" w:fill="FFFFFF"/>
        <w:ind w:left="19" w:right="-47"/>
        <w:jc w:val="both"/>
        <w:rPr>
          <w:rFonts w:cstheme="minorHAnsi"/>
        </w:rPr>
      </w:pPr>
      <w:r w:rsidRPr="00646D0A">
        <w:rPr>
          <w:rFonts w:cstheme="minorHAnsi"/>
          <w:color w:val="000000"/>
          <w:spacing w:val="-1"/>
        </w:rPr>
        <w:t>PN-EN 806-1:2004</w:t>
      </w:r>
      <w:r>
        <w:rPr>
          <w:rFonts w:cstheme="minorHAnsi"/>
          <w:color w:val="000000"/>
          <w:spacing w:val="-1"/>
        </w:rPr>
        <w:t xml:space="preserve"> </w:t>
      </w:r>
      <w:r w:rsidRPr="00646D0A">
        <w:rPr>
          <w:rFonts w:cstheme="minorHAnsi"/>
          <w:color w:val="000000"/>
        </w:rPr>
        <w:t>Wymagania  dotyczące  wewnętrznych   instalacji  wodociągowych  do   przesyłu  wody</w:t>
      </w:r>
      <w:r w:rsidRPr="00646D0A">
        <w:rPr>
          <w:rFonts w:cstheme="minorHAnsi"/>
        </w:rPr>
        <w:t xml:space="preserve"> </w:t>
      </w:r>
      <w:r w:rsidRPr="00646D0A">
        <w:rPr>
          <w:rFonts w:cstheme="minorHAnsi"/>
          <w:color w:val="000000"/>
        </w:rPr>
        <w:t>przeznaczonej do spożycia przez ludzi. Część 1: Postanowienia ogólne.</w:t>
      </w:r>
    </w:p>
    <w:p w:rsidR="0071008D" w:rsidRPr="00646D0A" w:rsidRDefault="0071008D" w:rsidP="0071008D">
      <w:pPr>
        <w:shd w:val="clear" w:color="auto" w:fill="FFFFFF"/>
        <w:ind w:left="19" w:right="-47"/>
        <w:jc w:val="both"/>
        <w:rPr>
          <w:rFonts w:cstheme="minorHAnsi"/>
        </w:rPr>
      </w:pPr>
      <w:r w:rsidRPr="00646D0A">
        <w:rPr>
          <w:rFonts w:cstheme="minorHAnsi"/>
          <w:color w:val="000000"/>
          <w:spacing w:val="-1"/>
        </w:rPr>
        <w:t>PN-81/B-10700.00</w:t>
      </w:r>
      <w:r w:rsidRPr="00646D0A">
        <w:rPr>
          <w:rFonts w:cstheme="minorHAnsi"/>
          <w:color w:val="000000"/>
        </w:rPr>
        <w:t>Instalacje  wewnętrzne  wodociągowe   i   kanalizacyjne.   Wymagania   i   badania   przy</w:t>
      </w:r>
      <w:r w:rsidRPr="00646D0A">
        <w:rPr>
          <w:rFonts w:cstheme="minorHAnsi"/>
        </w:rPr>
        <w:t xml:space="preserve"> </w:t>
      </w:r>
      <w:r w:rsidRPr="00646D0A">
        <w:rPr>
          <w:rFonts w:cstheme="minorHAnsi"/>
          <w:color w:val="000000"/>
        </w:rPr>
        <w:t>odbiorze. Wspólne wymagania i badania.</w:t>
      </w:r>
    </w:p>
    <w:p w:rsidR="0071008D" w:rsidRPr="00646D0A" w:rsidRDefault="0071008D" w:rsidP="0071008D">
      <w:pPr>
        <w:shd w:val="clear" w:color="auto" w:fill="FFFFFF"/>
        <w:ind w:left="19" w:right="-47"/>
        <w:jc w:val="both"/>
        <w:rPr>
          <w:rFonts w:cstheme="minorHAnsi"/>
        </w:rPr>
      </w:pPr>
      <w:r w:rsidRPr="00646D0A">
        <w:rPr>
          <w:rFonts w:cstheme="minorHAnsi"/>
          <w:color w:val="000000"/>
          <w:spacing w:val="-1"/>
        </w:rPr>
        <w:t>PN-83/B-10700.04</w:t>
      </w:r>
      <w:r>
        <w:rPr>
          <w:rFonts w:cstheme="minorHAnsi"/>
          <w:color w:val="000000"/>
          <w:spacing w:val="-1"/>
        </w:rPr>
        <w:t xml:space="preserve"> </w:t>
      </w:r>
      <w:r w:rsidRPr="00646D0A">
        <w:rPr>
          <w:rFonts w:cstheme="minorHAnsi"/>
          <w:color w:val="000000"/>
        </w:rPr>
        <w:t>Instalacje  wewnętrzne  wodociągowe   i   kanalizacyjne.   Wymagania   i   badania   przy</w:t>
      </w:r>
      <w:r w:rsidRPr="00646D0A">
        <w:rPr>
          <w:rFonts w:cstheme="minorHAnsi"/>
        </w:rPr>
        <w:t xml:space="preserve"> </w:t>
      </w:r>
      <w:r w:rsidRPr="00646D0A">
        <w:rPr>
          <w:rFonts w:cstheme="minorHAnsi"/>
          <w:color w:val="000000"/>
        </w:rPr>
        <w:t>odbiorze. Przewody wody zimnej z polichlorku winylu i polietylenu.</w:t>
      </w:r>
    </w:p>
    <w:p w:rsidR="0071008D" w:rsidRPr="00646D0A" w:rsidRDefault="0071008D" w:rsidP="0071008D">
      <w:pPr>
        <w:shd w:val="clear" w:color="auto" w:fill="FFFFFF"/>
        <w:ind w:left="19" w:right="-47"/>
        <w:jc w:val="both"/>
        <w:rPr>
          <w:rFonts w:cstheme="minorHAnsi"/>
        </w:rPr>
      </w:pPr>
      <w:r w:rsidRPr="00646D0A">
        <w:rPr>
          <w:rFonts w:cstheme="minorHAnsi"/>
          <w:color w:val="000000"/>
          <w:spacing w:val="-1"/>
        </w:rPr>
        <w:t>PN-B-10720:1998</w:t>
      </w:r>
      <w:r>
        <w:rPr>
          <w:rFonts w:cstheme="minorHAnsi"/>
          <w:color w:val="000000"/>
          <w:spacing w:val="-1"/>
        </w:rPr>
        <w:t xml:space="preserve"> </w:t>
      </w:r>
      <w:r w:rsidRPr="00646D0A">
        <w:rPr>
          <w:rFonts w:cstheme="minorHAnsi"/>
          <w:color w:val="000000"/>
        </w:rPr>
        <w:t>Wodociągi. Zabudowa zestawów wodomierzowych w instalacjach wodociągowych. Wymagania i badania przy odbiorze.</w:t>
      </w:r>
    </w:p>
    <w:p w:rsidR="0071008D" w:rsidRPr="00646D0A" w:rsidRDefault="0071008D" w:rsidP="0071008D">
      <w:pPr>
        <w:shd w:val="clear" w:color="auto" w:fill="FFFFFF"/>
        <w:ind w:left="10" w:right="-47"/>
        <w:jc w:val="both"/>
        <w:rPr>
          <w:rFonts w:cstheme="minorHAnsi"/>
        </w:rPr>
      </w:pPr>
      <w:r w:rsidRPr="00646D0A">
        <w:rPr>
          <w:rFonts w:cstheme="minorHAnsi"/>
          <w:color w:val="000000"/>
          <w:spacing w:val="-1"/>
        </w:rPr>
        <w:t>PN-EN ISO 15875-1:2004(U)</w:t>
      </w:r>
      <w:r>
        <w:rPr>
          <w:rFonts w:cstheme="minorHAnsi"/>
          <w:color w:val="000000"/>
          <w:spacing w:val="-1"/>
        </w:rPr>
        <w:t xml:space="preserve"> </w:t>
      </w:r>
      <w:r w:rsidRPr="00646D0A">
        <w:rPr>
          <w:rFonts w:cstheme="minorHAnsi"/>
          <w:color w:val="000000"/>
        </w:rPr>
        <w:t>Systemy przewodów rurowych z tworzyw sztucznych do instalacji ciepłej i zimnej wody.</w:t>
      </w:r>
      <w:r w:rsidRPr="00646D0A">
        <w:rPr>
          <w:rFonts w:cstheme="minorHAnsi"/>
        </w:rPr>
        <w:t xml:space="preserve"> </w:t>
      </w:r>
      <w:r w:rsidRPr="00646D0A">
        <w:rPr>
          <w:rFonts w:cstheme="minorHAnsi"/>
          <w:color w:val="000000"/>
        </w:rPr>
        <w:t>Polietylen sieciowany (PE-X). Część 1: Wymagania ogólne.</w:t>
      </w:r>
    </w:p>
    <w:p w:rsidR="0071008D" w:rsidRPr="00646D0A" w:rsidRDefault="0071008D" w:rsidP="0071008D">
      <w:pPr>
        <w:shd w:val="clear" w:color="auto" w:fill="FFFFFF"/>
        <w:ind w:left="10" w:right="-47"/>
        <w:jc w:val="both"/>
        <w:rPr>
          <w:rFonts w:cstheme="minorHAnsi"/>
        </w:rPr>
      </w:pPr>
      <w:r w:rsidRPr="00646D0A">
        <w:rPr>
          <w:rFonts w:cstheme="minorHAnsi"/>
          <w:color w:val="000000"/>
          <w:spacing w:val="-1"/>
        </w:rPr>
        <w:t>PN-EN ISO 15875-2:2004(U)</w:t>
      </w:r>
      <w:r>
        <w:rPr>
          <w:rFonts w:cstheme="minorHAnsi"/>
          <w:color w:val="000000"/>
          <w:spacing w:val="-1"/>
        </w:rPr>
        <w:t xml:space="preserve"> </w:t>
      </w:r>
      <w:r w:rsidRPr="00646D0A">
        <w:rPr>
          <w:rFonts w:cstheme="minorHAnsi"/>
          <w:color w:val="000000"/>
        </w:rPr>
        <w:t>Systemy przewodów rurowych z tworzyw sztucznych do instalacji ciepłej i zimnej wody.</w:t>
      </w:r>
      <w:r w:rsidRPr="00646D0A">
        <w:rPr>
          <w:rFonts w:cstheme="minorHAnsi"/>
        </w:rPr>
        <w:t xml:space="preserve"> </w:t>
      </w:r>
      <w:r w:rsidRPr="00646D0A">
        <w:rPr>
          <w:rFonts w:cstheme="minorHAnsi"/>
          <w:color w:val="000000"/>
        </w:rPr>
        <w:t>Polietylen sieciowany (PE-X). Część 2: Rury.</w:t>
      </w:r>
    </w:p>
    <w:p w:rsidR="0071008D" w:rsidRPr="00646D0A" w:rsidRDefault="0071008D" w:rsidP="0071008D">
      <w:pPr>
        <w:shd w:val="clear" w:color="auto" w:fill="FFFFFF"/>
        <w:ind w:left="19" w:right="-47"/>
        <w:jc w:val="both"/>
        <w:rPr>
          <w:rFonts w:cstheme="minorHAnsi"/>
        </w:rPr>
      </w:pPr>
      <w:r w:rsidRPr="00646D0A">
        <w:rPr>
          <w:rFonts w:cstheme="minorHAnsi"/>
          <w:color w:val="000000"/>
          <w:spacing w:val="-1"/>
        </w:rPr>
        <w:t>PN-EN ISO 15875-3:2004(U)</w:t>
      </w:r>
      <w:r>
        <w:rPr>
          <w:rFonts w:cstheme="minorHAnsi"/>
          <w:color w:val="000000"/>
          <w:spacing w:val="-1"/>
        </w:rPr>
        <w:t xml:space="preserve"> </w:t>
      </w:r>
      <w:r w:rsidRPr="00646D0A">
        <w:rPr>
          <w:rFonts w:cstheme="minorHAnsi"/>
          <w:color w:val="000000"/>
        </w:rPr>
        <w:t>Systemy przewodów rurowych z tworzyw sztucznych do instalacji ciepłej i zimnej wody.</w:t>
      </w:r>
      <w:r w:rsidRPr="00646D0A">
        <w:rPr>
          <w:rFonts w:cstheme="minorHAnsi"/>
        </w:rPr>
        <w:t xml:space="preserve"> </w:t>
      </w:r>
      <w:r w:rsidRPr="00646D0A">
        <w:rPr>
          <w:rFonts w:cstheme="minorHAnsi"/>
          <w:color w:val="000000"/>
        </w:rPr>
        <w:t>Polietylen sieciowany (PE-X). Część 3: Kształtki.</w:t>
      </w:r>
    </w:p>
    <w:p w:rsidR="0071008D" w:rsidRDefault="0071008D" w:rsidP="0071008D">
      <w:pPr>
        <w:shd w:val="clear" w:color="auto" w:fill="FFFFFF"/>
        <w:ind w:left="19" w:right="-47"/>
        <w:jc w:val="both"/>
        <w:rPr>
          <w:rFonts w:cstheme="minorHAnsi"/>
          <w:color w:val="000000"/>
        </w:rPr>
      </w:pPr>
      <w:r w:rsidRPr="00646D0A">
        <w:rPr>
          <w:rFonts w:cstheme="minorHAnsi"/>
          <w:color w:val="000000"/>
          <w:spacing w:val="-1"/>
        </w:rPr>
        <w:t>PN-EN ISO 15875-5:2004(U)</w:t>
      </w:r>
      <w:r>
        <w:rPr>
          <w:rFonts w:cstheme="minorHAnsi"/>
          <w:color w:val="000000"/>
          <w:spacing w:val="-1"/>
        </w:rPr>
        <w:t xml:space="preserve"> </w:t>
      </w:r>
      <w:r w:rsidRPr="00646D0A">
        <w:rPr>
          <w:rFonts w:cstheme="minorHAnsi"/>
          <w:color w:val="000000"/>
        </w:rPr>
        <w:t>Systemy przewodów rurowych z tworzyw sztucznych do instalacji ciepłej i zimnej wody.</w:t>
      </w:r>
      <w:r w:rsidRPr="00646D0A">
        <w:rPr>
          <w:rFonts w:cstheme="minorHAnsi"/>
        </w:rPr>
        <w:t xml:space="preserve"> </w:t>
      </w:r>
      <w:r w:rsidRPr="00646D0A">
        <w:rPr>
          <w:rFonts w:cstheme="minorHAnsi"/>
          <w:color w:val="000000"/>
        </w:rPr>
        <w:t>Polietylen sieciowany (PE-X). Część 5: Przydatność do stosowania w systemie.</w:t>
      </w:r>
    </w:p>
    <w:p w:rsidR="00C32EDE" w:rsidRPr="00646D0A" w:rsidRDefault="00C32EDE" w:rsidP="00C32EDE">
      <w:pPr>
        <w:rPr>
          <w:rFonts w:cstheme="minorHAnsi"/>
        </w:rPr>
      </w:pPr>
      <w:r w:rsidRPr="00084CA1">
        <w:t>PN-81/B-10700/00</w:t>
      </w:r>
      <w:r>
        <w:t xml:space="preserve"> </w:t>
      </w:r>
      <w:r w:rsidRPr="00646D0A">
        <w:rPr>
          <w:rFonts w:cstheme="minorHAnsi"/>
          <w:color w:val="000000"/>
        </w:rPr>
        <w:t>Instalacje  wewnętrzne  wodociągowe   i   kanalizacyjne.   Wymagania   i   badania   przy</w:t>
      </w:r>
      <w:r w:rsidRPr="00646D0A">
        <w:rPr>
          <w:rFonts w:cstheme="minorHAnsi"/>
        </w:rPr>
        <w:t xml:space="preserve"> </w:t>
      </w:r>
      <w:r w:rsidRPr="00646D0A">
        <w:rPr>
          <w:rFonts w:cstheme="minorHAnsi"/>
          <w:color w:val="000000"/>
        </w:rPr>
        <w:t>odbiorze. Wspólne wymagania i badania.</w:t>
      </w:r>
    </w:p>
    <w:p w:rsidR="00C32EDE" w:rsidRPr="00646D0A" w:rsidRDefault="00C32EDE" w:rsidP="00C32EDE">
      <w:pPr>
        <w:shd w:val="clear" w:color="auto" w:fill="FFFFFF"/>
        <w:ind w:left="19" w:right="-30"/>
        <w:jc w:val="both"/>
        <w:rPr>
          <w:rFonts w:cstheme="minorHAnsi"/>
        </w:rPr>
      </w:pPr>
      <w:r w:rsidRPr="00646D0A">
        <w:rPr>
          <w:rFonts w:cstheme="minorHAnsi"/>
          <w:color w:val="000000"/>
          <w:spacing w:val="-4"/>
        </w:rPr>
        <w:t>PN-81/B-10700/01</w:t>
      </w:r>
      <w:r>
        <w:rPr>
          <w:rFonts w:cstheme="minorHAnsi"/>
          <w:color w:val="000000"/>
          <w:spacing w:val="-4"/>
        </w:rPr>
        <w:t xml:space="preserve"> </w:t>
      </w:r>
      <w:r w:rsidRPr="00646D0A">
        <w:rPr>
          <w:rFonts w:cstheme="minorHAnsi"/>
          <w:color w:val="000000"/>
        </w:rPr>
        <w:t>Instalacje  wewnętrzne  wodociągowe   i   kanalizacyjne.   Wymagania   i   badania   przy</w:t>
      </w:r>
      <w:r w:rsidRPr="00646D0A">
        <w:rPr>
          <w:rFonts w:cstheme="minorHAnsi"/>
        </w:rPr>
        <w:t xml:space="preserve"> </w:t>
      </w:r>
      <w:r w:rsidRPr="00646D0A">
        <w:rPr>
          <w:rFonts w:cstheme="minorHAnsi"/>
          <w:color w:val="000000"/>
        </w:rPr>
        <w:t>odbiorze. Instalacje kanalizacyjne.</w:t>
      </w:r>
    </w:p>
    <w:p w:rsidR="00C32EDE" w:rsidRPr="00646D0A" w:rsidRDefault="00C32EDE" w:rsidP="00C32EDE">
      <w:pPr>
        <w:shd w:val="clear" w:color="auto" w:fill="FFFFFF"/>
        <w:ind w:left="19" w:right="-30"/>
        <w:jc w:val="both"/>
        <w:rPr>
          <w:rFonts w:cstheme="minorHAnsi"/>
        </w:rPr>
      </w:pPr>
      <w:r w:rsidRPr="00646D0A">
        <w:rPr>
          <w:rFonts w:cstheme="minorHAnsi"/>
          <w:color w:val="000000"/>
          <w:spacing w:val="-3"/>
        </w:rPr>
        <w:t>PN-EN 1329-1:2001</w:t>
      </w:r>
      <w:r>
        <w:rPr>
          <w:rFonts w:cstheme="minorHAnsi"/>
          <w:color w:val="000000"/>
          <w:spacing w:val="-3"/>
        </w:rPr>
        <w:t xml:space="preserve"> </w:t>
      </w:r>
      <w:r w:rsidRPr="00646D0A">
        <w:rPr>
          <w:rFonts w:cstheme="minorHAnsi"/>
          <w:color w:val="000000"/>
        </w:rPr>
        <w:t>Systemy przewodowe z tworzyw sztucznych do odprowadzania nieczystości i ścieków (o</w:t>
      </w:r>
      <w:r w:rsidRPr="00646D0A">
        <w:rPr>
          <w:rFonts w:cstheme="minorHAnsi"/>
        </w:rPr>
        <w:t xml:space="preserve"> </w:t>
      </w:r>
      <w:r w:rsidRPr="00646D0A">
        <w:rPr>
          <w:rFonts w:cstheme="minorHAnsi"/>
          <w:color w:val="000000"/>
        </w:rPr>
        <w:t>niskiej i wysokiej temperaturze) wewnątrz konstrukcji budowli. Niezmiękczony polichlorek</w:t>
      </w:r>
      <w:r w:rsidRPr="00646D0A">
        <w:rPr>
          <w:rFonts w:cstheme="minorHAnsi"/>
        </w:rPr>
        <w:t xml:space="preserve"> </w:t>
      </w:r>
      <w:r w:rsidRPr="00646D0A">
        <w:rPr>
          <w:rFonts w:cstheme="minorHAnsi"/>
          <w:color w:val="000000"/>
        </w:rPr>
        <w:t>winylu (PVC-U). Część 1: Wymagania dotyczące rur, kształtek i systemu.</w:t>
      </w:r>
    </w:p>
    <w:p w:rsidR="00C32EDE" w:rsidRPr="00646D0A" w:rsidRDefault="00C32EDE" w:rsidP="00C32EDE">
      <w:pPr>
        <w:shd w:val="clear" w:color="auto" w:fill="FFFFFF"/>
        <w:ind w:left="19" w:right="-30"/>
        <w:jc w:val="both"/>
        <w:rPr>
          <w:rFonts w:cstheme="minorHAnsi"/>
        </w:rPr>
      </w:pPr>
      <w:r w:rsidRPr="00646D0A">
        <w:rPr>
          <w:rFonts w:cstheme="minorHAnsi"/>
          <w:color w:val="000000"/>
          <w:spacing w:val="-1"/>
        </w:rPr>
        <w:t>PN-ENV 1329-2:2002(U)</w:t>
      </w:r>
      <w:r>
        <w:rPr>
          <w:rFonts w:cstheme="minorHAnsi"/>
          <w:color w:val="000000"/>
          <w:spacing w:val="-1"/>
        </w:rPr>
        <w:t xml:space="preserve"> </w:t>
      </w:r>
      <w:r w:rsidRPr="00646D0A">
        <w:rPr>
          <w:rFonts w:cstheme="minorHAnsi"/>
          <w:color w:val="000000"/>
        </w:rPr>
        <w:t>Systemy przewodów rurowych z tworzyw sztucznych do odprowadzania nieczystości i</w:t>
      </w:r>
      <w:r w:rsidRPr="00646D0A">
        <w:rPr>
          <w:rFonts w:cstheme="minorHAnsi"/>
        </w:rPr>
        <w:t xml:space="preserve"> </w:t>
      </w:r>
      <w:r w:rsidRPr="00646D0A">
        <w:rPr>
          <w:rFonts w:cstheme="minorHAnsi"/>
          <w:color w:val="000000"/>
        </w:rPr>
        <w:t>ścieków    (o    niskiej    i    wysokiej    temperaturze)    wewnątrz    konstrukcji    budowli.</w:t>
      </w:r>
    </w:p>
    <w:p w:rsidR="00C32EDE" w:rsidRPr="00646D0A" w:rsidRDefault="00C32EDE" w:rsidP="00C32EDE">
      <w:pPr>
        <w:shd w:val="clear" w:color="auto" w:fill="FFFFFF"/>
        <w:ind w:left="19" w:right="-30"/>
        <w:jc w:val="both"/>
        <w:rPr>
          <w:rFonts w:cstheme="minorHAnsi"/>
        </w:rPr>
      </w:pPr>
      <w:proofErr w:type="spellStart"/>
      <w:r w:rsidRPr="00646D0A">
        <w:rPr>
          <w:rFonts w:cstheme="minorHAnsi"/>
          <w:color w:val="000000"/>
        </w:rPr>
        <w:t>Nieplastyfikowany</w:t>
      </w:r>
      <w:proofErr w:type="spellEnd"/>
      <w:r w:rsidRPr="00646D0A">
        <w:rPr>
          <w:rFonts w:cstheme="minorHAnsi"/>
          <w:color w:val="000000"/>
        </w:rPr>
        <w:t xml:space="preserve"> polichlorek winylu (PVC-U). Część 2: Zalecenia dotyczące oceny</w:t>
      </w:r>
      <w:r w:rsidRPr="00646D0A">
        <w:rPr>
          <w:rFonts w:cstheme="minorHAnsi"/>
        </w:rPr>
        <w:t xml:space="preserve"> </w:t>
      </w:r>
      <w:r w:rsidRPr="00646D0A">
        <w:rPr>
          <w:rFonts w:cstheme="minorHAnsi"/>
          <w:color w:val="000000"/>
          <w:spacing w:val="-3"/>
        </w:rPr>
        <w:t>zgodności.</w:t>
      </w:r>
    </w:p>
    <w:p w:rsidR="00C32EDE" w:rsidRPr="00646D0A" w:rsidRDefault="00C32EDE" w:rsidP="00C32EDE">
      <w:pPr>
        <w:shd w:val="clear" w:color="auto" w:fill="FFFFFF"/>
        <w:ind w:left="19" w:right="-30"/>
        <w:jc w:val="both"/>
        <w:rPr>
          <w:rFonts w:cstheme="minorHAnsi"/>
        </w:rPr>
      </w:pPr>
      <w:r w:rsidRPr="00646D0A">
        <w:rPr>
          <w:rFonts w:cstheme="minorHAnsi"/>
          <w:color w:val="000000"/>
          <w:spacing w:val="-1"/>
        </w:rPr>
        <w:lastRenderedPageBreak/>
        <w:t xml:space="preserve">PN-85/M-75178.00 </w:t>
      </w:r>
      <w:r w:rsidRPr="00646D0A">
        <w:rPr>
          <w:rFonts w:cstheme="minorHAnsi"/>
          <w:color w:val="000000"/>
        </w:rPr>
        <w:t>Armatura odpływowa instalacji kanalizacyjnej. Wymagania i badania.</w:t>
      </w:r>
    </w:p>
    <w:p w:rsidR="00C32EDE" w:rsidRPr="00646D0A" w:rsidRDefault="00C32EDE" w:rsidP="00C32EDE">
      <w:pPr>
        <w:shd w:val="clear" w:color="auto" w:fill="FFFFFF"/>
        <w:ind w:left="19" w:right="-30"/>
        <w:jc w:val="both"/>
        <w:rPr>
          <w:rFonts w:cstheme="minorHAnsi"/>
        </w:rPr>
      </w:pPr>
      <w:r w:rsidRPr="00646D0A">
        <w:rPr>
          <w:rFonts w:cstheme="minorHAnsi"/>
          <w:color w:val="000000"/>
          <w:spacing w:val="-1"/>
        </w:rPr>
        <w:t xml:space="preserve">PN-88/C-89206 </w:t>
      </w:r>
      <w:r w:rsidRPr="00646D0A">
        <w:rPr>
          <w:rFonts w:cstheme="minorHAnsi"/>
          <w:color w:val="000000"/>
        </w:rPr>
        <w:t xml:space="preserve">Rury wywiewne z </w:t>
      </w:r>
      <w:proofErr w:type="spellStart"/>
      <w:r w:rsidRPr="00646D0A">
        <w:rPr>
          <w:rFonts w:cstheme="minorHAnsi"/>
          <w:color w:val="000000"/>
        </w:rPr>
        <w:t>nieplastyfikowanego</w:t>
      </w:r>
      <w:proofErr w:type="spellEnd"/>
      <w:r w:rsidRPr="00646D0A">
        <w:rPr>
          <w:rFonts w:cstheme="minorHAnsi"/>
          <w:color w:val="000000"/>
        </w:rPr>
        <w:t xml:space="preserve"> polichlorku winylu.</w:t>
      </w:r>
    </w:p>
    <w:p w:rsidR="00C32EDE" w:rsidRPr="00646D0A" w:rsidRDefault="00C32EDE" w:rsidP="00C32EDE">
      <w:pPr>
        <w:shd w:val="clear" w:color="auto" w:fill="FFFFFF"/>
        <w:ind w:left="19" w:right="-30"/>
        <w:jc w:val="both"/>
        <w:rPr>
          <w:rFonts w:cstheme="minorHAnsi"/>
        </w:rPr>
      </w:pPr>
      <w:r w:rsidRPr="00646D0A">
        <w:rPr>
          <w:rFonts w:cstheme="minorHAnsi"/>
          <w:color w:val="000000"/>
          <w:spacing w:val="-2"/>
        </w:rPr>
        <w:t xml:space="preserve">PN-EN 681-2:2002 </w:t>
      </w:r>
      <w:r w:rsidRPr="00646D0A">
        <w:rPr>
          <w:rFonts w:cstheme="minorHAnsi"/>
          <w:color w:val="000000"/>
        </w:rPr>
        <w:t>Uszczelnienia z elastomerów. Wymagania materiałowe dotyczące uszczelek złączy rur</w:t>
      </w:r>
      <w:r w:rsidRPr="00646D0A">
        <w:rPr>
          <w:rFonts w:cstheme="minorHAnsi"/>
        </w:rPr>
        <w:t xml:space="preserve"> </w:t>
      </w:r>
      <w:r w:rsidRPr="00646D0A">
        <w:rPr>
          <w:rFonts w:cstheme="minorHAnsi"/>
          <w:color w:val="000000"/>
        </w:rPr>
        <w:t>wodociągowych i odwadniających. Część 2: Elastomery termoplastyczne.</w:t>
      </w:r>
    </w:p>
    <w:p w:rsidR="00C32EDE" w:rsidRDefault="00C32EDE" w:rsidP="00C32EDE">
      <w:pPr>
        <w:shd w:val="clear" w:color="auto" w:fill="FFFFFF"/>
        <w:ind w:left="19" w:right="-30"/>
        <w:jc w:val="both"/>
        <w:rPr>
          <w:rFonts w:cstheme="minorHAnsi"/>
          <w:color w:val="000000"/>
        </w:rPr>
      </w:pPr>
      <w:r w:rsidRPr="00646D0A">
        <w:rPr>
          <w:rFonts w:cstheme="minorHAnsi"/>
          <w:color w:val="000000"/>
          <w:spacing w:val="-2"/>
        </w:rPr>
        <w:t xml:space="preserve">PN-EN-67/C-89350 </w:t>
      </w:r>
      <w:r w:rsidRPr="00646D0A">
        <w:rPr>
          <w:rFonts w:cstheme="minorHAnsi"/>
          <w:color w:val="000000"/>
        </w:rPr>
        <w:t xml:space="preserve">Kleje do montażu rurociągów z </w:t>
      </w:r>
      <w:proofErr w:type="spellStart"/>
      <w:r w:rsidRPr="00646D0A">
        <w:rPr>
          <w:rFonts w:cstheme="minorHAnsi"/>
          <w:color w:val="000000"/>
        </w:rPr>
        <w:t>nieplastyfikowanego</w:t>
      </w:r>
      <w:proofErr w:type="spellEnd"/>
      <w:r w:rsidRPr="00646D0A">
        <w:rPr>
          <w:rFonts w:cstheme="minorHAnsi"/>
          <w:color w:val="000000"/>
        </w:rPr>
        <w:t xml:space="preserve"> polichlorku winylu.</w:t>
      </w:r>
    </w:p>
    <w:p w:rsidR="0071008D" w:rsidRDefault="0071008D" w:rsidP="0071008D">
      <w:r>
        <w:t>Dokumentacja Projektowa Budowlana, Dokumentacja Projektowa Wykonawcza.</w:t>
      </w:r>
    </w:p>
    <w:p w:rsidR="0071008D" w:rsidRDefault="0071008D" w:rsidP="0071008D">
      <w:pPr>
        <w:rPr>
          <w:rFonts w:asciiTheme="majorHAnsi" w:eastAsiaTheme="majorEastAsia" w:hAnsiTheme="majorHAnsi" w:cstheme="majorBidi"/>
          <w:b/>
          <w:sz w:val="32"/>
          <w:szCs w:val="32"/>
        </w:rPr>
      </w:pPr>
      <w:bookmarkStart w:id="146" w:name="_Toc531420146"/>
      <w:r>
        <w:rPr>
          <w:b/>
        </w:rPr>
        <w:br w:type="page"/>
      </w:r>
    </w:p>
    <w:p w:rsidR="00E11074" w:rsidRDefault="00E11074" w:rsidP="00E11074">
      <w:pPr>
        <w:pStyle w:val="Nagwek1"/>
        <w:spacing w:line="276" w:lineRule="auto"/>
        <w:jc w:val="both"/>
        <w:rPr>
          <w:b/>
          <w:color w:val="auto"/>
        </w:rPr>
      </w:pPr>
      <w:bookmarkStart w:id="147" w:name="_Toc38043481"/>
      <w:bookmarkEnd w:id="146"/>
      <w:r>
        <w:rPr>
          <w:b/>
          <w:color w:val="auto"/>
        </w:rPr>
        <w:lastRenderedPageBreak/>
        <w:t xml:space="preserve">ST- </w:t>
      </w:r>
      <w:r w:rsidR="007D3F49">
        <w:rPr>
          <w:b/>
          <w:color w:val="auto"/>
        </w:rPr>
        <w:t>07</w:t>
      </w:r>
      <w:r w:rsidRPr="00DE345B">
        <w:rPr>
          <w:b/>
          <w:color w:val="auto"/>
        </w:rPr>
        <w:t xml:space="preserve"> </w:t>
      </w:r>
      <w:r>
        <w:rPr>
          <w:b/>
          <w:color w:val="auto"/>
        </w:rPr>
        <w:t>INSTALACJA C.O.</w:t>
      </w:r>
      <w:bookmarkEnd w:id="147"/>
    </w:p>
    <w:p w:rsidR="00B02770" w:rsidRPr="00926C50" w:rsidRDefault="00B02770" w:rsidP="00B02770">
      <w:pPr>
        <w:autoSpaceDE w:val="0"/>
        <w:autoSpaceDN w:val="0"/>
        <w:adjustRightInd w:val="0"/>
        <w:spacing w:after="0" w:line="276" w:lineRule="auto"/>
        <w:jc w:val="center"/>
        <w:rPr>
          <w:rFonts w:cstheme="minorHAnsi"/>
          <w:sz w:val="28"/>
          <w:szCs w:val="28"/>
        </w:rPr>
      </w:pPr>
      <w:r w:rsidRPr="00926C50">
        <w:rPr>
          <w:rFonts w:eastAsia="Calibri" w:cstheme="minorHAnsi"/>
          <w:sz w:val="28"/>
          <w:szCs w:val="28"/>
        </w:rPr>
        <w:t xml:space="preserve">KOD CPV </w:t>
      </w:r>
      <w:r w:rsidRPr="00926C50">
        <w:rPr>
          <w:rFonts w:cs="CIDFont+F3"/>
          <w:sz w:val="28"/>
          <w:szCs w:val="28"/>
        </w:rPr>
        <w:t>45331100-7</w:t>
      </w:r>
    </w:p>
    <w:p w:rsidR="00B02770" w:rsidRDefault="00B02770" w:rsidP="00B02770">
      <w:pPr>
        <w:autoSpaceDE w:val="0"/>
        <w:autoSpaceDN w:val="0"/>
        <w:adjustRightInd w:val="0"/>
        <w:spacing w:after="0" w:line="276" w:lineRule="auto"/>
        <w:jc w:val="both"/>
        <w:rPr>
          <w:rFonts w:ascii="Arial" w:hAnsi="Arial" w:cs="Arial"/>
          <w:sz w:val="20"/>
          <w:szCs w:val="20"/>
        </w:rPr>
      </w:pPr>
    </w:p>
    <w:p w:rsidR="00B02770" w:rsidRPr="00C071D4" w:rsidRDefault="00B02770" w:rsidP="00B02770">
      <w:pPr>
        <w:spacing w:line="276" w:lineRule="auto"/>
        <w:jc w:val="both"/>
        <w:rPr>
          <w:b/>
        </w:rPr>
      </w:pPr>
      <w:r w:rsidRPr="00C071D4">
        <w:rPr>
          <w:b/>
        </w:rPr>
        <w:t>1. WSTĘP</w:t>
      </w:r>
    </w:p>
    <w:p w:rsidR="00B02770" w:rsidRPr="00C071D4" w:rsidRDefault="00B02770" w:rsidP="00B02770">
      <w:pPr>
        <w:spacing w:line="276" w:lineRule="auto"/>
        <w:jc w:val="both"/>
      </w:pPr>
      <w:r w:rsidRPr="00C071D4">
        <w:t>1.1. PRZEDMIOT SPECYFIKACJI</w:t>
      </w:r>
    </w:p>
    <w:p w:rsidR="00B02770" w:rsidRPr="00CC7601" w:rsidRDefault="00B02770" w:rsidP="00B02770">
      <w:pPr>
        <w:spacing w:line="276" w:lineRule="auto"/>
        <w:jc w:val="both"/>
      </w:pPr>
      <w:bookmarkStart w:id="148" w:name="_Toc267391636"/>
      <w:bookmarkStart w:id="149" w:name="_Toc267391694"/>
      <w:bookmarkStart w:id="150" w:name="_Toc267391727"/>
      <w:bookmarkStart w:id="151" w:name="_Toc267391768"/>
      <w:bookmarkStart w:id="152" w:name="_Toc267391805"/>
      <w:bookmarkStart w:id="153" w:name="_Toc267392239"/>
      <w:bookmarkStart w:id="154" w:name="_Toc288421570"/>
      <w:r w:rsidRPr="00CC7601">
        <w:t xml:space="preserve">Przedmiotem niniejszej Specyfikacji są wymagania dotyczące wykonania robót </w:t>
      </w:r>
      <w:r>
        <w:t xml:space="preserve">instalacyjnych instalacji sanitarnej </w:t>
      </w:r>
      <w:r w:rsidRPr="00CC7601">
        <w:t xml:space="preserve"> </w:t>
      </w:r>
      <w:r>
        <w:t xml:space="preserve">dla zadania: </w:t>
      </w:r>
      <w:r w:rsidRPr="00E11074">
        <w:t>„</w:t>
      </w:r>
      <w:r w:rsidRPr="00B02770">
        <w:rPr>
          <w:rFonts w:cstheme="minorHAnsi"/>
        </w:rPr>
        <w:t>Remont  czterech  pomieszczeń  w  budynku  Wielkopolskiego  Urzędu  Wojewódzkiego w Poznaniu, przy ul. Wiśniowej 13a</w:t>
      </w:r>
      <w:r w:rsidRPr="00E11074">
        <w:t>.”</w:t>
      </w:r>
    </w:p>
    <w:p w:rsidR="00B02770" w:rsidRPr="00EF674C" w:rsidRDefault="00B02770" w:rsidP="00B02770">
      <w:pPr>
        <w:pStyle w:val="Akapitzlist"/>
        <w:numPr>
          <w:ilvl w:val="1"/>
          <w:numId w:val="91"/>
        </w:numPr>
        <w:jc w:val="both"/>
        <w:rPr>
          <w:rFonts w:ascii="Calibri" w:eastAsia="Calibri" w:hAnsi="Calibri" w:cs="Times New Roman"/>
        </w:rPr>
      </w:pPr>
      <w:r w:rsidRPr="00EF674C">
        <w:rPr>
          <w:rFonts w:ascii="Calibri" w:eastAsia="Calibri" w:hAnsi="Calibri" w:cs="Times New Roman"/>
        </w:rPr>
        <w:t>Zakres stosowania ST</w:t>
      </w:r>
      <w:bookmarkEnd w:id="148"/>
      <w:bookmarkEnd w:id="149"/>
      <w:bookmarkEnd w:id="150"/>
      <w:bookmarkEnd w:id="151"/>
      <w:bookmarkEnd w:id="152"/>
      <w:bookmarkEnd w:id="153"/>
      <w:bookmarkEnd w:id="154"/>
    </w:p>
    <w:p w:rsidR="00B02770" w:rsidRPr="00C13111" w:rsidRDefault="00B02770" w:rsidP="00B02770">
      <w:pPr>
        <w:jc w:val="both"/>
        <w:rPr>
          <w:rFonts w:ascii="Calibri" w:eastAsia="Calibri" w:hAnsi="Calibri" w:cs="Times New Roman"/>
        </w:rPr>
      </w:pPr>
      <w:r w:rsidRPr="00C13111">
        <w:rPr>
          <w:rFonts w:ascii="Calibri" w:eastAsia="Calibri" w:hAnsi="Calibri" w:cs="Times New Roman"/>
        </w:rPr>
        <w:tab/>
        <w:t>Specyfikacja techniczna (ST) jest dokumentem przetargowym i kontraktowym przy zlecaniu i realizacji robót wymienionych w pkt. 1.1.</w:t>
      </w:r>
    </w:p>
    <w:p w:rsidR="00B02770" w:rsidRPr="00EF674C" w:rsidRDefault="00B02770" w:rsidP="00B02770">
      <w:pPr>
        <w:jc w:val="both"/>
      </w:pPr>
      <w:r w:rsidRPr="00EF674C">
        <w:t>1.</w:t>
      </w:r>
      <w:r>
        <w:t>3</w:t>
      </w:r>
      <w:r w:rsidRPr="00EF674C">
        <w:t>. Przedmiot i zakres robót objętych ST</w:t>
      </w:r>
    </w:p>
    <w:p w:rsidR="00B02770" w:rsidRPr="00EF674C" w:rsidRDefault="00B02770" w:rsidP="00B02770">
      <w:pPr>
        <w:jc w:val="both"/>
      </w:pPr>
      <w:r w:rsidRPr="00EF674C">
        <w:t>Specyfikacja dotyczy wykonania instalacji centralnego ogrzewania eksploatowanych w warunkach nie narażonych na destrukcyjne działanie środowiska korozyjnego i obejmuje wykonanie następujących czynności:</w:t>
      </w:r>
    </w:p>
    <w:p w:rsidR="00B02770" w:rsidRPr="00EF674C" w:rsidRDefault="00B02770" w:rsidP="00B02770">
      <w:pPr>
        <w:jc w:val="both"/>
      </w:pPr>
      <w:r w:rsidRPr="00EF674C">
        <w:t>układanie rurociągów i armatury zasilających instalację i poszczególne odbiorniki ciepła,</w:t>
      </w:r>
    </w:p>
    <w:p w:rsidR="00B02770" w:rsidRPr="00EF674C" w:rsidRDefault="00B02770" w:rsidP="00B02770">
      <w:pPr>
        <w:jc w:val="both"/>
      </w:pPr>
      <w:r w:rsidRPr="00EF674C">
        <w:t>montaż odbiorników ciepła.</w:t>
      </w:r>
    </w:p>
    <w:p w:rsidR="00B02770" w:rsidRPr="00EF674C" w:rsidRDefault="00B02770" w:rsidP="00B02770">
      <w:pPr>
        <w:jc w:val="both"/>
      </w:pPr>
      <w:r w:rsidRPr="00EF674C">
        <w:t>Przedmiotem specyfikacji jest także określenie wymagań odnośnie właściwości materiałów wykorzystywanych do robót przy wykonywaniu instalacji centralnego ogrzewania wodnego oraz wymagań dotyczących wykonania i odbiorów instalacji co.</w:t>
      </w:r>
    </w:p>
    <w:p w:rsidR="00B02770" w:rsidRPr="00EF674C" w:rsidRDefault="00B02770" w:rsidP="00B02770">
      <w:pPr>
        <w:jc w:val="both"/>
      </w:pPr>
      <w:r w:rsidRPr="00EF674C">
        <w:t>1.</w:t>
      </w:r>
      <w:r>
        <w:t>4</w:t>
      </w:r>
      <w:r w:rsidRPr="00EF674C">
        <w:t>. Określenia podstawowe</w:t>
      </w:r>
    </w:p>
    <w:p w:rsidR="00B02770" w:rsidRPr="00EF674C" w:rsidRDefault="00B02770" w:rsidP="00B02770">
      <w:pPr>
        <w:jc w:val="both"/>
      </w:pPr>
      <w:r w:rsidRPr="00EF674C">
        <w:t>Określenia podane w niniejszej Specyfikacji są zgodne z odpowiednimi normami oraz określeniami podanymi w ST „Wymagania ogólne”</w:t>
      </w:r>
    </w:p>
    <w:p w:rsidR="00B02770" w:rsidRPr="00EF674C" w:rsidRDefault="00B02770" w:rsidP="00B02770">
      <w:pPr>
        <w:jc w:val="both"/>
      </w:pPr>
      <w:r w:rsidRPr="00EF674C">
        <w:t>Instalacja ogrzewcza wodna - układ połączonych przewodów napełnionych wodą instalacyjną wraz z armaturą  pompami obiegowymi i innymi urządzeniami (w tym grzejnikami,     wymiennikami     do     przygotowania     wody     ciepłej,     nagrzewnicami wentylacyjnymi itp.), oddzielony zaworami od źródła ciepła.</w:t>
      </w:r>
    </w:p>
    <w:p w:rsidR="00B02770" w:rsidRPr="00EF674C" w:rsidRDefault="00B02770" w:rsidP="00B02770">
      <w:pPr>
        <w:jc w:val="both"/>
      </w:pPr>
      <w:r w:rsidRPr="00EF674C">
        <w:t>Źródło ciepła - kotłownia, węzeł ciepłowniczy (indywidualny lub grupowy), układ z pompą ciepła,   układ   z  kolektorami   słonecznymi,   działające   samodzielnie   lub   w zaprogramowanej współpracy.</w:t>
      </w:r>
    </w:p>
    <w:p w:rsidR="00B02770" w:rsidRPr="00EF674C" w:rsidRDefault="00B02770" w:rsidP="00B02770">
      <w:pPr>
        <w:jc w:val="both"/>
      </w:pPr>
      <w:r w:rsidRPr="00EF674C">
        <w:t>Pompa cyrkulacyjna - pompa wymuszająca obieg wody w instalacji co.</w:t>
      </w:r>
    </w:p>
    <w:p w:rsidR="00B02770" w:rsidRPr="00EF674C" w:rsidRDefault="00B02770" w:rsidP="00B02770">
      <w:pPr>
        <w:jc w:val="both"/>
      </w:pPr>
      <w:r w:rsidRPr="00EF674C">
        <w:t>Instalacja ogrzewcza systemu zamkniętego - instalacja, w której przestrzeń wodna (zład) nie ma swobodnego połączenia z atmosferą.</w:t>
      </w:r>
    </w:p>
    <w:p w:rsidR="00B02770" w:rsidRPr="00EF674C" w:rsidRDefault="00B02770" w:rsidP="00B02770">
      <w:pPr>
        <w:jc w:val="both"/>
      </w:pPr>
      <w:r w:rsidRPr="00EF674C">
        <w:t>Ogrzewanie pompowe - wymuszanie ruchu wody w instalacji dokonywane jest przy zastosowaniu   pompy   obiegowej.    Praca   pompy   pozwala   pokonać   duże   opory</w:t>
      </w:r>
      <w:r>
        <w:t xml:space="preserve"> </w:t>
      </w:r>
      <w:r w:rsidRPr="00EF674C">
        <w:t>hydrauliczne powstające przy przepływie wody w rurach i dlatego stosować można rury o dużo mniejszych średnicach niż w ogrzewaniu grawitacyjnym. Dodatkowo instalacje pompowe   mają   mniejsze   ograniczenia   związane   z   wielkością    rozległością   i ukształtowaniem przestrzennym instalacji.</w:t>
      </w:r>
    </w:p>
    <w:p w:rsidR="00B02770" w:rsidRPr="00EF674C" w:rsidRDefault="00B02770" w:rsidP="00B02770">
      <w:pPr>
        <w:jc w:val="both"/>
      </w:pPr>
      <w:r w:rsidRPr="00EF674C">
        <w:t>Zawór bezpieczeństwa - zabezpieczenie kotła grzewczego,  przed przekroczeniem dopuszczalnego ciśnienia roboczego.</w:t>
      </w:r>
    </w:p>
    <w:p w:rsidR="00B02770" w:rsidRPr="00EF674C" w:rsidRDefault="00B02770" w:rsidP="00B02770">
      <w:pPr>
        <w:jc w:val="both"/>
      </w:pPr>
      <w:r w:rsidRPr="00EF674C">
        <w:lastRenderedPageBreak/>
        <w:t xml:space="preserve">Naczynie </w:t>
      </w:r>
      <w:proofErr w:type="spellStart"/>
      <w:r w:rsidRPr="00EF674C">
        <w:t>wzbiorcze</w:t>
      </w:r>
      <w:proofErr w:type="spellEnd"/>
      <w:r w:rsidRPr="00EF674C">
        <w:t xml:space="preserve"> - wraz z innymi elementami urządzenia bezpieczeństwa [rura bezpieczeństwa, przelewowa, sygnalizacyjna] przejmuje zwiększającą się pod wpływem temperatury objętość wody i zapobiega nadciśnieniu w obiegach grzewczych. Stosuje się naczynia </w:t>
      </w:r>
      <w:proofErr w:type="spellStart"/>
      <w:r w:rsidRPr="00EF674C">
        <w:t>wzbiorcze</w:t>
      </w:r>
      <w:proofErr w:type="spellEnd"/>
      <w:r w:rsidRPr="00EF674C">
        <w:t xml:space="preserve"> otwarte i zamknięte [przeponowe].</w:t>
      </w:r>
    </w:p>
    <w:p w:rsidR="00B02770" w:rsidRPr="00EF674C" w:rsidRDefault="00B02770" w:rsidP="00B02770">
      <w:pPr>
        <w:jc w:val="both"/>
      </w:pPr>
      <w:r w:rsidRPr="00EF674C">
        <w:t>Odpowietrzenie instalacji co. - stosowane w celu uniknięcia negatywnych skutków obecności powietrza w instalacji, jak: powstawania szumów przepływowych i głośnej pracy instalacji, spadku ilości ciepła oddawanego przez grzejniki, złego przewodzenia ciepła na ściankach kotłów, skróconej żywotności instalacji wskutek korozji, uszkodzenia pompy obiegowej - zużycie łożysk pompy i erozja kawitacyjna łopatek wirnika oraz znacznego spadku wydajności pompy.</w:t>
      </w:r>
    </w:p>
    <w:p w:rsidR="00B02770" w:rsidRPr="00EF674C" w:rsidRDefault="00B02770" w:rsidP="00B02770">
      <w:pPr>
        <w:jc w:val="both"/>
      </w:pPr>
      <w:r w:rsidRPr="00EF674C">
        <w:t>1.6. Ogólne wymagania dotyczące robót</w:t>
      </w:r>
    </w:p>
    <w:p w:rsidR="00B02770" w:rsidRPr="00EF674C" w:rsidRDefault="00B02770" w:rsidP="00B02770">
      <w:pPr>
        <w:jc w:val="both"/>
      </w:pPr>
      <w:r w:rsidRPr="00EF674C">
        <w:t>Wykonawca robót jest odpowiedzialny za jakość ich wykonania oraz za zgodność z dokumentacją projektową specyfikacjami technicznymi i poleceniami Inspektora nadzoru. Ogólne powszechnie stosowane wymagania dotyczące robót podano w ST „Wymagania ogólne”.</w:t>
      </w:r>
    </w:p>
    <w:p w:rsidR="00B02770" w:rsidRPr="00EF674C" w:rsidRDefault="00B02770" w:rsidP="00B02770">
      <w:pPr>
        <w:jc w:val="both"/>
      </w:pPr>
      <w:r w:rsidRPr="00EF674C">
        <w:t>1.7. Dokumentacja robót instalacyjnych centralnego ogrzewania wodnego</w:t>
      </w:r>
    </w:p>
    <w:p w:rsidR="00B02770" w:rsidRPr="00EF674C" w:rsidRDefault="00B02770" w:rsidP="00B02770">
      <w:pPr>
        <w:jc w:val="both"/>
      </w:pPr>
      <w:r w:rsidRPr="00EF674C">
        <w:t>Montaż instalacji należy wykonywać na podstawie dokumentacji, której wykaz oraz podstawy prawne sporządzenia podano w ST „Wymagania ogólne”</w:t>
      </w:r>
    </w:p>
    <w:p w:rsidR="00B02770" w:rsidRPr="00EF674C" w:rsidRDefault="00B02770" w:rsidP="00B02770">
      <w:pPr>
        <w:jc w:val="both"/>
      </w:pPr>
      <w:r w:rsidRPr="00EF674C">
        <w:t>Dokumentacja powinna w szczególności zawierać wymagania stawiane elementom, wyrobom i materiałom wykorzystywanym przy wykonywaniu instalacji, w zakresie:</w:t>
      </w:r>
    </w:p>
    <w:p w:rsidR="00B02770" w:rsidRPr="00EF674C" w:rsidRDefault="00B02770" w:rsidP="00B02770">
      <w:pPr>
        <w:jc w:val="both"/>
      </w:pPr>
      <w:r w:rsidRPr="00EF674C">
        <w:t>bezpieczeństwa instalacji - odpowiedni dobór ciśnienia i temperatury czynnika grzewczego, uwzględnienie wpływu rozszerzalności cieplnej na konfigurację instalacji, zastosowanie odpowiednich zabezpieczeń w przypadku awaryjnego działania itp.,</w:t>
      </w:r>
    </w:p>
    <w:p w:rsidR="00B02770" w:rsidRPr="00EF674C" w:rsidRDefault="00B02770" w:rsidP="00B02770">
      <w:pPr>
        <w:jc w:val="both"/>
      </w:pPr>
      <w:r w:rsidRPr="00EF674C">
        <w:t>bezpieczeństwa użytkowania, w tym ograniczenia możliwości zmian parametrów instalacji przez osoby nieuprawnione,</w:t>
      </w:r>
    </w:p>
    <w:p w:rsidR="00B02770" w:rsidRPr="00EF674C" w:rsidRDefault="00B02770" w:rsidP="00B02770">
      <w:pPr>
        <w:jc w:val="both"/>
      </w:pPr>
      <w:r w:rsidRPr="00EF674C">
        <w:t>wymagań fizyko-chemicznych czynników grzewczych, w tym odporności korozyjnej,</w:t>
      </w:r>
    </w:p>
    <w:p w:rsidR="00B02770" w:rsidRPr="00EF674C" w:rsidRDefault="00B02770" w:rsidP="00B02770">
      <w:pPr>
        <w:jc w:val="both"/>
      </w:pPr>
      <w:r w:rsidRPr="00EF674C">
        <w:t>trwałości poszczególnych elementów instalacji itp.,</w:t>
      </w:r>
    </w:p>
    <w:p w:rsidR="00B02770" w:rsidRPr="00EF674C" w:rsidRDefault="00B02770" w:rsidP="00B02770">
      <w:pPr>
        <w:jc w:val="both"/>
      </w:pPr>
      <w:r w:rsidRPr="00EF674C">
        <w:t>określenie procedur niezbędnych do prawidłowej eksploatacji w warunkach pracy okresowej lub przy zastosowaniu sterowania automatycznego.</w:t>
      </w:r>
    </w:p>
    <w:p w:rsidR="00B02770" w:rsidRPr="00EF674C" w:rsidRDefault="00B02770" w:rsidP="00B02770">
      <w:pPr>
        <w:jc w:val="both"/>
      </w:pPr>
      <w:r w:rsidRPr="00EF674C">
        <w:t>Instalacje powinny być zaprojektowane i wykonane tak, by przez cały przewidywany okres użytkowania w określonych warunkach środowiskowych (klasie środowiska) i przy właściwej konserwacji odpowiadały założonemu przeznaczeniu.</w:t>
      </w:r>
    </w:p>
    <w:p w:rsidR="00B02770" w:rsidRPr="00EF674C" w:rsidRDefault="00B02770" w:rsidP="00B02770">
      <w:pPr>
        <w:jc w:val="both"/>
      </w:pPr>
      <w:r w:rsidRPr="00EF674C">
        <w:t>Przy określaniu trwałości  instalacji,  przy doborze  materiałów należy uwzględnić</w:t>
      </w:r>
    </w:p>
    <w:p w:rsidR="00B02770" w:rsidRPr="00EF674C" w:rsidRDefault="00B02770" w:rsidP="00B02770">
      <w:pPr>
        <w:jc w:val="both"/>
      </w:pPr>
      <w:r w:rsidRPr="00EF674C">
        <w:t>warunki środowiskowe, na działanie których instalacja będzie narażona oraz umiejscowienie jej elementów w budowli, a także sposobów zabezpieczenia przed działaniem niekorzystnych czynników.</w:t>
      </w:r>
    </w:p>
    <w:p w:rsidR="00B02770" w:rsidRPr="00C10E26" w:rsidRDefault="00B02770" w:rsidP="00B02770">
      <w:pPr>
        <w:jc w:val="both"/>
        <w:rPr>
          <w:b/>
        </w:rPr>
      </w:pPr>
      <w:bookmarkStart w:id="155" w:name="_Toc417899909"/>
      <w:r w:rsidRPr="00C10E26">
        <w:rPr>
          <w:b/>
        </w:rPr>
        <w:t>2. WYMAGANIA DOTYCZĄCE WŁAŚCIWOŚCI MATERIAŁÓW</w:t>
      </w:r>
      <w:bookmarkEnd w:id="155"/>
    </w:p>
    <w:p w:rsidR="00B02770" w:rsidRPr="00EF674C" w:rsidRDefault="00B02770" w:rsidP="00B02770">
      <w:pPr>
        <w:jc w:val="both"/>
      </w:pPr>
      <w:r w:rsidRPr="00EF674C">
        <w:t>2.1. Ogólne wymagania dotyczące materiałów</w:t>
      </w:r>
    </w:p>
    <w:p w:rsidR="00B02770" w:rsidRPr="00EF674C" w:rsidRDefault="00B02770" w:rsidP="00B02770">
      <w:pPr>
        <w:jc w:val="both"/>
      </w:pPr>
      <w:r w:rsidRPr="00EF674C">
        <w:t>Ogólne wymagania dotyczące materiałów, ich pozyskiwania i składowania podano w ST „Wymagania ogólne”</w:t>
      </w:r>
    </w:p>
    <w:p w:rsidR="00B02770" w:rsidRPr="00EF674C" w:rsidRDefault="00B02770" w:rsidP="00B02770">
      <w:pPr>
        <w:jc w:val="both"/>
      </w:pPr>
      <w:r w:rsidRPr="00EF674C">
        <w:t>2.2. Szczegółowe wymagania dotyczące materiałów</w:t>
      </w:r>
    </w:p>
    <w:p w:rsidR="00B02770" w:rsidRPr="00EF674C" w:rsidRDefault="00B02770" w:rsidP="00B02770">
      <w:pPr>
        <w:jc w:val="both"/>
      </w:pPr>
      <w:r w:rsidRPr="00EF674C">
        <w:t>Materiały i wyroby wykorzystywane w robotach instalacyjnych centralnego ogrzewania wodnego:</w:t>
      </w:r>
    </w:p>
    <w:p w:rsidR="00B02770" w:rsidRPr="00EF674C" w:rsidRDefault="00B02770" w:rsidP="00B02770">
      <w:pPr>
        <w:jc w:val="both"/>
      </w:pPr>
      <w:r w:rsidRPr="00EF674C">
        <w:t>rurociągi zasilające instalację i poszczególne odbiorniki ciepła,</w:t>
      </w:r>
    </w:p>
    <w:p w:rsidR="00B02770" w:rsidRDefault="00B02770" w:rsidP="00B02770">
      <w:pPr>
        <w:jc w:val="both"/>
      </w:pPr>
      <w:r w:rsidRPr="00EF674C">
        <w:lastRenderedPageBreak/>
        <w:t>grzejniki</w:t>
      </w:r>
    </w:p>
    <w:p w:rsidR="00B02770" w:rsidRPr="00EF674C" w:rsidRDefault="00B02770" w:rsidP="00B02770">
      <w:pPr>
        <w:jc w:val="both"/>
      </w:pPr>
      <w:r w:rsidRPr="00EF674C">
        <w:t>Wszystkie materiały i wyroby stosowane do wykonania instalacji centralnego ogrzewania powinny odpowiadać wymaganiom zawartym w dokumentach odniesienia (normach, aprobatach technicznych), powinny posiadać aprobaty techniczne, deklaracje zgodności lub inne dokumenty potwierdzające zgodność z wymogami obowiązującymi w kraju.</w:t>
      </w:r>
    </w:p>
    <w:p w:rsidR="00B02770" w:rsidRPr="00EF674C" w:rsidRDefault="00B02770" w:rsidP="00B02770">
      <w:pPr>
        <w:jc w:val="both"/>
      </w:pPr>
    </w:p>
    <w:p w:rsidR="00B02770" w:rsidRPr="00EF674C" w:rsidRDefault="00B02770" w:rsidP="00B02770">
      <w:pPr>
        <w:jc w:val="both"/>
      </w:pPr>
      <w:r w:rsidRPr="00EF674C">
        <w:t>2.2.1. Elementy rurociągów zasilających, odbiorników ciepła i armatury</w:t>
      </w:r>
    </w:p>
    <w:p w:rsidR="00B02770" w:rsidRPr="00EF674C" w:rsidRDefault="00B02770" w:rsidP="00B02770">
      <w:pPr>
        <w:jc w:val="both"/>
      </w:pPr>
      <w:r w:rsidRPr="00EF674C">
        <w:t>2.2.1.1. Rurociągi zasilające instalację i poszczególne odbiorniki ciepła</w:t>
      </w:r>
    </w:p>
    <w:p w:rsidR="00B02770" w:rsidRPr="00EF674C" w:rsidRDefault="00B02770" w:rsidP="00B02770">
      <w:pPr>
        <w:jc w:val="both"/>
      </w:pPr>
      <w:r w:rsidRPr="00EF674C">
        <w:t>Rurociągi   z   rur   z   tworzyw   sztucznych   o   połączeniach   zgrzewanych   i zaciskowych - wymagania i warunki stosowania:</w:t>
      </w:r>
    </w:p>
    <w:p w:rsidR="00B02770" w:rsidRPr="00EF674C" w:rsidRDefault="00B02770" w:rsidP="00B02770">
      <w:pPr>
        <w:jc w:val="both"/>
      </w:pPr>
      <w:r w:rsidRPr="00EF674C">
        <w:t xml:space="preserve">z rur z polietylenu jednorodne i warstwowe - PE-X. Do łączenia rur polietylenowych stosuje się trzy metody: zgrzewania elektrooporowego, doczołowego i </w:t>
      </w:r>
      <w:proofErr w:type="spellStart"/>
      <w:r w:rsidRPr="00EF674C">
        <w:t>polifuzyjnego</w:t>
      </w:r>
      <w:proofErr w:type="spellEnd"/>
      <w:r w:rsidRPr="00EF674C">
        <w:t>. Można je również zespalać mechanicznie: za pomocą łączników gwintowanych, kołnierzowych (tzw. łączników przejściowych) lub złączek zaciskowych (metalowych lub z tworzywa). Polietylen sieciowany PE-X jest to polietylen PE-HD poddawany specjalnej obróbce, w wyniku której powstają poprzeczne wiązania między łańcuchami cząsteczek. Zależnie od metody sieciowania rozróżnia się cztery rodzaje polietylenu sieciowanego stosowanego do produkcji rur: PE-</w:t>
      </w:r>
      <w:proofErr w:type="spellStart"/>
      <w:r w:rsidRPr="00EF674C">
        <w:t>Xa</w:t>
      </w:r>
      <w:proofErr w:type="spellEnd"/>
      <w:r w:rsidRPr="00EF674C">
        <w:t xml:space="preserve"> (z nadtlenkową metodą sieciowania), PE-</w:t>
      </w:r>
      <w:proofErr w:type="spellStart"/>
      <w:r w:rsidRPr="00EF674C">
        <w:t>Xb</w:t>
      </w:r>
      <w:proofErr w:type="spellEnd"/>
      <w:r w:rsidRPr="00EF674C">
        <w:t xml:space="preserve"> (z </w:t>
      </w:r>
      <w:proofErr w:type="spellStart"/>
      <w:r w:rsidRPr="00EF674C">
        <w:t>silanową</w:t>
      </w:r>
      <w:proofErr w:type="spellEnd"/>
      <w:r w:rsidRPr="00EF674C">
        <w:t xml:space="preserve"> metodą sieciowania), PE-</w:t>
      </w:r>
      <w:proofErr w:type="spellStart"/>
      <w:r w:rsidRPr="00EF674C">
        <w:t>Xc</w:t>
      </w:r>
      <w:proofErr w:type="spellEnd"/>
      <w:r w:rsidRPr="00EF674C">
        <w:t xml:space="preserve"> (z elektronową metodą sieciowania) i PE-</w:t>
      </w:r>
      <w:proofErr w:type="spellStart"/>
      <w:r w:rsidRPr="00EF674C">
        <w:t>Xd</w:t>
      </w:r>
      <w:proofErr w:type="spellEnd"/>
      <w:r w:rsidRPr="00EF674C">
        <w:t xml:space="preserve"> (z azową metodą sieciowania). Przeznaczony jest do instalacji o temperaturze do +</w:t>
      </w:r>
      <w:smartTag w:uri="urn:schemas-microsoft-com:office:smarttags" w:element="metricconverter">
        <w:smartTagPr>
          <w:attr w:name="ProductID" w:val="90ﾰC"/>
        </w:smartTagPr>
        <w:r w:rsidRPr="00EF674C">
          <w:t>90°C</w:t>
        </w:r>
      </w:smartTag>
      <w:r w:rsidRPr="00EF674C">
        <w:t xml:space="preserve"> i ciśnieniu roboczym do 1 </w:t>
      </w:r>
      <w:proofErr w:type="spellStart"/>
      <w:r w:rsidRPr="00EF674C">
        <w:t>MPa</w:t>
      </w:r>
      <w:proofErr w:type="spellEnd"/>
      <w:r w:rsidRPr="00EF674C">
        <w:t>. Zakres średnic tego typu rur wynosi 10-</w:t>
      </w:r>
      <w:smartTag w:uri="urn:schemas-microsoft-com:office:smarttags" w:element="metricconverter">
        <w:smartTagPr>
          <w:attr w:name="ProductID" w:val="160 mm"/>
        </w:smartTagPr>
        <w:r w:rsidRPr="00EF674C">
          <w:t>160 mm</w:t>
        </w:r>
      </w:smartTag>
      <w:r w:rsidRPr="00EF674C">
        <w:t>. Połączenia wykonuje się za pomocą łączników: miedzianych, z mosiądzu lub z tworzywa sztucznego PSU (</w:t>
      </w:r>
      <w:proofErr w:type="spellStart"/>
      <w:r w:rsidRPr="00EF674C">
        <w:t>polisulfonu</w:t>
      </w:r>
      <w:proofErr w:type="spellEnd"/>
      <w:r w:rsidRPr="00EF674C">
        <w:t xml:space="preserve">), gwintowanych, zaciskowych, samozaciskowych. Rury z PE-X stosuje się przede wszystkim w instalacjach centralnego ogrzewania i ogrzewania podłogowego. W celu zabezpieczenia przed wnikaniem tlenu do instalacji pokrywa się je na ogół warstwą </w:t>
      </w:r>
      <w:proofErr w:type="spellStart"/>
      <w:r w:rsidRPr="00EF674C">
        <w:t>antydyfuzyjną</w:t>
      </w:r>
      <w:proofErr w:type="spellEnd"/>
      <w:r w:rsidRPr="00EF674C">
        <w:t>. Rury powinny spełniać wymagania wg. PN-EN ISO 15875-1:2004(U), PN-EN ISO 15875-2:2004(U), PN-EN ISO 15875-3:2004(U), PN-EN ISO 15875-5:2004(U)</w:t>
      </w:r>
    </w:p>
    <w:p w:rsidR="00B02770" w:rsidRPr="00EF674C" w:rsidRDefault="00B02770" w:rsidP="00B02770">
      <w:pPr>
        <w:jc w:val="both"/>
      </w:pPr>
    </w:p>
    <w:p w:rsidR="00B02770" w:rsidRPr="00EF674C" w:rsidRDefault="00B02770" w:rsidP="00B02770">
      <w:pPr>
        <w:jc w:val="both"/>
      </w:pPr>
      <w:r w:rsidRPr="00EF674C">
        <w:t>UWAGA: Dla zapewnienia prawidłowości wykonania instalacji rurociągu z rur z tworzyw sztucznych wykonawca powinien być wyposażony w urządzenia pozwalające na dokładny montaż złączek i urządzeń tj.:</w:t>
      </w:r>
    </w:p>
    <w:p w:rsidR="00B02770" w:rsidRPr="00EF674C" w:rsidRDefault="00B02770" w:rsidP="00B02770">
      <w:pPr>
        <w:jc w:val="both"/>
      </w:pPr>
      <w:r w:rsidRPr="00EF674C">
        <w:t>nożyce (uniwersalne lub pistoletowe) do cięcia rur z tworzyw sztucznych,</w:t>
      </w:r>
    </w:p>
    <w:p w:rsidR="00B02770" w:rsidRPr="00EF674C" w:rsidRDefault="00B02770" w:rsidP="00B02770">
      <w:pPr>
        <w:jc w:val="both"/>
      </w:pPr>
      <w:r w:rsidRPr="00EF674C">
        <w:t>prasa do zaprasowywania połączeń z kompletem pierścieni,</w:t>
      </w:r>
    </w:p>
    <w:p w:rsidR="00B02770" w:rsidRPr="00EF674C" w:rsidRDefault="00B02770" w:rsidP="00B02770">
      <w:pPr>
        <w:jc w:val="both"/>
      </w:pPr>
      <w:r w:rsidRPr="00EF674C">
        <w:t>sprężyna do wyginania łuków,</w:t>
      </w:r>
    </w:p>
    <w:p w:rsidR="00B02770" w:rsidRPr="00EF674C" w:rsidRDefault="00B02770" w:rsidP="00B02770">
      <w:pPr>
        <w:jc w:val="both"/>
      </w:pPr>
      <w:r w:rsidRPr="00EF674C">
        <w:t xml:space="preserve">kalibrator do rur wielowarstwowych </w:t>
      </w:r>
    </w:p>
    <w:p w:rsidR="00B02770" w:rsidRPr="00EF674C" w:rsidRDefault="00B02770" w:rsidP="00B02770">
      <w:pPr>
        <w:jc w:val="both"/>
      </w:pPr>
      <w:r w:rsidRPr="00EF674C">
        <w:t>urządzenia do fazowania krawędzi,</w:t>
      </w:r>
    </w:p>
    <w:p w:rsidR="00B02770" w:rsidRPr="00EF674C" w:rsidRDefault="00B02770" w:rsidP="00B02770">
      <w:pPr>
        <w:jc w:val="both"/>
      </w:pPr>
      <w:r w:rsidRPr="00EF674C">
        <w:t>bloczek do prostopadłego obcinania rur.</w:t>
      </w:r>
    </w:p>
    <w:p w:rsidR="00B02770" w:rsidRPr="00EF674C" w:rsidRDefault="00B02770" w:rsidP="00B02770">
      <w:pPr>
        <w:jc w:val="both"/>
      </w:pPr>
      <w:r w:rsidRPr="00EF674C">
        <w:t>Sposoby połączeń:</w:t>
      </w:r>
    </w:p>
    <w:p w:rsidR="00B02770" w:rsidRPr="00EF674C" w:rsidRDefault="00B02770" w:rsidP="00B02770">
      <w:pPr>
        <w:jc w:val="both"/>
      </w:pPr>
      <w:r w:rsidRPr="00EF674C">
        <w:t xml:space="preserve">Rury </w:t>
      </w:r>
      <w:proofErr w:type="spellStart"/>
      <w:r w:rsidRPr="00EF674C">
        <w:t>przyłączne</w:t>
      </w:r>
      <w:proofErr w:type="spellEnd"/>
      <w:r w:rsidRPr="00EF674C">
        <w:t xml:space="preserve"> z tworzyw sztucznych zestawy do podłączenia gwintowego grzejnika, produkowane do połączeń „z boku” lub „od dołu” w zależności od typu grzejnika</w:t>
      </w:r>
    </w:p>
    <w:p w:rsidR="00B02770" w:rsidRPr="00EF674C" w:rsidRDefault="00B02770" w:rsidP="00B02770">
      <w:pPr>
        <w:jc w:val="both"/>
      </w:pPr>
      <w:r w:rsidRPr="00EF674C">
        <w:t>Wydłużki „U” - kształtowe i złączki elastyczne stosowane w celu kompensacji wydłużeń cieplnych w instalacjach (temperatura pracy instalacji jest różna od temperatury montażu, także podczas eksploatacji następują wahania temperatury czynnika grzewczego, co powoduje wydłużenia i kurczenia termiczne).</w:t>
      </w:r>
    </w:p>
    <w:p w:rsidR="00B02770" w:rsidRPr="00EF674C" w:rsidRDefault="00B02770" w:rsidP="00B02770">
      <w:pPr>
        <w:jc w:val="both"/>
      </w:pPr>
      <w:r w:rsidRPr="00EF674C">
        <w:lastRenderedPageBreak/>
        <w:t>2.2.1.2. Grzejniki i inne odbiorniki ciepła</w:t>
      </w:r>
    </w:p>
    <w:p w:rsidR="00B02770" w:rsidRPr="00EF674C" w:rsidRDefault="00B02770" w:rsidP="00B02770">
      <w:pPr>
        <w:jc w:val="both"/>
      </w:pPr>
      <w:r w:rsidRPr="00EF674C">
        <w:t>Grzejniki stalowe płytowe można podłączać do instalacji z boku lub od dołu. W grzejnikach tych mieści się mała ilość wody, więc szybko zmienia się temperatura ich powierzchni. Stosowane w instalacjach z wymuszonym obiegiem wody.</w:t>
      </w:r>
    </w:p>
    <w:p w:rsidR="00B02770" w:rsidRPr="001A3BE0" w:rsidRDefault="00B02770" w:rsidP="00B02770">
      <w:pPr>
        <w:jc w:val="both"/>
        <w:rPr>
          <w:lang w:val="pt-PT"/>
        </w:rPr>
      </w:pPr>
      <w:r w:rsidRPr="00EF674C">
        <w:t xml:space="preserve">Grzejniki powinny spełniać wymagania wg. </w:t>
      </w:r>
      <w:r w:rsidRPr="001A3BE0">
        <w:rPr>
          <w:lang w:val="pt-PT"/>
        </w:rPr>
        <w:t>PN-EN 10224:2006, PN-H-83130-01:1975, PN-EN 442-1:1999, PN-H-83131-09:1992</w:t>
      </w:r>
    </w:p>
    <w:p w:rsidR="00B02770" w:rsidRPr="00EF674C" w:rsidRDefault="00B02770" w:rsidP="00B02770">
      <w:pPr>
        <w:jc w:val="both"/>
      </w:pPr>
      <w:r w:rsidRPr="00EF674C">
        <w:t>Zawory</w:t>
      </w:r>
    </w:p>
    <w:p w:rsidR="00B02770" w:rsidRPr="00EF674C" w:rsidRDefault="00B02770" w:rsidP="00B02770">
      <w:pPr>
        <w:jc w:val="both"/>
      </w:pPr>
      <w:r w:rsidRPr="00EF674C">
        <w:t>Zawory przelotowe i zwrotne - sterują przepływem wody w instalacjach grzewczych poprzez zmianę przekroju przewodu od maksymalnego otwarcia do całkowitego zamknięcia. W zamkniętych układach centralnego ogrzewania stosowana jest armatura automatycznej regulacji wyposażona dodatkowo w sterownik zaworu. Produkowane z</w:t>
      </w:r>
    </w:p>
    <w:p w:rsidR="00B02770" w:rsidRPr="00EF674C" w:rsidRDefault="00B02770" w:rsidP="00B02770">
      <w:pPr>
        <w:jc w:val="both"/>
      </w:pPr>
      <w:r w:rsidRPr="00EF674C">
        <w:t xml:space="preserve">różnych materiałów, np. mosiądzu, żeliwa, tworzyw sztucznych, w trzech rodzajach, jako zawory przelotowe zwykłe oraz skośne </w:t>
      </w:r>
      <w:proofErr w:type="spellStart"/>
      <w:r w:rsidRPr="00EF674C">
        <w:t>półprzelotowe</w:t>
      </w:r>
      <w:proofErr w:type="spellEnd"/>
      <w:r w:rsidRPr="00EF674C">
        <w:t xml:space="preserve"> i </w:t>
      </w:r>
      <w:proofErr w:type="spellStart"/>
      <w:r w:rsidRPr="00EF674C">
        <w:t>pełnoprzelotowe</w:t>
      </w:r>
      <w:proofErr w:type="spellEnd"/>
      <w:r w:rsidRPr="00EF674C">
        <w:t>.</w:t>
      </w:r>
    </w:p>
    <w:p w:rsidR="00B02770" w:rsidRPr="00EF674C" w:rsidRDefault="00B02770" w:rsidP="00B02770">
      <w:pPr>
        <w:jc w:val="both"/>
      </w:pPr>
      <w:r w:rsidRPr="00EF674C">
        <w:t xml:space="preserve">Zawory   grzejnikowe   -   obecnie   przeważnie   wykonane   z   mosiądzu   lub   brązu. Konstrukcyjnie  są to zawory gwintowe:   proste,   kątowe,   osiowe,   </w:t>
      </w:r>
      <w:proofErr w:type="spellStart"/>
      <w:r w:rsidRPr="00EF674C">
        <w:t>kolanowo-kątowe</w:t>
      </w:r>
      <w:proofErr w:type="spellEnd"/>
      <w:r w:rsidRPr="00EF674C">
        <w:t>, kątowo-narożne. W niektórych instalacjach dodatkowo wyposażone w kryzy dławiące, regulujące ilość cieczy przepływającej przez zawór.</w:t>
      </w:r>
    </w:p>
    <w:p w:rsidR="00B02770" w:rsidRPr="00EF674C" w:rsidRDefault="00B02770" w:rsidP="00B02770">
      <w:pPr>
        <w:jc w:val="both"/>
      </w:pPr>
      <w:r w:rsidRPr="00EF674C">
        <w:t>Zawory i  głowice termostatyczne - zapewniają utrzymywania stałej temperatury pomieszczenia,   niezależnie   od   warunków   zewnętrznych   i   wewnętrznych   danego pomieszczenia.   Przeznaczone   szczególnie   do   współpracy  z   grzejnikami   o   małej pojemności wodnej, np. konwektorami, wyposażonymi w automatykę źródła ciepła.</w:t>
      </w:r>
    </w:p>
    <w:p w:rsidR="00B02770" w:rsidRPr="00EF674C" w:rsidRDefault="00B02770" w:rsidP="00B02770">
      <w:pPr>
        <w:jc w:val="both"/>
      </w:pPr>
      <w:r w:rsidRPr="00EF674C">
        <w:t xml:space="preserve">Urządzenia ochrony instalacji grzewczych przed zanieczyszczeniami ciałami stałymi zawartymi w wodzie Odmulacz siatkowo inercyjnym - usuwanie zanieczyszczeń stałych o średnicach ziaren powyżej </w:t>
      </w:r>
      <w:smartTag w:uri="urn:schemas-microsoft-com:office:smarttags" w:element="metricconverter">
        <w:smartTagPr>
          <w:attr w:name="ProductID" w:val="0,1 mm"/>
        </w:smartTagPr>
        <w:r w:rsidRPr="00EF674C">
          <w:t>0,1 mm</w:t>
        </w:r>
      </w:smartTag>
      <w:r w:rsidRPr="00EF674C">
        <w:t xml:space="preserve"> z sieciowej wody zasilającej.</w:t>
      </w:r>
    </w:p>
    <w:p w:rsidR="00B02770" w:rsidRPr="00EF674C" w:rsidRDefault="00B02770" w:rsidP="00B02770">
      <w:pPr>
        <w:jc w:val="both"/>
      </w:pPr>
      <w:r w:rsidRPr="00EF674C">
        <w:t>Uwaga dla użytkownika instalacji: na głowicach zaworów termostatycznych znajdują</w:t>
      </w:r>
      <w:r w:rsidRPr="00EF674C">
        <w:br/>
        <w:t xml:space="preserve">się oznaczenia ułatwiające dokładne ustawienie temperatury. Zakresy temperatur mogą być nieco inne u różnych producentów, zwykle oznaczenie na głowicy zaworu: * temp. 6° C, 1 temp. </w:t>
      </w:r>
      <w:smartTag w:uri="urn:schemas-microsoft-com:office:smarttags" w:element="metricconverter">
        <w:smartTagPr>
          <w:attr w:name="ProductID" w:val="10ﾰC"/>
        </w:smartTagPr>
        <w:r w:rsidRPr="00EF674C">
          <w:t>10°C</w:t>
        </w:r>
      </w:smartTag>
      <w:r w:rsidRPr="00EF674C">
        <w:t>, 2 temp. 16-</w:t>
      </w:r>
      <w:smartTag w:uri="urn:schemas-microsoft-com:office:smarttags" w:element="metricconverter">
        <w:smartTagPr>
          <w:attr w:name="ProductID" w:val="18ﾰC"/>
        </w:smartTagPr>
        <w:r w:rsidRPr="00EF674C">
          <w:t>18°C</w:t>
        </w:r>
      </w:smartTag>
      <w:r w:rsidRPr="00EF674C">
        <w:t>, 3 temp. 18-</w:t>
      </w:r>
      <w:smartTag w:uri="urn:schemas-microsoft-com:office:smarttags" w:element="metricconverter">
        <w:smartTagPr>
          <w:attr w:name="ProductID" w:val="20ﾰC"/>
        </w:smartTagPr>
        <w:r w:rsidRPr="00EF674C">
          <w:t>20°C</w:t>
        </w:r>
      </w:smartTag>
      <w:r w:rsidRPr="00EF674C">
        <w:t>, 4 temp. 20-</w:t>
      </w:r>
      <w:smartTag w:uri="urn:schemas-microsoft-com:office:smarttags" w:element="metricconverter">
        <w:smartTagPr>
          <w:attr w:name="ProductID" w:val="23ﾰC"/>
        </w:smartTagPr>
        <w:r w:rsidRPr="00EF674C">
          <w:t>23°C</w:t>
        </w:r>
      </w:smartTag>
      <w:r w:rsidRPr="00EF674C">
        <w:t>, 5 temp. maksymalna (</w:t>
      </w:r>
      <w:smartTag w:uri="urn:schemas-microsoft-com:office:smarttags" w:element="metricconverter">
        <w:smartTagPr>
          <w:attr w:name="ProductID" w:val="23ﾰC"/>
        </w:smartTagPr>
        <w:r w:rsidRPr="00EF674C">
          <w:t>23°C</w:t>
        </w:r>
      </w:smartTag>
      <w:r w:rsidRPr="00EF674C">
        <w:t xml:space="preserve"> do ok. 26-</w:t>
      </w:r>
      <w:smartTag w:uri="urn:schemas-microsoft-com:office:smarttags" w:element="metricconverter">
        <w:smartTagPr>
          <w:attr w:name="ProductID" w:val="28ﾰC"/>
        </w:smartTagPr>
        <w:r w:rsidRPr="00EF674C">
          <w:t>28°C</w:t>
        </w:r>
      </w:smartTag>
      <w:r w:rsidRPr="00EF674C">
        <w:t>)</w:t>
      </w:r>
    </w:p>
    <w:p w:rsidR="00B02770" w:rsidRPr="00EF674C" w:rsidRDefault="00B02770" w:rsidP="00B02770">
      <w:pPr>
        <w:jc w:val="both"/>
      </w:pPr>
      <w:r w:rsidRPr="00EF674C">
        <w:t>Armatura zabezpieczająca, regulacyjna i odcinająca powinna spełniać wymagania wg. PN-B-02420:199, PN-B-02413:1991, PN-B-02414:1999, PN-B-02414:1999</w:t>
      </w:r>
    </w:p>
    <w:p w:rsidR="00B02770" w:rsidRPr="00EF674C" w:rsidRDefault="00B02770" w:rsidP="00B02770">
      <w:pPr>
        <w:jc w:val="both"/>
      </w:pPr>
    </w:p>
    <w:p w:rsidR="00B02770" w:rsidRPr="00C10E26" w:rsidRDefault="00B02770" w:rsidP="00B02770">
      <w:pPr>
        <w:jc w:val="both"/>
        <w:rPr>
          <w:b/>
        </w:rPr>
      </w:pPr>
      <w:bookmarkStart w:id="156" w:name="_Toc417899910"/>
      <w:r w:rsidRPr="00C10E26">
        <w:rPr>
          <w:b/>
        </w:rPr>
        <w:t>3. WYMAGANIA DOTYCZĄCE SPRZĘTU</w:t>
      </w:r>
      <w:bookmarkEnd w:id="156"/>
    </w:p>
    <w:p w:rsidR="00B02770" w:rsidRPr="00EF674C" w:rsidRDefault="00B02770" w:rsidP="00B02770">
      <w:pPr>
        <w:jc w:val="both"/>
      </w:pPr>
      <w:r w:rsidRPr="00EF674C">
        <w:t>3.1.Ogólne wymagania dotyczące sprzętu</w:t>
      </w:r>
    </w:p>
    <w:p w:rsidR="00B02770" w:rsidRPr="00EF674C" w:rsidRDefault="00B02770" w:rsidP="00B02770">
      <w:pPr>
        <w:jc w:val="both"/>
      </w:pPr>
      <w:r w:rsidRPr="00EF674C">
        <w:t>Ogólne wymagania dotyczące sprzętu podano w ST „Wymagania ogólne”</w:t>
      </w:r>
    </w:p>
    <w:p w:rsidR="00B02770" w:rsidRPr="00EF674C" w:rsidRDefault="00B02770" w:rsidP="00B02770">
      <w:pPr>
        <w:jc w:val="both"/>
      </w:pPr>
      <w:r w:rsidRPr="00EF674C">
        <w:t>3.2. Szczegółowe wymagania dotyczące sprzętu</w:t>
      </w:r>
    </w:p>
    <w:p w:rsidR="00B02770" w:rsidRPr="00EF674C" w:rsidRDefault="00B02770" w:rsidP="00B02770">
      <w:pPr>
        <w:jc w:val="both"/>
      </w:pPr>
      <w:r w:rsidRPr="00EF674C">
        <w:t>Sprzęt   i   narzędzia   do   wykonywania   instalacji   centralnego   ogrzewania wodnego</w:t>
      </w:r>
    </w:p>
    <w:p w:rsidR="00B02770" w:rsidRPr="00EF674C" w:rsidRDefault="00B02770" w:rsidP="00B02770">
      <w:pPr>
        <w:jc w:val="both"/>
      </w:pPr>
      <w:r w:rsidRPr="00EF674C">
        <w:t>Do wyznaczania i sprawdzania kierunku, wymiarów oraz płaszczyzn:</w:t>
      </w:r>
    </w:p>
    <w:p w:rsidR="00B02770" w:rsidRPr="00EF674C" w:rsidRDefault="00B02770" w:rsidP="00B02770">
      <w:pPr>
        <w:jc w:val="both"/>
      </w:pPr>
      <w:r w:rsidRPr="00EF674C">
        <w:t>pion murarski,</w:t>
      </w:r>
    </w:p>
    <w:p w:rsidR="00B02770" w:rsidRPr="00EF674C" w:rsidRDefault="00B02770" w:rsidP="00B02770">
      <w:pPr>
        <w:jc w:val="both"/>
      </w:pPr>
      <w:r w:rsidRPr="00EF674C">
        <w:t>łata murarska,</w:t>
      </w:r>
    </w:p>
    <w:p w:rsidR="00B02770" w:rsidRPr="00EF674C" w:rsidRDefault="00B02770" w:rsidP="00B02770">
      <w:pPr>
        <w:jc w:val="both"/>
      </w:pPr>
      <w:r w:rsidRPr="00EF674C">
        <w:t>łata ważona i łata kierunkowa,</w:t>
      </w:r>
    </w:p>
    <w:p w:rsidR="00B02770" w:rsidRPr="00EF674C" w:rsidRDefault="00B02770" w:rsidP="00B02770">
      <w:pPr>
        <w:jc w:val="both"/>
      </w:pPr>
      <w:r w:rsidRPr="00EF674C">
        <w:t>wąż wodny,</w:t>
      </w:r>
    </w:p>
    <w:p w:rsidR="00B02770" w:rsidRPr="00EF674C" w:rsidRDefault="00B02770" w:rsidP="00B02770">
      <w:pPr>
        <w:jc w:val="both"/>
      </w:pPr>
      <w:r w:rsidRPr="00EF674C">
        <w:lastRenderedPageBreak/>
        <w:t>poziomnicę uniwersalną</w:t>
      </w:r>
    </w:p>
    <w:p w:rsidR="00B02770" w:rsidRPr="00EF674C" w:rsidRDefault="00B02770" w:rsidP="00B02770">
      <w:pPr>
        <w:jc w:val="both"/>
      </w:pPr>
      <w:r w:rsidRPr="00EF674C">
        <w:t>sznur murarski,</w:t>
      </w:r>
    </w:p>
    <w:p w:rsidR="00B02770" w:rsidRPr="00EF674C" w:rsidRDefault="00B02770" w:rsidP="00B02770">
      <w:pPr>
        <w:jc w:val="both"/>
      </w:pPr>
      <w:r w:rsidRPr="00EF674C">
        <w:t>kątownik murarski,</w:t>
      </w:r>
    </w:p>
    <w:p w:rsidR="00B02770" w:rsidRPr="00EF674C" w:rsidRDefault="00B02770" w:rsidP="00B02770">
      <w:pPr>
        <w:jc w:val="both"/>
      </w:pPr>
      <w:r w:rsidRPr="00EF674C">
        <w:t>wykrój.</w:t>
      </w:r>
    </w:p>
    <w:p w:rsidR="00B02770" w:rsidRPr="00EF674C" w:rsidRDefault="00B02770" w:rsidP="00B02770">
      <w:pPr>
        <w:jc w:val="both"/>
      </w:pPr>
      <w:r w:rsidRPr="00EF674C">
        <w:t>Do układania rur i wykonywania połączeń na stanowisku roboczym.</w:t>
      </w:r>
    </w:p>
    <w:p w:rsidR="00B02770" w:rsidRPr="00EF674C" w:rsidRDefault="00B02770" w:rsidP="00B02770">
      <w:pPr>
        <w:jc w:val="both"/>
      </w:pPr>
      <w:r w:rsidRPr="00EF674C">
        <w:t>zgrzewarka do rur z tworzyw sztucznych,</w:t>
      </w:r>
    </w:p>
    <w:p w:rsidR="00B02770" w:rsidRPr="00EF674C" w:rsidRDefault="00B02770" w:rsidP="00B02770">
      <w:pPr>
        <w:jc w:val="both"/>
      </w:pPr>
      <w:r w:rsidRPr="00EF674C">
        <w:t>spawarka elektryczna wirowa lub transformatorowa,</w:t>
      </w:r>
    </w:p>
    <w:p w:rsidR="00B02770" w:rsidRPr="00EF674C" w:rsidRDefault="00B02770" w:rsidP="00B02770">
      <w:pPr>
        <w:jc w:val="both"/>
      </w:pPr>
      <w:r w:rsidRPr="00EF674C">
        <w:t>zestaw do spawania w osłonie gazów ochronnych,</w:t>
      </w:r>
    </w:p>
    <w:p w:rsidR="00B02770" w:rsidRPr="00EF674C" w:rsidRDefault="00B02770" w:rsidP="00B02770">
      <w:pPr>
        <w:jc w:val="both"/>
      </w:pPr>
      <w:r w:rsidRPr="00EF674C">
        <w:t>zestaw do spawania gazowego,</w:t>
      </w:r>
    </w:p>
    <w:p w:rsidR="00B02770" w:rsidRPr="00EF674C" w:rsidRDefault="00B02770" w:rsidP="00B02770">
      <w:pPr>
        <w:jc w:val="both"/>
      </w:pPr>
      <w:r w:rsidRPr="00EF674C">
        <w:t>prasa do zaciskania złączek na rurze z tworzywa sztucznego,</w:t>
      </w:r>
    </w:p>
    <w:p w:rsidR="00B02770" w:rsidRPr="00EF674C" w:rsidRDefault="00B02770" w:rsidP="00B02770">
      <w:pPr>
        <w:jc w:val="both"/>
      </w:pPr>
      <w:r w:rsidRPr="00EF674C">
        <w:t>giętarka do rur.</w:t>
      </w:r>
    </w:p>
    <w:p w:rsidR="00B02770" w:rsidRPr="00EF674C" w:rsidRDefault="00B02770" w:rsidP="00B02770">
      <w:pPr>
        <w:jc w:val="both"/>
      </w:pPr>
      <w:bookmarkStart w:id="157" w:name="_Toc417899911"/>
      <w:r w:rsidRPr="00EF674C">
        <w:t>4. WYMAGANIA DOTYCZĄCE TRANSPORTU</w:t>
      </w:r>
      <w:bookmarkEnd w:id="157"/>
    </w:p>
    <w:p w:rsidR="00B02770" w:rsidRPr="00EF674C" w:rsidRDefault="00B02770" w:rsidP="00B02770">
      <w:pPr>
        <w:jc w:val="both"/>
      </w:pPr>
      <w:r w:rsidRPr="00EF674C">
        <w:t>4.1. Ogólne wymagania dotyczące transportu</w:t>
      </w:r>
    </w:p>
    <w:p w:rsidR="00B02770" w:rsidRPr="00EF674C" w:rsidRDefault="00B02770" w:rsidP="00B02770">
      <w:pPr>
        <w:jc w:val="both"/>
      </w:pPr>
      <w:r w:rsidRPr="00EF674C">
        <w:t>Ogólne wymagania dotyczące transportu podano w ST „Wymagania ogólne”</w:t>
      </w:r>
    </w:p>
    <w:p w:rsidR="00B02770" w:rsidRPr="00EF674C" w:rsidRDefault="00B02770" w:rsidP="00B02770">
      <w:pPr>
        <w:jc w:val="both"/>
      </w:pPr>
      <w:r w:rsidRPr="00EF674C">
        <w:t>4.2. Szczegółowe wymagania dotyczące transportu</w:t>
      </w:r>
    </w:p>
    <w:p w:rsidR="00B02770" w:rsidRPr="00EF674C" w:rsidRDefault="00B02770" w:rsidP="00B02770">
      <w:pPr>
        <w:jc w:val="both"/>
      </w:pPr>
      <w:r w:rsidRPr="00EF674C">
        <w:t>Wyroby i materiały do wykonywania instalacji centralnego ogrzewania wodnego mogą być przewożone jednostkami samochodowymi, kolejowymi, wodnymi i innymi.</w:t>
      </w:r>
    </w:p>
    <w:p w:rsidR="00B02770" w:rsidRPr="00EF674C" w:rsidRDefault="00B02770" w:rsidP="00B02770">
      <w:pPr>
        <w:jc w:val="both"/>
      </w:pPr>
      <w:r w:rsidRPr="00EF674C">
        <w:t>Załadunek i wyładunek elementów instalacyjnych pakowanych w jednostki ładunkowe należy prowadzić urządzeniami mechanicznymi wyposażonymi w osprzęt widłowy, kleszczowy lub chwytakowy.</w:t>
      </w:r>
    </w:p>
    <w:p w:rsidR="00B02770" w:rsidRPr="00EF674C" w:rsidRDefault="00B02770" w:rsidP="00B02770">
      <w:pPr>
        <w:jc w:val="both"/>
      </w:pPr>
      <w:r w:rsidRPr="00EF674C">
        <w:t>Transport materiałów do wykonywania instalacji centralnego ogrzewania wodnego w opakowaniach nie wymaga specjalnych urządzeń i środków transportu. W czasie transportu należy zabezpieczyć przewożone materiały w sposób wykluczający uszkodzenie opakowań.</w:t>
      </w:r>
    </w:p>
    <w:p w:rsidR="00B02770" w:rsidRPr="00C10E26" w:rsidRDefault="00B02770" w:rsidP="00B02770">
      <w:pPr>
        <w:jc w:val="both"/>
        <w:rPr>
          <w:b/>
        </w:rPr>
      </w:pPr>
      <w:bookmarkStart w:id="158" w:name="_Toc417899912"/>
      <w:r w:rsidRPr="00C10E26">
        <w:rPr>
          <w:b/>
        </w:rPr>
        <w:t>5. WYMAGANIA DOTYCZĄCE WYKONANIA ROBÓT</w:t>
      </w:r>
      <w:bookmarkEnd w:id="158"/>
    </w:p>
    <w:p w:rsidR="00B02770" w:rsidRPr="00EF674C" w:rsidRDefault="00B02770" w:rsidP="00B02770">
      <w:pPr>
        <w:jc w:val="both"/>
      </w:pPr>
      <w:r w:rsidRPr="00EF674C">
        <w:t>5.1. Ogólne zasady wykonania robót</w:t>
      </w:r>
    </w:p>
    <w:p w:rsidR="00B02770" w:rsidRPr="00EF674C" w:rsidRDefault="00B02770" w:rsidP="00B02770">
      <w:pPr>
        <w:jc w:val="both"/>
      </w:pPr>
      <w:r w:rsidRPr="00EF674C">
        <w:t>Ogólne zasady wykonania robót podano w ST „Wymagania ogólne”</w:t>
      </w:r>
    </w:p>
    <w:p w:rsidR="00B02770" w:rsidRPr="00EF674C" w:rsidRDefault="00B02770" w:rsidP="00B02770">
      <w:pPr>
        <w:jc w:val="both"/>
      </w:pPr>
      <w:r w:rsidRPr="00EF674C">
        <w:t xml:space="preserve">5.2. Szczegółowe zasady wykonania robót </w:t>
      </w:r>
    </w:p>
    <w:p w:rsidR="00B02770" w:rsidRPr="00EF674C" w:rsidRDefault="00B02770" w:rsidP="00B02770">
      <w:pPr>
        <w:jc w:val="both"/>
      </w:pPr>
      <w:r w:rsidRPr="00EF674C">
        <w:t>Przed przystąpieniem do robót należy wykonać i odebrać wszelkie roboty budowlano-konstrukcyjne, wytypowane jako niezbędne do rozpoczęcia robót instalacyjnych.</w:t>
      </w:r>
    </w:p>
    <w:p w:rsidR="00B02770" w:rsidRPr="00EF674C" w:rsidRDefault="00B02770" w:rsidP="00B02770">
      <w:pPr>
        <w:jc w:val="both"/>
      </w:pPr>
      <w:r w:rsidRPr="00EF674C">
        <w:t>Sprawdzenie zgodności ich wykonania z dokumentacją projektową i odpowiednimi szczegółowymi specyfikacjami technicznymi ST należy potwierdzić wpisem do dziennika budowy, zezwalającym na prowadzenie robót instalacyjnych centralnego ogrzewania wodnego.</w:t>
      </w:r>
    </w:p>
    <w:p w:rsidR="00B02770" w:rsidRPr="00EF674C" w:rsidRDefault="00B02770" w:rsidP="00B02770">
      <w:pPr>
        <w:jc w:val="both"/>
      </w:pPr>
    </w:p>
    <w:p w:rsidR="00B02770" w:rsidRPr="00EF674C" w:rsidRDefault="00B02770" w:rsidP="00B02770">
      <w:pPr>
        <w:jc w:val="both"/>
      </w:pPr>
      <w:r w:rsidRPr="00EF674C">
        <w:t>5.3. Ogólne zasady wykonywania robót instalacyjnych centralnego ogrzewania wodnego - wytyczne montażowe</w:t>
      </w:r>
    </w:p>
    <w:p w:rsidR="00B02770" w:rsidRPr="00EF674C" w:rsidRDefault="00B02770" w:rsidP="00B02770">
      <w:pPr>
        <w:jc w:val="both"/>
      </w:pPr>
      <w:r w:rsidRPr="00EF674C">
        <w:t>Roboty instalacyjne centralnego ogrzewania wodnego należy wykonywać zgodnie z dokumentacją projektową niniejszą specyfikacją techniczną i zasadami sztuki budowlanej branży instalatorskiej.</w:t>
      </w:r>
    </w:p>
    <w:p w:rsidR="00B02770" w:rsidRPr="00EF674C" w:rsidRDefault="00B02770" w:rsidP="00B02770">
      <w:pPr>
        <w:jc w:val="both"/>
      </w:pPr>
    </w:p>
    <w:p w:rsidR="00B02770" w:rsidRPr="00EF674C" w:rsidRDefault="00B02770" w:rsidP="00B02770">
      <w:pPr>
        <w:spacing w:line="276" w:lineRule="auto"/>
        <w:jc w:val="both"/>
      </w:pPr>
      <w:r w:rsidRPr="00EF674C">
        <w:t>5.3.1. Rurociąg   z   rur   PEX-AL-PEX   łączonych   metodą   zaprasowywania   lub skręcania złączkami</w:t>
      </w:r>
    </w:p>
    <w:p w:rsidR="00B02770" w:rsidRPr="00EF674C" w:rsidRDefault="00B02770" w:rsidP="00B02770">
      <w:pPr>
        <w:spacing w:line="276" w:lineRule="auto"/>
        <w:jc w:val="both"/>
      </w:pPr>
      <w:r w:rsidRPr="00EF674C">
        <w:t>cięcie rury na wymiar nożycami uniwersalnymi lub pistoletowymi,</w:t>
      </w:r>
    </w:p>
    <w:p w:rsidR="00B02770" w:rsidRPr="00EF674C" w:rsidRDefault="00B02770" w:rsidP="00B02770">
      <w:pPr>
        <w:spacing w:line="276" w:lineRule="auto"/>
        <w:jc w:val="both"/>
      </w:pPr>
      <w:r w:rsidRPr="00EF674C">
        <w:t>gięcie rury: ręczne ze sprężyną lub bez, albo gięcie giętarką ręczną lub elektryczną</w:t>
      </w:r>
    </w:p>
    <w:p w:rsidR="00B02770" w:rsidRPr="00EF674C" w:rsidRDefault="00B02770" w:rsidP="00B02770">
      <w:pPr>
        <w:spacing w:line="276" w:lineRule="auto"/>
        <w:jc w:val="both"/>
      </w:pPr>
      <w:r w:rsidRPr="00EF674C">
        <w:t>przygotowanie końca rury do montażu kształtki: fazowanie, kalibrowanie, rozwiercanie,</w:t>
      </w:r>
    </w:p>
    <w:p w:rsidR="00B02770" w:rsidRPr="00EF674C" w:rsidRDefault="00B02770" w:rsidP="00B02770">
      <w:pPr>
        <w:spacing w:line="276" w:lineRule="auto"/>
        <w:jc w:val="both"/>
      </w:pPr>
      <w:r w:rsidRPr="00EF674C">
        <w:t>osadzenie złączki a następnie jej zaprasowanie lub skręcenie, w zależności od systemu połączeń.</w:t>
      </w:r>
    </w:p>
    <w:p w:rsidR="00B02770" w:rsidRPr="00EF674C" w:rsidRDefault="00B02770" w:rsidP="00B02770">
      <w:pPr>
        <w:spacing w:line="276" w:lineRule="auto"/>
        <w:jc w:val="both"/>
      </w:pPr>
      <w:r w:rsidRPr="00EF674C">
        <w:t>5.4. Organizacja robót instalacyjnych centralnego ogrzewania wodnego</w:t>
      </w:r>
    </w:p>
    <w:p w:rsidR="00B02770" w:rsidRPr="00EF674C" w:rsidRDefault="00B02770" w:rsidP="00B02770">
      <w:pPr>
        <w:spacing w:line="276" w:lineRule="auto"/>
        <w:jc w:val="both"/>
      </w:pPr>
      <w:r w:rsidRPr="00EF674C">
        <w:t>Podstawowe zasady prawidłowej organizacji robót:</w:t>
      </w:r>
    </w:p>
    <w:p w:rsidR="00B02770" w:rsidRPr="00EF674C" w:rsidRDefault="00B02770" w:rsidP="00B02770">
      <w:pPr>
        <w:spacing w:line="360" w:lineRule="auto"/>
        <w:jc w:val="both"/>
      </w:pPr>
      <w:r w:rsidRPr="00EF674C">
        <w:t>wykonywanie prac przez wykwalifikowanych instalatorów, posiadających potwierdzone przez wyznaczoną jednostkę uprawnienia wykonawcze (np. certyfikat wydany przez producenta lub „Książeczkę spawacza” z uprawnieniami w określonym, wymaganym zakresie),</w:t>
      </w:r>
      <w:r>
        <w:t xml:space="preserve"> </w:t>
      </w:r>
      <w:r w:rsidRPr="00EF674C">
        <w:t>prace o znikomym niebezpieczeństwie można wykonywać w pojedynkę, natomiast wszelkie roboty spawalnicze wymagają minimum współpracy jednego pomocnika. Przy zorganizowaniu pracy grupami (zespołami) liczebność zespołu należy dostosować optymalnie do rodzaju, miejsca i warunków bezpiecznego wykonywania robót,</w:t>
      </w:r>
      <w:r>
        <w:t xml:space="preserve"> </w:t>
      </w:r>
      <w:r w:rsidRPr="00EF674C">
        <w:t xml:space="preserve">racjonalne urządzenie stanowiska pracy z dogodnym rozmieszczeniem i posegregowaniem materiałów instalacyjnych (w miejscu montażu wolny pas o szerokości, jeśli to jest możliwe, min. </w:t>
      </w:r>
      <w:smartTag w:uri="urn:schemas-microsoft-com:office:smarttags" w:element="metricconverter">
        <w:smartTagPr>
          <w:attr w:name="ProductID" w:val="60 cm"/>
        </w:smartTagPr>
        <w:r w:rsidRPr="00EF674C">
          <w:t>60 cm</w:t>
        </w:r>
      </w:smartTag>
      <w:r w:rsidRPr="00EF674C">
        <w:t>, dalej materiały i sprzęt najbardziej potrzebne w danej chwili, a następnie zapasy materiałowe i drogi transportowe),</w:t>
      </w:r>
      <w:r>
        <w:t xml:space="preserve"> </w:t>
      </w:r>
      <w:r w:rsidRPr="00EF674C">
        <w:t>zachowywanie zasad montażu technologicznego, w tym unikanie jednoczesnego rozpoczynania różnych rodzajów robót instalacyjnych w kilku miejscach,</w:t>
      </w:r>
      <w:r>
        <w:t xml:space="preserve"> </w:t>
      </w:r>
      <w:r w:rsidRPr="00EF674C">
        <w:t>zastosowanie odpowiednich rusztowań lub drabin (technicznie niezbędnych i ekonomicznie uzasadnionych),</w:t>
      </w:r>
      <w:r>
        <w:t xml:space="preserve"> </w:t>
      </w:r>
      <w:r w:rsidRPr="00EF674C">
        <w:t>zaopatrzenie robotników we właściwy sprzęt do wykonywania robót instalacyjnych i towarzyszących oraz w wymagany przepisami sprzęt ochronny. Szczególnie wykonywanie robót spawalniczych wymaga rygorystycznego przestrzegania zasad bhp - stosowanie odpowiednich masek lub okularów ochronnych, skórzanych fartuchów i rękawic oraz odpowiedniego obuwia,</w:t>
      </w:r>
      <w:r>
        <w:t xml:space="preserve"> </w:t>
      </w:r>
      <w:r w:rsidRPr="00EF674C">
        <w:t>dostarczanie materiałów do zainstalowania na stanowiska robocze w sposób wykluczający przestoje,</w:t>
      </w:r>
    </w:p>
    <w:p w:rsidR="00B02770" w:rsidRPr="00EF674C" w:rsidRDefault="00B02770" w:rsidP="00B02770">
      <w:pPr>
        <w:spacing w:line="360" w:lineRule="auto"/>
        <w:jc w:val="both"/>
      </w:pPr>
      <w:r w:rsidRPr="00EF674C">
        <w:t>zorganizowanie robót systemem instalowania równomiernego (podział instalacji na elementy uzasadnione technologicznie np. piony, kondygnacje, odgałęzienia itp. lub wg planu ogólnego: „zasilanie-rurociągi-odbiorniki”),</w:t>
      </w:r>
      <w:r>
        <w:t xml:space="preserve"> </w:t>
      </w:r>
      <w:r w:rsidRPr="00EF674C">
        <w:t>wykonawca musi posiadać niezbędną wiedzę i doświadczenie oraz potencjał techniczny, a także dysponować osobami zdolnymi do wykonania i nadzorowania robót.</w:t>
      </w:r>
    </w:p>
    <w:p w:rsidR="00B02770" w:rsidRPr="00C10E26" w:rsidRDefault="00B02770" w:rsidP="00B02770">
      <w:pPr>
        <w:jc w:val="both"/>
        <w:rPr>
          <w:b/>
        </w:rPr>
      </w:pPr>
      <w:bookmarkStart w:id="159" w:name="_Toc417899913"/>
      <w:r w:rsidRPr="00C10E26">
        <w:rPr>
          <w:b/>
        </w:rPr>
        <w:t>6. KONTROLA JAKOŚCI ROBÓT</w:t>
      </w:r>
      <w:bookmarkEnd w:id="159"/>
    </w:p>
    <w:p w:rsidR="00B02770" w:rsidRPr="00EF674C" w:rsidRDefault="00B02770" w:rsidP="00B02770">
      <w:pPr>
        <w:spacing w:line="360" w:lineRule="auto"/>
        <w:jc w:val="both"/>
      </w:pPr>
      <w:r w:rsidRPr="00EF674C">
        <w:t>6.1. Ogólne zasady kontroli jakości robót</w:t>
      </w:r>
    </w:p>
    <w:p w:rsidR="00B02770" w:rsidRPr="00EF674C" w:rsidRDefault="00B02770" w:rsidP="00B02770">
      <w:pPr>
        <w:spacing w:line="360" w:lineRule="auto"/>
        <w:jc w:val="both"/>
      </w:pPr>
      <w:r w:rsidRPr="00EF674C">
        <w:t xml:space="preserve">Ogólne zasady kontroli jakości robót podano w ST „Wymagania ogólne” </w:t>
      </w:r>
    </w:p>
    <w:p w:rsidR="00B02770" w:rsidRPr="00EF674C" w:rsidRDefault="00B02770" w:rsidP="00B02770">
      <w:pPr>
        <w:spacing w:line="360" w:lineRule="auto"/>
        <w:jc w:val="both"/>
      </w:pPr>
      <w:r w:rsidRPr="00EF674C">
        <w:t>Szczegółowe zasady kontroli jakości robót zawarto jako wytyczne w PN-64/B-10400 „Urządzenia centralnego ogrzewania w budownictwie powszechnym. Wymagania i badania techniczne przy odbiorze”</w:t>
      </w:r>
    </w:p>
    <w:p w:rsidR="00B02770" w:rsidRPr="00EF674C" w:rsidRDefault="00B02770" w:rsidP="00B02770">
      <w:pPr>
        <w:spacing w:line="360" w:lineRule="auto"/>
        <w:jc w:val="both"/>
      </w:pPr>
    </w:p>
    <w:p w:rsidR="00B02770" w:rsidRPr="00EF674C" w:rsidRDefault="00B02770" w:rsidP="00B02770">
      <w:pPr>
        <w:spacing w:line="360" w:lineRule="auto"/>
        <w:jc w:val="both"/>
      </w:pPr>
      <w:r w:rsidRPr="00EF674C">
        <w:t>6.2. Badania   przed   przystąpieniem   do   wykonywania   instalacji   centralnego ogrzewania wodnego</w:t>
      </w:r>
    </w:p>
    <w:p w:rsidR="00B02770" w:rsidRPr="00EF674C" w:rsidRDefault="00B02770" w:rsidP="00B02770">
      <w:pPr>
        <w:spacing w:line="360" w:lineRule="auto"/>
        <w:jc w:val="both"/>
      </w:pPr>
      <w:r w:rsidRPr="00EF674C">
        <w:t>Przed przystąpieniem do wykonywania instalacji centralnego ogrzewania wodnego należy spełnić warunki podane w punkcie 5.1 niniejszej ST oraz przeprowadzić badania wyrobów i materiałów, które będą wykorzystywane do wykonywania robót.</w:t>
      </w:r>
    </w:p>
    <w:p w:rsidR="00B02770" w:rsidRPr="00EF674C" w:rsidRDefault="00B02770" w:rsidP="00B02770">
      <w:pPr>
        <w:jc w:val="both"/>
      </w:pPr>
      <w:r w:rsidRPr="00EF674C">
        <w:t>6.3. Odbiór robót poprzedzających wykonanie instalacji centralnego ogrzewania wodnego</w:t>
      </w:r>
    </w:p>
    <w:p w:rsidR="00B02770" w:rsidRPr="00EF674C" w:rsidRDefault="00B02770" w:rsidP="00B02770">
      <w:pPr>
        <w:spacing w:line="360" w:lineRule="auto"/>
        <w:jc w:val="both"/>
      </w:pPr>
      <w:r w:rsidRPr="00EF674C">
        <w:t>Należy dokonać zgodnie z wymaganiami odpowiednich szczegółowych specyfikacji technicznych dla robót, które koniecznie należy wykonać przed rozpoczęciem robót instalacyjnych centralnego ogrzewania wodnego.</w:t>
      </w:r>
    </w:p>
    <w:p w:rsidR="00B02770" w:rsidRPr="00EF674C" w:rsidRDefault="00B02770" w:rsidP="00B02770">
      <w:pPr>
        <w:spacing w:line="360" w:lineRule="auto"/>
        <w:jc w:val="both"/>
      </w:pPr>
      <w:r w:rsidRPr="00EF674C">
        <w:t>Badania materiałów</w:t>
      </w:r>
    </w:p>
    <w:p w:rsidR="00B02770" w:rsidRPr="00EF674C" w:rsidRDefault="00B02770" w:rsidP="00B02770">
      <w:pPr>
        <w:spacing w:line="360" w:lineRule="auto"/>
        <w:jc w:val="both"/>
      </w:pPr>
      <w:r w:rsidRPr="00EF674C">
        <w:t>Badania należy przeprowadzić pośrednio na podstawie przedłożonych:</w:t>
      </w:r>
    </w:p>
    <w:p w:rsidR="00B02770" w:rsidRPr="00EF674C" w:rsidRDefault="00B02770" w:rsidP="00B02770">
      <w:pPr>
        <w:spacing w:line="360" w:lineRule="auto"/>
        <w:jc w:val="both"/>
      </w:pPr>
      <w:r w:rsidRPr="00EF674C">
        <w:t>deklaracji zgodności lub certyfikatów,</w:t>
      </w:r>
    </w:p>
    <w:p w:rsidR="00B02770" w:rsidRPr="00EF674C" w:rsidRDefault="00B02770" w:rsidP="00B02770">
      <w:pPr>
        <w:spacing w:line="360" w:lineRule="auto"/>
        <w:jc w:val="both"/>
      </w:pPr>
      <w:r w:rsidRPr="00EF674C">
        <w:t>zapisów dziennika budowy, protokołów przyjęcia materiałów na budowę,</w:t>
      </w:r>
    </w:p>
    <w:p w:rsidR="00B02770" w:rsidRPr="00EF674C" w:rsidRDefault="00B02770" w:rsidP="00B02770">
      <w:pPr>
        <w:spacing w:line="360" w:lineRule="auto"/>
        <w:jc w:val="both"/>
      </w:pPr>
      <w:r w:rsidRPr="00EF674C">
        <w:t>deklaracji producentów stosowanych wyrobów.</w:t>
      </w:r>
    </w:p>
    <w:p w:rsidR="00B02770" w:rsidRPr="00EF674C" w:rsidRDefault="00B02770" w:rsidP="00B02770">
      <w:pPr>
        <w:spacing w:line="360" w:lineRule="auto"/>
        <w:jc w:val="both"/>
      </w:pPr>
      <w:r w:rsidRPr="00EF674C">
        <w:t>Konieczne jest sprawdzenie czy deklarowane lub zbadane przez producenta parametry techniczne odpowiadają wymaganiom postawionym w dokumentacji projektowej i niniejszej specyfikacji technicznej.</w:t>
      </w:r>
    </w:p>
    <w:p w:rsidR="00B02770" w:rsidRPr="00EF674C" w:rsidRDefault="00B02770" w:rsidP="00B02770">
      <w:pPr>
        <w:spacing w:line="360" w:lineRule="auto"/>
        <w:jc w:val="both"/>
      </w:pPr>
      <w:r w:rsidRPr="00EF674C">
        <w:t>Materiały, których jakość budzi wątpliwości mogą być zbadane na wniosek zamawiającego przez niezależne jednostki certyfikacyjne, zgodnie z wymaganiami odpowiednich norm.</w:t>
      </w:r>
    </w:p>
    <w:p w:rsidR="00B02770" w:rsidRPr="00EF674C" w:rsidRDefault="00B02770" w:rsidP="00B02770">
      <w:pPr>
        <w:jc w:val="both"/>
      </w:pPr>
      <w:r w:rsidRPr="00EF674C">
        <w:t>6.4. Badania w czasie robót</w:t>
      </w:r>
    </w:p>
    <w:p w:rsidR="00B02770" w:rsidRPr="00EF674C" w:rsidRDefault="00B02770" w:rsidP="00B02770">
      <w:pPr>
        <w:spacing w:line="360" w:lineRule="auto"/>
        <w:jc w:val="both"/>
      </w:pPr>
      <w:r w:rsidRPr="00EF674C">
        <w:t>Badania w czasie robót polegają na sprawdzeniu zgodności wykonywanej instalacji centralnego ogrzewania wodnego z dokumentacją projektową wymaganiami niniejszej specyfikacji i instrukcjami producentów.</w:t>
      </w:r>
    </w:p>
    <w:p w:rsidR="00B02770" w:rsidRPr="00EF674C" w:rsidRDefault="00B02770" w:rsidP="00B02770">
      <w:pPr>
        <w:spacing w:line="360" w:lineRule="auto"/>
        <w:jc w:val="both"/>
      </w:pPr>
      <w:r w:rsidRPr="00EF674C">
        <w:t>Badania te w szczególności powinny dotyczyć sprawdzenia prawidłowości montażu rurociągów ze względu na miejsce ułożenia i stosowane przekroje przewodów oraz sposoby ich zamocowania i rodzaje materiałów montowanych rur.</w:t>
      </w:r>
    </w:p>
    <w:p w:rsidR="00B02770" w:rsidRPr="00EF674C" w:rsidRDefault="00B02770" w:rsidP="00B02770">
      <w:pPr>
        <w:spacing w:line="360" w:lineRule="auto"/>
        <w:jc w:val="both"/>
      </w:pPr>
      <w:r w:rsidRPr="00EF674C">
        <w:t>Inne elementy instalacji powinny spełniać wymogi zawarte w dokumentacji projektowej co do ich:</w:t>
      </w:r>
    </w:p>
    <w:p w:rsidR="00B02770" w:rsidRPr="00EF674C" w:rsidRDefault="00B02770" w:rsidP="00B02770">
      <w:pPr>
        <w:spacing w:line="360" w:lineRule="auto"/>
        <w:jc w:val="both"/>
      </w:pPr>
      <w:r w:rsidRPr="00EF674C">
        <w:t>ilości,</w:t>
      </w:r>
    </w:p>
    <w:p w:rsidR="00B02770" w:rsidRPr="00EF674C" w:rsidRDefault="00B02770" w:rsidP="00B02770">
      <w:pPr>
        <w:spacing w:line="360" w:lineRule="auto"/>
        <w:jc w:val="both"/>
      </w:pPr>
      <w:r w:rsidRPr="00EF674C">
        <w:t>wymiaru charakterystycznego np. średnicy, długości grzejnika, itp.,</w:t>
      </w:r>
    </w:p>
    <w:p w:rsidR="00B02770" w:rsidRPr="00EF674C" w:rsidRDefault="00B02770" w:rsidP="00B02770">
      <w:pPr>
        <w:spacing w:line="360" w:lineRule="auto"/>
        <w:jc w:val="both"/>
      </w:pPr>
      <w:r w:rsidRPr="00EF674C">
        <w:t>spełnienia dodatkowych zastrzeżeń np. zawór kątowy, wymiary oczek siatki filtrującej itp.</w:t>
      </w:r>
    </w:p>
    <w:p w:rsidR="00B02770" w:rsidRPr="00EF674C" w:rsidRDefault="00B02770" w:rsidP="00B02770">
      <w:pPr>
        <w:spacing w:line="360" w:lineRule="auto"/>
        <w:jc w:val="both"/>
      </w:pPr>
    </w:p>
    <w:p w:rsidR="00B02770" w:rsidRPr="00EF674C" w:rsidRDefault="00B02770" w:rsidP="00B02770">
      <w:pPr>
        <w:spacing w:line="360" w:lineRule="auto"/>
        <w:jc w:val="both"/>
      </w:pPr>
      <w:r w:rsidRPr="00EF674C">
        <w:t>6.5. Badania w czasie odbioru robót</w:t>
      </w:r>
    </w:p>
    <w:p w:rsidR="00B02770" w:rsidRPr="00EF674C" w:rsidRDefault="00B02770" w:rsidP="00B02770">
      <w:pPr>
        <w:spacing w:line="360" w:lineRule="auto"/>
        <w:jc w:val="both"/>
      </w:pPr>
      <w:r w:rsidRPr="00EF674C">
        <w:t>Badania w czasie odbioru robót przeprowadza się celem oceny czy spełnione zostały wszystkie wymagania dotyczące wykonywania instalacji centralnego ogrzewania wodnego, w szczególności w zakresie:</w:t>
      </w:r>
    </w:p>
    <w:p w:rsidR="00B02770" w:rsidRPr="00EF674C" w:rsidRDefault="00B02770" w:rsidP="00B02770">
      <w:pPr>
        <w:spacing w:line="360" w:lineRule="auto"/>
        <w:jc w:val="both"/>
      </w:pPr>
      <w:r w:rsidRPr="00EF674C">
        <w:t>zgodności    z    dokumentacją    projektową     specyfikacją    techniczną    wraz    z wprowadzonymi zmianami naniesionymi w dokumentacji powykonawczej,</w:t>
      </w:r>
    </w:p>
    <w:p w:rsidR="00B02770" w:rsidRPr="00EF674C" w:rsidRDefault="00B02770" w:rsidP="00B02770">
      <w:pPr>
        <w:spacing w:line="360" w:lineRule="auto"/>
        <w:jc w:val="both"/>
      </w:pPr>
      <w:r w:rsidRPr="00EF674C">
        <w:t>jakości zastosowanych materiałów i wyrobów,</w:t>
      </w:r>
    </w:p>
    <w:p w:rsidR="00B02770" w:rsidRPr="00EF674C" w:rsidRDefault="00B02770" w:rsidP="00B02770">
      <w:pPr>
        <w:spacing w:line="360" w:lineRule="auto"/>
        <w:jc w:val="both"/>
      </w:pPr>
      <w:r w:rsidRPr="00EF674C">
        <w:t>jakości wykonywania instalacji centralnego ogrzewania wodnego.</w:t>
      </w:r>
    </w:p>
    <w:p w:rsidR="00B02770" w:rsidRPr="00EF674C" w:rsidRDefault="00B02770" w:rsidP="00B02770">
      <w:pPr>
        <w:spacing w:line="360" w:lineRule="auto"/>
        <w:jc w:val="both"/>
      </w:pPr>
      <w:r w:rsidRPr="00EF674C">
        <w:t xml:space="preserve">Przy badaniach w czasie odbioru robót należy wykorzystać wyniki badań dokonanych wcześniej oraz zapisy w dzienniku budowy dotyczące wykonanych robót. Badania polegają m.in. na: </w:t>
      </w:r>
    </w:p>
    <w:p w:rsidR="00B02770" w:rsidRPr="00EF674C" w:rsidRDefault="00B02770" w:rsidP="00B02770">
      <w:pPr>
        <w:spacing w:line="360" w:lineRule="auto"/>
        <w:jc w:val="both"/>
      </w:pPr>
      <w:r w:rsidRPr="00EF674C">
        <w:t xml:space="preserve">sprawdzeniu zgodności z dokumentacją - powinno być przeprowadzone przez porównanie   wykonanych    instalacji   z   dokumentacją   projektową    specyfikacją techniczną  oraz   ze   zmianami   naniesionymi   w   dokumentacji   powykonawczej; sprawdzenia   zgodności   dokonuje   się   na   podstawie   oględzin   zewnętrznych   i pomiarów; pomiar długości rurociągów przeprowadza się z dokładnością do </w:t>
      </w:r>
      <w:smartTag w:uri="urn:schemas-microsoft-com:office:smarttags" w:element="metricconverter">
        <w:smartTagPr>
          <w:attr w:name="ProductID" w:val="10 mm"/>
        </w:smartTagPr>
        <w:r w:rsidRPr="00EF674C">
          <w:t>10 mm</w:t>
        </w:r>
      </w:smartTag>
      <w:r w:rsidRPr="00EF674C">
        <w:t>, elementy pozostałe należy policzyć z dokładnością do jednej sztuki. Ilości normatywne niektórych elementów instalacji mogą być uzależnione od podstawy wyceny lub wytycznych producenta i zależą od ilości innych materiałów np. ilość podparć/</w:t>
      </w:r>
      <w:proofErr w:type="spellStart"/>
      <w:r w:rsidRPr="00EF674C">
        <w:t>mb</w:t>
      </w:r>
      <w:proofErr w:type="spellEnd"/>
      <w:r w:rsidRPr="00EF674C">
        <w:t xml:space="preserve"> rurociągu. Jednocześnie nie są wyszczególnione w „Przedmiarze robót”, dlatego po ich przeliczeniu należy sprawdzić ilości wymagane w materiałach źródłowych.</w:t>
      </w:r>
    </w:p>
    <w:p w:rsidR="00B02770" w:rsidRPr="00EF674C" w:rsidRDefault="00B02770" w:rsidP="00B02770">
      <w:pPr>
        <w:spacing w:line="360" w:lineRule="auto"/>
        <w:jc w:val="both"/>
      </w:pPr>
      <w:r w:rsidRPr="00EF674C">
        <w:t>sprawdzenie szczelności instalacji - próba ciśnieniowa „ na zimno”</w:t>
      </w:r>
    </w:p>
    <w:p w:rsidR="00B02770" w:rsidRPr="00EF674C" w:rsidRDefault="00B02770" w:rsidP="00B02770">
      <w:pPr>
        <w:spacing w:line="360" w:lineRule="auto"/>
        <w:jc w:val="both"/>
      </w:pPr>
      <w:r w:rsidRPr="00EF674C">
        <w:t>Próby ciśnieniowe instalacji centralnego ogrzewania wodnego należy przeprowadzić zgodnie z wytycznymi producenta rur.</w:t>
      </w:r>
    </w:p>
    <w:p w:rsidR="00B02770" w:rsidRPr="00EF674C" w:rsidRDefault="00B02770" w:rsidP="00B02770">
      <w:pPr>
        <w:spacing w:line="360" w:lineRule="auto"/>
        <w:jc w:val="both"/>
      </w:pPr>
      <w:r w:rsidRPr="00EF674C">
        <w:t>Każdy producent powinien podać parametry próby ciśnieniowej dla swoich rur i najlepiej skorzystać z informacji źródłowej, którą można dołączyć jako załącznik do niniejszej ST. Można także wykonać próbę ciśnieniową według procedury standardowej, określonej w „Warunkach technicznych wykonania i odbioru instalacji”. Próbę przeprowadza się po zmontowaniu instalacji, przy ciśnieniu półtora razy większym od ciśnienia roboczego (ciśnienie próbne), nie większym jednak od ciśnienia maksymalnego dla poszczególnych elementów systemu.</w:t>
      </w:r>
    </w:p>
    <w:p w:rsidR="00B02770" w:rsidRPr="00EF674C" w:rsidRDefault="00B02770" w:rsidP="00B02770">
      <w:pPr>
        <w:spacing w:line="360" w:lineRule="auto"/>
        <w:jc w:val="both"/>
      </w:pPr>
      <w:r w:rsidRPr="00EF674C">
        <w:t>Ze względu na możliwość termicznych i ciśnieniowych odkształceń przewodów próby dzielimy na wstępną i zasadniczą.</w:t>
      </w:r>
    </w:p>
    <w:p w:rsidR="00B02770" w:rsidRPr="00EF674C" w:rsidRDefault="00B02770" w:rsidP="00B02770">
      <w:pPr>
        <w:spacing w:line="360" w:lineRule="auto"/>
        <w:jc w:val="both"/>
      </w:pPr>
      <w:r w:rsidRPr="00EF674C">
        <w:lastRenderedPageBreak/>
        <w:t xml:space="preserve">Podczas próby wstępnej, w ciągu 30 minut (w odstępach co 10 minut) należy w instalacji dwukrotnie wytworzyć ciśnienie próbne. Po ostatnim podniesieniu ciśnienia do wartości próbnej w ciągu następnych 30 minut ciśnienie nie powinno obniżyć się więcej niż o 0,6 </w:t>
      </w:r>
      <w:proofErr w:type="spellStart"/>
      <w:r w:rsidRPr="00EF674C">
        <w:t>bara</w:t>
      </w:r>
      <w:proofErr w:type="spellEnd"/>
      <w:r w:rsidRPr="00EF674C">
        <w:t>.</w:t>
      </w:r>
    </w:p>
    <w:p w:rsidR="00B02770" w:rsidRPr="00EF674C" w:rsidRDefault="00B02770" w:rsidP="00B02770">
      <w:pPr>
        <w:spacing w:line="360" w:lineRule="auto"/>
        <w:jc w:val="both"/>
      </w:pPr>
      <w:r w:rsidRPr="00EF674C">
        <w:t xml:space="preserve">Próba zasadnicza powinna się odbyć zaraz po próbie wstępnej i trwać 2 godziny. W tym czasie dalszy spadek ciśnienia (od ciśnienia odczytanego po próbie wstępnej) nie powinien być większy niż 0,2 </w:t>
      </w:r>
      <w:proofErr w:type="spellStart"/>
      <w:r w:rsidRPr="00EF674C">
        <w:t>bara</w:t>
      </w:r>
      <w:proofErr w:type="spellEnd"/>
      <w:r w:rsidRPr="00EF674C">
        <w:t>.</w:t>
      </w:r>
    </w:p>
    <w:p w:rsidR="00B02770" w:rsidRPr="00EF674C" w:rsidRDefault="00B02770" w:rsidP="00B02770">
      <w:pPr>
        <w:spacing w:line="360" w:lineRule="auto"/>
        <w:jc w:val="both"/>
      </w:pPr>
      <w:r w:rsidRPr="00EF674C">
        <w:t xml:space="preserve">Uwaga! Podczas przeprowadzania próby należy odłączyć od instalacji elementy dopuszczone do pracy przy niższym ciśnieniu, na przykład przeponowe naczynie </w:t>
      </w:r>
      <w:proofErr w:type="spellStart"/>
      <w:r w:rsidRPr="00EF674C">
        <w:t>wzbiorcze</w:t>
      </w:r>
      <w:proofErr w:type="spellEnd"/>
      <w:r w:rsidRPr="00EF674C">
        <w:t>.</w:t>
      </w:r>
    </w:p>
    <w:p w:rsidR="00B02770" w:rsidRPr="00EF674C" w:rsidRDefault="00B02770" w:rsidP="00B02770">
      <w:pPr>
        <w:spacing w:line="360" w:lineRule="auto"/>
        <w:jc w:val="both"/>
      </w:pPr>
      <w:r w:rsidRPr="00EF674C">
        <w:t>c) sprawdzenie szczelności instalacji - próba ciśnieniowa „na gorąco”</w:t>
      </w:r>
    </w:p>
    <w:p w:rsidR="00B02770" w:rsidRPr="00EF674C" w:rsidRDefault="00B02770" w:rsidP="00B02770">
      <w:pPr>
        <w:spacing w:line="360" w:lineRule="auto"/>
        <w:jc w:val="both"/>
      </w:pPr>
      <w:r w:rsidRPr="00EF674C">
        <w:t>Próbę ciśnieniową instalacji centralnego ogrzewania wodnego „na gorąco” należy przeprowadzić po pozytywnym wyniku próby „na zimno”. Obejmuje ona:</w:t>
      </w:r>
    </w:p>
    <w:p w:rsidR="00B02770" w:rsidRPr="00EF674C" w:rsidRDefault="00B02770" w:rsidP="00B02770">
      <w:pPr>
        <w:spacing w:line="360" w:lineRule="auto"/>
        <w:jc w:val="both"/>
      </w:pPr>
      <w:r w:rsidRPr="00EF674C">
        <w:t>uruchomienie instalacji centralnego ogrzewania,</w:t>
      </w:r>
    </w:p>
    <w:p w:rsidR="00B02770" w:rsidRPr="00EF674C" w:rsidRDefault="00B02770" w:rsidP="00B02770">
      <w:pPr>
        <w:spacing w:line="360" w:lineRule="auto"/>
        <w:jc w:val="both"/>
      </w:pPr>
      <w:r w:rsidRPr="00EF674C">
        <w:t>wyregulowanie przepływu czynnika grzejnika (przez rurociągi  i  grzejniki)  dla uzyskania założonych temperatur.</w:t>
      </w:r>
    </w:p>
    <w:p w:rsidR="00B02770" w:rsidRPr="00EF674C" w:rsidRDefault="00B02770" w:rsidP="00B02770">
      <w:pPr>
        <w:jc w:val="both"/>
      </w:pPr>
    </w:p>
    <w:p w:rsidR="00B02770" w:rsidRPr="00C10E26" w:rsidRDefault="00B02770" w:rsidP="00B02770">
      <w:pPr>
        <w:jc w:val="both"/>
        <w:rPr>
          <w:b/>
        </w:rPr>
      </w:pPr>
      <w:bookmarkStart w:id="160" w:name="_Toc417899914"/>
      <w:r w:rsidRPr="00C10E26">
        <w:rPr>
          <w:b/>
        </w:rPr>
        <w:t>7. WYMAGANIA DOTYCZĄCE PRZEDMIARU I OBMIARU ROBÓT</w:t>
      </w:r>
      <w:bookmarkEnd w:id="160"/>
    </w:p>
    <w:p w:rsidR="00B02770" w:rsidRPr="00EF674C" w:rsidRDefault="00B02770" w:rsidP="00B02770">
      <w:pPr>
        <w:jc w:val="both"/>
      </w:pPr>
      <w:r w:rsidRPr="00EF674C">
        <w:t>7.1. Ogólne zasady przedmiaru i obmiaru robót</w:t>
      </w:r>
    </w:p>
    <w:p w:rsidR="00B02770" w:rsidRPr="00EF674C" w:rsidRDefault="00B02770" w:rsidP="00B02770">
      <w:pPr>
        <w:jc w:val="both"/>
      </w:pPr>
      <w:r w:rsidRPr="00EF674C">
        <w:t>Ogólne zasady przedmiaru i obmiaru podano w ST</w:t>
      </w:r>
      <w:r>
        <w:t>-0</w:t>
      </w:r>
      <w:r w:rsidRPr="00EF674C">
        <w:t xml:space="preserve"> „Wymagania ogólne”</w:t>
      </w:r>
    </w:p>
    <w:p w:rsidR="00B02770" w:rsidRPr="00EF674C" w:rsidRDefault="00B02770" w:rsidP="00B02770">
      <w:pPr>
        <w:jc w:val="both"/>
      </w:pPr>
    </w:p>
    <w:p w:rsidR="00B02770" w:rsidRPr="00EF674C" w:rsidRDefault="00B02770" w:rsidP="00B02770">
      <w:pPr>
        <w:jc w:val="both"/>
      </w:pPr>
      <w:r w:rsidRPr="00EF674C">
        <w:t xml:space="preserve">7.2. Szczegółowe zasady przedmiaru i obmiaru robót   </w:t>
      </w:r>
    </w:p>
    <w:p w:rsidR="00B02770" w:rsidRPr="00EF674C" w:rsidRDefault="00B02770" w:rsidP="00B02770">
      <w:pPr>
        <w:spacing w:line="360" w:lineRule="auto"/>
        <w:jc w:val="both"/>
      </w:pPr>
      <w:r w:rsidRPr="00EF674C">
        <w:t xml:space="preserve">Ilości poszczególnych typów i wielkości charakterystycznych (średnic) rur oblicza się w metrach wg wymiarów sprawdzonych na budowie, a podanych w dokumentacji projektowej. Obmiaru niektórych rur dokonuje się w innych jednostkach, zależnych od podstawy wyceny lub wytycznych producenta np. rury </w:t>
      </w:r>
      <w:proofErr w:type="spellStart"/>
      <w:r w:rsidRPr="00EF674C">
        <w:t>przyłączne</w:t>
      </w:r>
      <w:proofErr w:type="spellEnd"/>
      <w:r w:rsidRPr="00EF674C">
        <w:t xml:space="preserve"> w sztukach lub kompletach.</w:t>
      </w:r>
    </w:p>
    <w:p w:rsidR="00B02770" w:rsidRPr="00EF674C" w:rsidRDefault="00B02770" w:rsidP="00B02770">
      <w:pPr>
        <w:spacing w:line="360" w:lineRule="auto"/>
        <w:jc w:val="both"/>
      </w:pPr>
      <w:r w:rsidRPr="00EF674C">
        <w:t xml:space="preserve">Przy   wykonywaniu   połączeń   spawanych   rurociągów   o   większych   średnicach nominalnych (powyżej  ø </w:t>
      </w:r>
      <w:smartTag w:uri="urn:schemas-microsoft-com:office:smarttags" w:element="metricconverter">
        <w:smartTagPr>
          <w:attr w:name="ProductID" w:val="40 mm"/>
        </w:smartTagPr>
        <w:r w:rsidRPr="00EF674C">
          <w:t>40 mm</w:t>
        </w:r>
      </w:smartTag>
      <w:r w:rsidRPr="00EF674C">
        <w:t xml:space="preserve">  i  grubości  ścianki  ponad  3,2  mm)  oprócz  ilości układanych rur, należy policzyć ilość sztuk występujących złącz spawanych, przy czym: -  długość rurociągów mierzy się wzdłuż ich osi, do ogólnej długości rurociągów </w:t>
      </w:r>
      <w:proofErr w:type="spellStart"/>
      <w:r w:rsidRPr="00EF674C">
        <w:t>wliczasię</w:t>
      </w:r>
      <w:proofErr w:type="spellEnd"/>
      <w:r w:rsidRPr="00EF674C">
        <w:t xml:space="preserve"> długości rur </w:t>
      </w:r>
      <w:proofErr w:type="spellStart"/>
      <w:r w:rsidRPr="00EF674C">
        <w:t>przyłącznych</w:t>
      </w:r>
      <w:proofErr w:type="spellEnd"/>
      <w:r w:rsidRPr="00EF674C">
        <w:t xml:space="preserve"> do grzejników (gałązek), armaturę łączoną na gwint i łączniki,</w:t>
      </w:r>
    </w:p>
    <w:p w:rsidR="00B02770" w:rsidRPr="00EF674C" w:rsidRDefault="00B02770" w:rsidP="00B02770">
      <w:pPr>
        <w:spacing w:line="360" w:lineRule="auto"/>
        <w:jc w:val="both"/>
      </w:pPr>
      <w:r w:rsidRPr="00EF674C">
        <w:t>do długości rurociągów nie wlicza się wydłużek i urządzeń,</w:t>
      </w:r>
    </w:p>
    <w:p w:rsidR="00B02770" w:rsidRPr="00EF674C" w:rsidRDefault="00B02770" w:rsidP="00B02770">
      <w:pPr>
        <w:spacing w:line="360" w:lineRule="auto"/>
        <w:jc w:val="both"/>
      </w:pPr>
      <w:r w:rsidRPr="00EF674C">
        <w:t>zwężki (redukcje) wlicza się do długości rurociągów o większych średnicach,</w:t>
      </w:r>
    </w:p>
    <w:p w:rsidR="00B02770" w:rsidRPr="00EF674C" w:rsidRDefault="00B02770" w:rsidP="00B02770">
      <w:pPr>
        <w:spacing w:line="360" w:lineRule="auto"/>
        <w:jc w:val="both"/>
      </w:pPr>
      <w:r w:rsidRPr="00EF674C">
        <w:lastRenderedPageBreak/>
        <w:t xml:space="preserve">całkowitą długość rurociągów przy próbach instalacji centralnego ogrzewania na szczelność (na zimno) lub próbach na gorąco stanowi suma długości rurociągów zasilających i powrotnych w </w:t>
      </w:r>
      <w:proofErr w:type="spellStart"/>
      <w:r w:rsidRPr="00EF674C">
        <w:t>ogrzewaniach</w:t>
      </w:r>
      <w:proofErr w:type="spellEnd"/>
      <w:r w:rsidRPr="00EF674C">
        <w:t xml:space="preserve"> wodnych,</w:t>
      </w:r>
    </w:p>
    <w:p w:rsidR="00B02770" w:rsidRPr="00EF674C" w:rsidRDefault="00B02770" w:rsidP="00B02770">
      <w:pPr>
        <w:spacing w:line="360" w:lineRule="auto"/>
        <w:jc w:val="both"/>
      </w:pPr>
      <w:r w:rsidRPr="00EF674C">
        <w:t>Ilości pozostałych elementów oblicza się w sztukach, kompletach, złączach wg wytycznych podstawy wyceny. Badania szczelności instalacji mogą być odniesione do łącznej długości rurociągów stanowiących instalację.</w:t>
      </w:r>
    </w:p>
    <w:p w:rsidR="00B02770" w:rsidRPr="00C10E26" w:rsidRDefault="00B02770" w:rsidP="00B02770">
      <w:pPr>
        <w:jc w:val="both"/>
        <w:rPr>
          <w:b/>
        </w:rPr>
      </w:pPr>
      <w:bookmarkStart w:id="161" w:name="_Toc417899915"/>
      <w:r w:rsidRPr="00C10E26">
        <w:rPr>
          <w:b/>
        </w:rPr>
        <w:t>8. WYMAGANIA DOTYCZĄCE ODBIORU ROBÓT</w:t>
      </w:r>
      <w:bookmarkEnd w:id="161"/>
    </w:p>
    <w:p w:rsidR="00B02770" w:rsidRPr="00EF674C" w:rsidRDefault="00B02770" w:rsidP="00B02770">
      <w:pPr>
        <w:jc w:val="both"/>
      </w:pPr>
      <w:r w:rsidRPr="00EF674C">
        <w:t>8.1. Ogólne zasady odbioru robót</w:t>
      </w:r>
    </w:p>
    <w:p w:rsidR="00B02770" w:rsidRPr="00EF674C" w:rsidRDefault="00B02770" w:rsidP="00B02770">
      <w:pPr>
        <w:jc w:val="both"/>
      </w:pPr>
      <w:r w:rsidRPr="00EF674C">
        <w:t>Ogólne zasady odbioru robót podano w ST „Wymagania ogólne”</w:t>
      </w:r>
    </w:p>
    <w:p w:rsidR="00B02770" w:rsidRPr="00EF674C" w:rsidRDefault="00B02770" w:rsidP="00B02770">
      <w:pPr>
        <w:jc w:val="both"/>
      </w:pPr>
      <w:r w:rsidRPr="00EF674C">
        <w:t xml:space="preserve">8.2. Szczegółowe zasady odbioru robót </w:t>
      </w:r>
    </w:p>
    <w:p w:rsidR="00B02770" w:rsidRPr="00EF674C" w:rsidRDefault="00B02770" w:rsidP="00B02770">
      <w:pPr>
        <w:jc w:val="both"/>
      </w:pPr>
      <w:r w:rsidRPr="00EF674C">
        <w:t>Odbiór robót zanikających i ulegających zakryciu</w:t>
      </w:r>
    </w:p>
    <w:p w:rsidR="00B02770" w:rsidRPr="00EF674C" w:rsidRDefault="00B02770" w:rsidP="00B02770">
      <w:pPr>
        <w:jc w:val="both"/>
      </w:pPr>
      <w:r w:rsidRPr="00EF674C">
        <w:t>Przy wykonywaniu instalacji centralnego ogrzewania wodnego istotnymi elementami ulegającymi zakryciu są wszelkie rurociągi i elementy sieci prowadzone w bruzdach lub szachtach ścian i stropów oraz części składowe elementów, które dalej traktowane są jako komplet np. napęd (siłownik) zaworu sterowanego automatycznie</w:t>
      </w:r>
    </w:p>
    <w:p w:rsidR="00B02770" w:rsidRPr="00EF674C" w:rsidRDefault="00B02770" w:rsidP="00B02770">
      <w:pPr>
        <w:jc w:val="both"/>
      </w:pPr>
      <w:r w:rsidRPr="00EF674C">
        <w:t xml:space="preserve">W trakcie odbioru należy przeprowadzić badania wymienione w pkt. 6., a wyniki badań porównać </w:t>
      </w:r>
      <w:r>
        <w:br/>
      </w:r>
      <w:r w:rsidRPr="00EF674C">
        <w:t>z wymaganiami określonymi w niniejszej specyfikacji.</w:t>
      </w:r>
    </w:p>
    <w:p w:rsidR="00B02770" w:rsidRPr="00EF674C" w:rsidRDefault="00B02770" w:rsidP="00B02770">
      <w:pPr>
        <w:jc w:val="both"/>
      </w:pPr>
      <w:r w:rsidRPr="00EF674C">
        <w:t>Jeżeli wszystkie pomiary i badania dały wynik pozytywny można uznać elementy ulegające zakryciu za wykonane prawidłowo, tj. zgodnie z dokumentacją projektową oraz specyfikacją techniczną i zezwolić na przystąpienie do następnych robót instalacyjnych.</w:t>
      </w:r>
    </w:p>
    <w:p w:rsidR="00B02770" w:rsidRPr="00EF674C" w:rsidRDefault="00B02770" w:rsidP="00B02770">
      <w:pPr>
        <w:jc w:val="both"/>
      </w:pPr>
      <w:r w:rsidRPr="00EF674C">
        <w:t>Praktycznie najbardziej miarodajne będzie sprawdzenie szczelności instalacji - próba ciśnieniowa „na zimno” i dlatego należy tak zorganizować prace, aby pozytywny wynik tej próby umożliwił dalsze prace związane z „zakrywaniem” instalacji.</w:t>
      </w:r>
    </w:p>
    <w:p w:rsidR="00B02770" w:rsidRPr="00EF674C" w:rsidRDefault="00B02770" w:rsidP="00B02770">
      <w:pPr>
        <w:jc w:val="both"/>
      </w:pPr>
      <w:r w:rsidRPr="00EF674C">
        <w:t>Jeżeli jakikolwiek wynik badania jest negatywny, takie roboty ulegające zakryciu nie powinny być odebrane. W takim przypadku należy ustalić zakres prac i rodzaje materiałów koniecznych do usunięcia nieprawidłowości. Po wykonaniu ustalonego zakresu prac należy ponownie przeprowadzić badania.</w:t>
      </w:r>
    </w:p>
    <w:p w:rsidR="00B02770" w:rsidRPr="00EF674C" w:rsidRDefault="00B02770" w:rsidP="00B02770">
      <w:pPr>
        <w:jc w:val="both"/>
      </w:pPr>
      <w:r w:rsidRPr="00EF674C">
        <w:t>Wszystkie ustalenia związane z dokonanym odbiorem materiałów oraz robót ulegających zakryciu należy zapisać w dzienniku budowy lub protokole podpisanym przez przedstawicieli inwestora (inspektor nadzoru) i wykonawcy (kierownik budowy).</w:t>
      </w:r>
    </w:p>
    <w:p w:rsidR="00B02770" w:rsidRPr="00EF674C" w:rsidRDefault="00B02770" w:rsidP="00B02770">
      <w:pPr>
        <w:jc w:val="both"/>
      </w:pPr>
      <w:r w:rsidRPr="00EF674C">
        <w:t>8.3. Odbiór częściowy</w:t>
      </w:r>
    </w:p>
    <w:p w:rsidR="00B02770" w:rsidRPr="00EF674C" w:rsidRDefault="00B02770" w:rsidP="00B02770">
      <w:pPr>
        <w:jc w:val="both"/>
      </w:pPr>
      <w:r w:rsidRPr="00EF674C">
        <w:t>Odbiór częściowy polega na ocenie ilości i jakości wykonanej części robót. Odbioru częściowego robót dokonuje się dla zakresu określonego w dokumentach umownych, według zasad jak przy odbiorze ostatecznym robót.</w:t>
      </w:r>
    </w:p>
    <w:p w:rsidR="00B02770" w:rsidRPr="00EF674C" w:rsidRDefault="00B02770" w:rsidP="00B02770">
      <w:pPr>
        <w:jc w:val="both"/>
      </w:pPr>
      <w:r w:rsidRPr="00EF674C">
        <w:t>Celem odbioru częściowego jest wczesne wykrycie ewentualnych usterek w realizowanych robotach i ich usunięcie przed odbiorem końcowym.</w:t>
      </w:r>
    </w:p>
    <w:p w:rsidR="00B02770" w:rsidRPr="00EF674C" w:rsidRDefault="00B02770" w:rsidP="00B02770">
      <w:pPr>
        <w:jc w:val="both"/>
      </w:pPr>
      <w:r w:rsidRPr="00EF674C">
        <w:t>Odbiór częściowy robót jest dokonywany przez inspektora nadzoru w obecności kierownika budowy i może stanowić podstawę do dokonania częściowego rozliczenia robót</w:t>
      </w:r>
    </w:p>
    <w:p w:rsidR="00B02770" w:rsidRPr="00EF674C" w:rsidRDefault="00B02770" w:rsidP="00B02770">
      <w:pPr>
        <w:jc w:val="both"/>
      </w:pPr>
    </w:p>
    <w:p w:rsidR="00B02770" w:rsidRPr="00EF674C" w:rsidRDefault="00B02770" w:rsidP="00B02770">
      <w:pPr>
        <w:jc w:val="both"/>
      </w:pPr>
      <w:r w:rsidRPr="00EF674C">
        <w:t>8.4. Odbiór ostateczny (końcowy)</w:t>
      </w:r>
    </w:p>
    <w:p w:rsidR="00B02770" w:rsidRPr="00EF674C" w:rsidRDefault="00B02770" w:rsidP="00B02770">
      <w:pPr>
        <w:jc w:val="both"/>
      </w:pPr>
      <w:r w:rsidRPr="00EF674C">
        <w:lastRenderedPageBreak/>
        <w:t>Odbiór   końcowy   stanowi   ostateczną   ocenę   rzeczywistego   wykonania   robót   w odniesieniu do ich zakresu (ilości), jakości i zgodności z dokumentacją projektową.</w:t>
      </w:r>
    </w:p>
    <w:p w:rsidR="00B02770" w:rsidRPr="00EF674C" w:rsidRDefault="00B02770" w:rsidP="00B02770">
      <w:pPr>
        <w:jc w:val="both"/>
      </w:pPr>
      <w:r w:rsidRPr="00EF674C">
        <w:t>Odbiór   ostateczny   przeprowadza   komisja   powołana   przez   zamawiającego,   na podstawie przedłożonych dokumentów, wyników badań oraz dokonanej oceny wizualnej. Zasady i terminy powoływania komisji oraz czas jej działania powinna określać umowa. Wykonawca robót obowiązany jest przedłożyć komisji następujące dokumenty:</w:t>
      </w:r>
    </w:p>
    <w:p w:rsidR="00B02770" w:rsidRPr="00EF674C" w:rsidRDefault="00B02770" w:rsidP="00B02770">
      <w:pPr>
        <w:jc w:val="both"/>
      </w:pPr>
      <w:r w:rsidRPr="00EF674C">
        <w:t>dokumentację projektową z naniesionymi zmianami dokonanymi w toku wykonywania</w:t>
      </w:r>
      <w:r w:rsidRPr="00EF674C">
        <w:br/>
        <w:t xml:space="preserve">robót </w:t>
      </w:r>
    </w:p>
    <w:p w:rsidR="00B02770" w:rsidRPr="00EF674C" w:rsidRDefault="00B02770" w:rsidP="00B02770">
      <w:pPr>
        <w:jc w:val="both"/>
      </w:pPr>
      <w:r w:rsidRPr="00EF674C">
        <w:t>dokumentację powykonawczą.</w:t>
      </w:r>
    </w:p>
    <w:p w:rsidR="00B02770" w:rsidRPr="00EF674C" w:rsidRDefault="00B02770" w:rsidP="00B02770">
      <w:pPr>
        <w:jc w:val="both"/>
      </w:pPr>
      <w:r w:rsidRPr="00EF674C">
        <w:t>Dokumentacja powykonawcza powinna zawierać w szczególności:</w:t>
      </w:r>
    </w:p>
    <w:p w:rsidR="00B02770" w:rsidRPr="00EF674C" w:rsidRDefault="00B02770" w:rsidP="00B02770">
      <w:pPr>
        <w:jc w:val="both"/>
      </w:pPr>
      <w:r w:rsidRPr="00EF674C">
        <w:t>dokładny opis instalacji centralnego ogrzewania wodnego,</w:t>
      </w:r>
    </w:p>
    <w:p w:rsidR="00B02770" w:rsidRPr="00EF674C" w:rsidRDefault="00B02770" w:rsidP="00B02770">
      <w:pPr>
        <w:jc w:val="both"/>
      </w:pPr>
      <w:r w:rsidRPr="00EF674C">
        <w:t>szczegółowe specyfikacje zastosowanych materiałów i urządzeń,</w:t>
      </w:r>
    </w:p>
    <w:p w:rsidR="00B02770" w:rsidRPr="00EF674C" w:rsidRDefault="00B02770" w:rsidP="00B02770">
      <w:pPr>
        <w:jc w:val="both"/>
      </w:pPr>
      <w:r w:rsidRPr="00EF674C">
        <w:t>rysunki powykonawcze instalacji przedstawiające rzeczywiste rozmieszczenie</w:t>
      </w:r>
    </w:p>
    <w:p w:rsidR="00B02770" w:rsidRPr="00EF674C" w:rsidRDefault="00B02770" w:rsidP="00B02770">
      <w:pPr>
        <w:jc w:val="both"/>
      </w:pPr>
      <w:r w:rsidRPr="00EF674C">
        <w:t>urządzeń oraz prowadzenie przewodów i usytuowanie osprzętu,</w:t>
      </w:r>
    </w:p>
    <w:p w:rsidR="00B02770" w:rsidRPr="00EF674C" w:rsidRDefault="00B02770" w:rsidP="00B02770">
      <w:pPr>
        <w:jc w:val="both"/>
      </w:pPr>
      <w:r w:rsidRPr="00EF674C">
        <w:t>korektę obliczeń instalacji, zgodnie ze stanem faktycznym,</w:t>
      </w:r>
    </w:p>
    <w:p w:rsidR="00B02770" w:rsidRPr="00EF674C" w:rsidRDefault="00B02770" w:rsidP="00B02770">
      <w:pPr>
        <w:jc w:val="both"/>
      </w:pPr>
      <w:r w:rsidRPr="00EF674C">
        <w:t>schematy instalacyjne oraz rzuty instalacji z zaznaczonymi wszystkimi punktami</w:t>
      </w:r>
    </w:p>
    <w:p w:rsidR="00B02770" w:rsidRPr="00EF674C" w:rsidRDefault="00B02770" w:rsidP="00B02770">
      <w:pPr>
        <w:jc w:val="both"/>
      </w:pPr>
      <w:r w:rsidRPr="00EF674C">
        <w:t>pomiarowymi,</w:t>
      </w:r>
    </w:p>
    <w:p w:rsidR="00B02770" w:rsidRPr="00EF674C" w:rsidRDefault="00B02770" w:rsidP="00B02770">
      <w:pPr>
        <w:jc w:val="both"/>
      </w:pPr>
      <w:r w:rsidRPr="00EF674C">
        <w:t>certyfikaty, atesty, aprobaty techniczne, dopuszczenia, etc. Wszystkich</w:t>
      </w:r>
    </w:p>
    <w:p w:rsidR="00B02770" w:rsidRPr="00EF674C" w:rsidRDefault="00B02770" w:rsidP="00B02770">
      <w:pPr>
        <w:jc w:val="both"/>
      </w:pPr>
      <w:r w:rsidRPr="00EF674C">
        <w:t>zastosowanych elementów instalacji centralnego ogrzewania wodnego,</w:t>
      </w:r>
    </w:p>
    <w:p w:rsidR="00B02770" w:rsidRPr="00EF674C" w:rsidRDefault="00B02770" w:rsidP="00B02770">
      <w:pPr>
        <w:jc w:val="both"/>
      </w:pPr>
      <w:r w:rsidRPr="00EF674C">
        <w:t>szczegółowe specyfikacje techniczne ze zmianami wprowadzonymi w trakcie wykonywania robót,</w:t>
      </w:r>
    </w:p>
    <w:p w:rsidR="00B02770" w:rsidRPr="00EF674C" w:rsidRDefault="00B02770" w:rsidP="00B02770">
      <w:pPr>
        <w:jc w:val="both"/>
      </w:pPr>
      <w:r w:rsidRPr="00EF674C">
        <w:t>dziennik budowy i książki obmiarów z zapisami dokonywanymi w toku prowadzonych robót,</w:t>
      </w:r>
    </w:p>
    <w:p w:rsidR="00B02770" w:rsidRPr="00EF674C" w:rsidRDefault="00B02770" w:rsidP="00B02770">
      <w:pPr>
        <w:jc w:val="both"/>
      </w:pPr>
      <w:r w:rsidRPr="00EF674C">
        <w:t>dokumenty świadczące o dopuszczeniu do obrotu i powszechnego zastosowania użytych materiałów i wyrobów budowlanych,</w:t>
      </w:r>
    </w:p>
    <w:p w:rsidR="00B02770" w:rsidRPr="00EF674C" w:rsidRDefault="00B02770" w:rsidP="00B02770">
      <w:pPr>
        <w:jc w:val="both"/>
      </w:pPr>
      <w:r w:rsidRPr="00EF674C">
        <w:t>protokoły odbioru robót ulegających zakryciu,</w:t>
      </w:r>
    </w:p>
    <w:p w:rsidR="00B02770" w:rsidRPr="00EF674C" w:rsidRDefault="00B02770" w:rsidP="00B02770">
      <w:pPr>
        <w:jc w:val="both"/>
      </w:pPr>
      <w:r w:rsidRPr="00EF674C">
        <w:t>protokoły odbiorów częściowych,</w:t>
      </w:r>
    </w:p>
    <w:p w:rsidR="00B02770" w:rsidRPr="00EF674C" w:rsidRDefault="00B02770" w:rsidP="00B02770">
      <w:pPr>
        <w:jc w:val="both"/>
      </w:pPr>
      <w:r w:rsidRPr="00EF674C">
        <w:t>instrukcje producentów dotyczące zastosowanych materiałów,</w:t>
      </w:r>
    </w:p>
    <w:p w:rsidR="00B02770" w:rsidRPr="00EF674C" w:rsidRDefault="00B02770" w:rsidP="00B02770">
      <w:pPr>
        <w:jc w:val="both"/>
      </w:pPr>
      <w:r w:rsidRPr="00EF674C">
        <w:t>wyniki badań laboratoryjnych, badań kominiarskich i ekspertyz.</w:t>
      </w:r>
    </w:p>
    <w:p w:rsidR="00B02770" w:rsidRPr="00EF674C" w:rsidRDefault="00B02770" w:rsidP="00B02770">
      <w:pPr>
        <w:jc w:val="both"/>
      </w:pPr>
      <w:r w:rsidRPr="00EF674C">
        <w:t>W toku odbioru komisja obowiązana jest zapoznać się z przedłożonymi dokumentami, przeprowadzić badania zgodnie z wytycznymi podanymi w pkt. 6.4 niniejszej ST, porównać je z wymaganiami podanymi w dokumentacji projektowej i niniejszej specyfikacji technicznej oraz dokonać oceny wizualnej.</w:t>
      </w:r>
    </w:p>
    <w:p w:rsidR="00B02770" w:rsidRPr="00EF674C" w:rsidRDefault="00B02770" w:rsidP="00B02770">
      <w:pPr>
        <w:jc w:val="both"/>
      </w:pPr>
      <w:r w:rsidRPr="00EF674C">
        <w:t>Roboty powinny być odebrane, jeżeli wszystkie wyniki badań są pozytywne, a dostarczone przez wykonawcę dokumenty są kompletne i prawidłowe pod względem merytorycznym.</w:t>
      </w:r>
    </w:p>
    <w:p w:rsidR="00B02770" w:rsidRPr="00EF674C" w:rsidRDefault="00B02770" w:rsidP="00B02770">
      <w:pPr>
        <w:jc w:val="both"/>
      </w:pPr>
      <w:r w:rsidRPr="00EF674C">
        <w:t>Negatywny wynik jakichkolwiek badań skutkuje tym, że roboty przy wykonywaniu instalacji centralnego ogrzewania wodnego nie zostaną przyjęte. W takim przypadku należy przyjąć jedno z następujących rozwiązań:</w:t>
      </w:r>
    </w:p>
    <w:p w:rsidR="00B02770" w:rsidRPr="00EF674C" w:rsidRDefault="00B02770" w:rsidP="00B02770">
      <w:pPr>
        <w:jc w:val="both"/>
      </w:pPr>
      <w:r w:rsidRPr="00EF674C">
        <w:t>jeżeli to możliwe należy ustalić zakres prac korygujących, usunąć niezgodności robót z wymaganiami określonymi w dokumentacji projektowej i niniejszej specyfikacji technicznej oraz przedstawić roboty wadliwe ponownie do odbioru,</w:t>
      </w:r>
    </w:p>
    <w:p w:rsidR="00B02770" w:rsidRPr="00EF674C" w:rsidRDefault="00B02770" w:rsidP="00B02770">
      <w:pPr>
        <w:jc w:val="both"/>
      </w:pPr>
      <w:r w:rsidRPr="00EF674C">
        <w:lastRenderedPageBreak/>
        <w:t>jeżeli odchylenia od wymagań nie zagrażają bezpieczeństwu konstrukcji i użytkownika oraz trwałości elementów instalacji, zamawiający może wyrazić zgodę na dokonanie odbioru końcowego z jednoczesnym obniżeniem wartości wynagrodzenia w stosunku do ustaleń umownych,</w:t>
      </w:r>
    </w:p>
    <w:p w:rsidR="00B02770" w:rsidRPr="00EF674C" w:rsidRDefault="00B02770" w:rsidP="00B02770">
      <w:pPr>
        <w:jc w:val="both"/>
      </w:pPr>
      <w:r w:rsidRPr="00EF674C">
        <w:t>w przypadku, gdy nie są możliwe podane wyżej rozwiązania wykonawca zobowiązany jest do usunięcia wadliwie wykonanych robót instalacyjnych, bezusterkowego ich wykonania i powtórnego zgłoszenia do odbioru.</w:t>
      </w:r>
    </w:p>
    <w:p w:rsidR="00B02770" w:rsidRPr="00EF674C" w:rsidRDefault="00B02770" w:rsidP="00B02770">
      <w:pPr>
        <w:jc w:val="both"/>
      </w:pPr>
      <w:r w:rsidRPr="00EF674C">
        <w:t>W przypadku niekompletności dokumentów odbiór może być dokonany po ich uzupełnieniu.</w:t>
      </w:r>
    </w:p>
    <w:p w:rsidR="00B02770" w:rsidRPr="00EF674C" w:rsidRDefault="00B02770" w:rsidP="00B02770">
      <w:pPr>
        <w:jc w:val="both"/>
      </w:pPr>
      <w:r w:rsidRPr="00EF674C">
        <w:t xml:space="preserve">Z   czynności   odbioru   sporządza   się   protokół   podpisany   przez   </w:t>
      </w:r>
      <w:proofErr w:type="spellStart"/>
      <w:r w:rsidRPr="00EF674C">
        <w:t>przedstawicielizamawiającego</w:t>
      </w:r>
      <w:proofErr w:type="spellEnd"/>
      <w:r w:rsidRPr="00EF674C">
        <w:t xml:space="preserve"> i wykonawcy. Protokół powinien zawierać:</w:t>
      </w:r>
    </w:p>
    <w:p w:rsidR="00B02770" w:rsidRPr="00EF674C" w:rsidRDefault="00B02770" w:rsidP="00B02770">
      <w:pPr>
        <w:jc w:val="both"/>
      </w:pPr>
      <w:r w:rsidRPr="00EF674C">
        <w:t>ustalenia podjęte w trakcie prac komisji,</w:t>
      </w:r>
    </w:p>
    <w:p w:rsidR="00B02770" w:rsidRPr="00EF674C" w:rsidRDefault="00B02770" w:rsidP="00B02770">
      <w:pPr>
        <w:jc w:val="both"/>
      </w:pPr>
      <w:r w:rsidRPr="00EF674C">
        <w:t>ocenę wyników badań,</w:t>
      </w:r>
    </w:p>
    <w:p w:rsidR="00B02770" w:rsidRPr="00EF674C" w:rsidRDefault="00B02770" w:rsidP="00B02770">
      <w:pPr>
        <w:jc w:val="both"/>
      </w:pPr>
      <w:r w:rsidRPr="00EF674C">
        <w:t>wykaz wad i usterek ze wskazaniem sposobu ich usunięcia,</w:t>
      </w:r>
      <w:r w:rsidR="00E6454F">
        <w:t xml:space="preserve"> </w:t>
      </w:r>
      <w:r w:rsidRPr="00EF674C">
        <w:t>stwierdzenie zgodności lub niezgodności wykonania robót instalacyjnych centralnego ogrzewania wodnego z zamówieniem.</w:t>
      </w:r>
    </w:p>
    <w:p w:rsidR="00B02770" w:rsidRPr="00EF674C" w:rsidRDefault="00B02770" w:rsidP="00B02770">
      <w:pPr>
        <w:jc w:val="both"/>
      </w:pPr>
      <w:r w:rsidRPr="00EF674C">
        <w:t>Protokół   odbioru    końcowego   jest   podstawą   do   dokonania   rozliczenia końcowego pomiędzy zamawiającym a wykonawcą.</w:t>
      </w:r>
    </w:p>
    <w:p w:rsidR="00B02770" w:rsidRPr="00EF674C" w:rsidRDefault="00B02770" w:rsidP="00B02770">
      <w:pPr>
        <w:jc w:val="both"/>
      </w:pPr>
      <w:r w:rsidRPr="00EF674C">
        <w:t>8.5. Odbiór po upływie okresu rękojmi i gwarancji</w:t>
      </w:r>
    </w:p>
    <w:p w:rsidR="00B02770" w:rsidRPr="00EF674C" w:rsidRDefault="00B02770" w:rsidP="00B02770">
      <w:pPr>
        <w:jc w:val="both"/>
      </w:pPr>
      <w:r w:rsidRPr="00EF674C">
        <w:t xml:space="preserve">Celem odbioru po okresie  rękojmi  i  gwarancji jest ocena stanu  instalacji  co.  po użytkowaniu </w:t>
      </w:r>
      <w:r w:rsidR="00E6454F">
        <w:br/>
      </w:r>
      <w:r w:rsidRPr="00EF674C">
        <w:t>w tym okresie oraz ocena wykonywanych w tym okresie ewentualnych robót</w:t>
      </w:r>
    </w:p>
    <w:p w:rsidR="00E6454F" w:rsidRDefault="00B02770" w:rsidP="00B02770">
      <w:pPr>
        <w:jc w:val="both"/>
      </w:pPr>
      <w:r w:rsidRPr="00EF674C">
        <w:t xml:space="preserve">poprawkowych, związanych z usuwaniem zgłoszonych wad. Odbiór po upływie okresu rękojmi </w:t>
      </w:r>
      <w:r w:rsidR="00E6454F">
        <w:br/>
      </w:r>
      <w:r w:rsidRPr="00EF674C">
        <w:t xml:space="preserve">i gwarancji jest dokonywany na podstawie oceny wizualnej, z uwzględnieniem zasad opisanych w pkt. </w:t>
      </w:r>
    </w:p>
    <w:p w:rsidR="00B02770" w:rsidRPr="00EF674C" w:rsidRDefault="00B02770" w:rsidP="00B02770">
      <w:pPr>
        <w:jc w:val="both"/>
      </w:pPr>
      <w:r w:rsidRPr="00EF674C">
        <w:t>8.4. „Odbiór ostateczny (końcowy)”. Pozytywny wynik odbioru pogwarancyjnego jest podstawą do zwrotu kaucji gwarancyjnej, negatywny do dokonania potrąceń wynikających z obniżonej jakości robót. Przed   upływem   okresu   gwarancyjnego  zamawiający   powinien   zgłosić  wykonawcy</w:t>
      </w:r>
    </w:p>
    <w:p w:rsidR="00B02770" w:rsidRPr="00EF674C" w:rsidRDefault="00B02770" w:rsidP="00B02770">
      <w:pPr>
        <w:jc w:val="both"/>
      </w:pPr>
      <w:r w:rsidRPr="00EF674C">
        <w:t>wszystkie zauważone wady w wykonanej instalacji centralnego ogrzewania wodnego.</w:t>
      </w:r>
    </w:p>
    <w:p w:rsidR="00B02770" w:rsidRPr="00C10E26" w:rsidRDefault="00B02770" w:rsidP="00B02770">
      <w:pPr>
        <w:jc w:val="both"/>
        <w:rPr>
          <w:b/>
        </w:rPr>
      </w:pPr>
      <w:bookmarkStart w:id="162" w:name="_Toc417899916"/>
      <w:r w:rsidRPr="00C10E26">
        <w:rPr>
          <w:b/>
        </w:rPr>
        <w:t>9. PODSTAWA ROZLICZENIA  ROBÓT</w:t>
      </w:r>
      <w:bookmarkEnd w:id="162"/>
      <w:r w:rsidRPr="00C10E26">
        <w:rPr>
          <w:b/>
        </w:rPr>
        <w:t xml:space="preserve">  </w:t>
      </w:r>
    </w:p>
    <w:p w:rsidR="00C10E26" w:rsidRPr="00621E23" w:rsidRDefault="00C10E26" w:rsidP="00C10E26">
      <w:bookmarkStart w:id="163" w:name="_Toc417899917"/>
      <w:r w:rsidRPr="00621E23">
        <w:t>9.1. Ogólne ustalenia dotyczące podstawy płatności</w:t>
      </w:r>
    </w:p>
    <w:p w:rsidR="00C10E26" w:rsidRPr="00621E23" w:rsidRDefault="00C10E26" w:rsidP="00C10E26">
      <w:r w:rsidRPr="00621E23">
        <w:t xml:space="preserve">Ogólne ustalenia dotyczące podstawy płatności podano w </w:t>
      </w:r>
      <w:r>
        <w:t xml:space="preserve">ST-0 </w:t>
      </w:r>
      <w:r w:rsidRPr="00621E23">
        <w:t>„Wymagania ogólne” pkt 9.</w:t>
      </w:r>
    </w:p>
    <w:p w:rsidR="00C10E26" w:rsidRPr="00621E23" w:rsidRDefault="00C10E26" w:rsidP="00C10E26">
      <w:r w:rsidRPr="00621E23">
        <w:t>Rozliczenie robót następuje na zasadach określonych przez Zamawiającego w umowie.</w:t>
      </w:r>
    </w:p>
    <w:p w:rsidR="00C10E26" w:rsidRDefault="00C10E26" w:rsidP="00C10E26">
      <w:r w:rsidRPr="00B1126F">
        <w:t xml:space="preserve">9.2. </w:t>
      </w:r>
      <w:r>
        <w:t xml:space="preserve">Opis sposobu rozliczania robót tymczasowych i prac towarzyszących </w:t>
      </w:r>
    </w:p>
    <w:p w:rsidR="00C10E26" w:rsidRPr="000F15E0" w:rsidRDefault="00C10E26" w:rsidP="00C10E26">
      <w:pPr>
        <w:jc w:val="both"/>
      </w:pPr>
      <w:r w:rsidRPr="000F15E0">
        <w:t>Wszystkie niezbędne koszty robót</w:t>
      </w:r>
      <w:r>
        <w:t xml:space="preserve"> </w:t>
      </w:r>
      <w:r w:rsidRPr="000F15E0">
        <w:t xml:space="preserve">tymczasowych i prac towarzyszących winny być </w:t>
      </w:r>
      <w:r>
        <w:t xml:space="preserve">uwzględnione w </w:t>
      </w:r>
      <w:r w:rsidRPr="000F15E0">
        <w:t>oferowanej cenie za realizacją przedmiotowego zamówienia.</w:t>
      </w:r>
      <w:r>
        <w:t xml:space="preserve"> </w:t>
      </w:r>
      <w:r w:rsidRPr="000F15E0">
        <w:t>Cena jednostkowa robót podstawowych</w:t>
      </w:r>
      <w:r>
        <w:t xml:space="preserve"> </w:t>
      </w:r>
      <w:r w:rsidRPr="000F15E0">
        <w:t xml:space="preserve">lub wynagrodzenie ryczałtowe będzie uwzględniać </w:t>
      </w:r>
      <w:r>
        <w:t xml:space="preserve"> </w:t>
      </w:r>
      <w:r w:rsidRPr="000F15E0">
        <w:t>wszystkie roboty tymczasowe i prace towarzyszące, jak</w:t>
      </w:r>
      <w:r>
        <w:t xml:space="preserve"> </w:t>
      </w:r>
      <w:r w:rsidRPr="000F15E0">
        <w:t xml:space="preserve">również inne czynności, badania </w:t>
      </w:r>
      <w:r>
        <w:t xml:space="preserve"> </w:t>
      </w:r>
      <w:r w:rsidRPr="000F15E0">
        <w:t>i wymagania</w:t>
      </w:r>
      <w:r>
        <w:t xml:space="preserve"> niezbędne do realizacji kontraktu</w:t>
      </w:r>
    </w:p>
    <w:p w:rsidR="00C10E26" w:rsidRDefault="00C10E26" w:rsidP="00C10E26">
      <w:pPr>
        <w:jc w:val="both"/>
      </w:pPr>
      <w:r>
        <w:t>Zamawiający nie przewiduje osobnego (dodatkowego) rozliczania jakichkolwiek robót tymczasowych oraz prac towarzyszących. Wykonawca roboty tymczasowe oraz prace towarzyszące zobowiązany jest uwzględnić w składanej ofercie (np. w kosztach ogólnych, czy planowanym zysku).</w:t>
      </w:r>
    </w:p>
    <w:p w:rsidR="00B02770" w:rsidRPr="00C10E26" w:rsidRDefault="00B02770" w:rsidP="00B02770">
      <w:pPr>
        <w:jc w:val="both"/>
        <w:rPr>
          <w:b/>
        </w:rPr>
      </w:pPr>
      <w:r w:rsidRPr="00C10E26">
        <w:rPr>
          <w:b/>
        </w:rPr>
        <w:t>10.DOKUMENTYODNIESIENA</w:t>
      </w:r>
      <w:bookmarkEnd w:id="163"/>
      <w:r w:rsidRPr="00C10E26">
        <w:rPr>
          <w:b/>
        </w:rPr>
        <w:t xml:space="preserve"> </w:t>
      </w:r>
    </w:p>
    <w:p w:rsidR="00B02770" w:rsidRPr="00EF674C" w:rsidRDefault="00B02770" w:rsidP="00B02770">
      <w:pPr>
        <w:jc w:val="both"/>
      </w:pPr>
      <w:r w:rsidRPr="00EF674C">
        <w:t>PN-B-01430:1990</w:t>
      </w:r>
      <w:r>
        <w:t xml:space="preserve"> </w:t>
      </w:r>
      <w:r w:rsidRPr="00EF674C">
        <w:t>Ogrzewnictwo. Instalacje centralnego ogrzewania. Terminologia.</w:t>
      </w:r>
    </w:p>
    <w:p w:rsidR="00B02770" w:rsidRPr="00EF674C" w:rsidRDefault="00B02770" w:rsidP="00B02770">
      <w:pPr>
        <w:jc w:val="both"/>
      </w:pPr>
      <w:r w:rsidRPr="00EF674C">
        <w:t>PN-B-02420:1991</w:t>
      </w:r>
      <w:r>
        <w:t xml:space="preserve"> </w:t>
      </w:r>
      <w:r w:rsidRPr="00EF674C">
        <w:t>Ogrzewnictwo. Temperatury ogrzewanych pomieszczeń w budynkach.</w:t>
      </w:r>
    </w:p>
    <w:p w:rsidR="00B02770" w:rsidRPr="00EF674C" w:rsidRDefault="00B02770" w:rsidP="00B02770">
      <w:pPr>
        <w:jc w:val="both"/>
      </w:pPr>
      <w:r w:rsidRPr="00EF674C">
        <w:lastRenderedPageBreak/>
        <w:t>PN-B-10405:1999</w:t>
      </w:r>
      <w:r>
        <w:t xml:space="preserve"> </w:t>
      </w:r>
      <w:r w:rsidRPr="00EF674C">
        <w:t xml:space="preserve">Ogrzewnictwo. Odpowietrzanie instalacji </w:t>
      </w:r>
      <w:proofErr w:type="spellStart"/>
      <w:r w:rsidRPr="00EF674C">
        <w:t>ogrzewań</w:t>
      </w:r>
      <w:proofErr w:type="spellEnd"/>
      <w:r w:rsidRPr="00EF674C">
        <w:t xml:space="preserve"> wodnych. Wymagania.</w:t>
      </w:r>
    </w:p>
    <w:p w:rsidR="00B02770" w:rsidRPr="00EF674C" w:rsidRDefault="00B02770" w:rsidP="00B02770">
      <w:pPr>
        <w:jc w:val="both"/>
      </w:pPr>
      <w:r w:rsidRPr="00EF674C">
        <w:t>PN-H-74200:1998</w:t>
      </w:r>
      <w:r>
        <w:t xml:space="preserve"> </w:t>
      </w:r>
      <w:r w:rsidRPr="00EF674C">
        <w:t>Ogrzewnictwo i ciepłownictwo. Izolacja cieplna rurociągów, armatury i urządzeń. Wymagania i badania odbiorcze.</w:t>
      </w:r>
    </w:p>
    <w:p w:rsidR="00B02770" w:rsidRPr="00EF674C" w:rsidRDefault="00B02770" w:rsidP="00B02770">
      <w:pPr>
        <w:jc w:val="both"/>
      </w:pPr>
      <w:r w:rsidRPr="00EF674C">
        <w:t>Systemy     przewodów     rurowych     z     tworzyw sztucznych do instalacji wody ciepłej i zimnej. Usieciowany polietylen (PE-X). Część 3: Kształtki.</w:t>
      </w:r>
    </w:p>
    <w:p w:rsidR="00B02770" w:rsidRPr="00EF674C" w:rsidRDefault="00B02770" w:rsidP="00B02770">
      <w:pPr>
        <w:jc w:val="both"/>
      </w:pPr>
      <w:r w:rsidRPr="00EF674C">
        <w:t>PN-EN ISO 15875-1:2004(U)</w:t>
      </w:r>
      <w:r>
        <w:t xml:space="preserve"> </w:t>
      </w:r>
      <w:r w:rsidRPr="00EF674C">
        <w:t>Systemy przewodów rurowych z tworzyw sztucznych do instalacji ciepłej i zimnej wody. Polietylen sieciowany (PE-X). Część 1: Wymagania ogólne.</w:t>
      </w:r>
    </w:p>
    <w:p w:rsidR="00B02770" w:rsidRPr="00C13111" w:rsidRDefault="00B02770" w:rsidP="00B02770">
      <w:pPr>
        <w:jc w:val="both"/>
      </w:pPr>
      <w:r>
        <w:t>Dokumentacja Projektowa Budowlana, Dokumentacja Projektowa Wykonawcza.</w:t>
      </w:r>
    </w:p>
    <w:p w:rsidR="0071008D" w:rsidRDefault="0071008D" w:rsidP="0071008D">
      <w:pPr>
        <w:rPr>
          <w:rFonts w:asciiTheme="majorHAnsi" w:eastAsiaTheme="majorEastAsia" w:hAnsiTheme="majorHAnsi" w:cstheme="majorBidi"/>
          <w:b/>
          <w:sz w:val="32"/>
          <w:szCs w:val="32"/>
        </w:rPr>
      </w:pPr>
    </w:p>
    <w:sectPr w:rsidR="0071008D" w:rsidSect="00F27BEF">
      <w:headerReference w:type="default" r:id="rId11"/>
      <w:pgSz w:w="11900" w:h="16840"/>
      <w:pgMar w:top="1410" w:right="1400" w:bottom="153" w:left="1440" w:header="0" w:footer="0" w:gutter="0"/>
      <w:cols w:space="0" w:equalWidth="0">
        <w:col w:w="906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F52" w:rsidRDefault="00D35F52" w:rsidP="00567148">
      <w:pPr>
        <w:spacing w:after="0" w:line="240" w:lineRule="auto"/>
      </w:pPr>
      <w:r>
        <w:separator/>
      </w:r>
    </w:p>
  </w:endnote>
  <w:endnote w:type="continuationSeparator" w:id="0">
    <w:p w:rsidR="00D35F52" w:rsidRDefault="00D35F52" w:rsidP="005671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entone Lig">
    <w:altName w:val="Mentone Lig"/>
    <w:panose1 w:val="00000000000000000000"/>
    <w:charset w:val="EE"/>
    <w:family w:val="swiss"/>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icrosoft Sans Serif">
    <w:panose1 w:val="020B0604020202020204"/>
    <w:charset w:val="EE"/>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IDFont+F3">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F52" w:rsidRDefault="00D35F52" w:rsidP="00567148">
      <w:pPr>
        <w:spacing w:after="0" w:line="240" w:lineRule="auto"/>
      </w:pPr>
      <w:r>
        <w:separator/>
      </w:r>
    </w:p>
  </w:footnote>
  <w:footnote w:type="continuationSeparator" w:id="0">
    <w:p w:rsidR="00D35F52" w:rsidRDefault="00D35F52" w:rsidP="005671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imes New Roman" w:hAnsi="Times New Roman" w:cs="Times New Roman"/>
        <w:sz w:val="18"/>
        <w:szCs w:val="18"/>
        <w:lang w:eastAsia="pl-PL"/>
      </w:rPr>
      <w:id w:val="1862628905"/>
      <w:docPartObj>
        <w:docPartGallery w:val="Page Numbers (Top of Page)"/>
        <w:docPartUnique/>
      </w:docPartObj>
    </w:sdtPr>
    <w:sdtEndPr>
      <w:rPr>
        <w:rFonts w:asciiTheme="minorHAnsi" w:eastAsiaTheme="minorHAnsi" w:hAnsiTheme="minorHAnsi" w:cstheme="minorBidi"/>
        <w:color w:val="7F7F7F" w:themeColor="background1" w:themeShade="7F"/>
        <w:spacing w:val="60"/>
        <w:lang w:eastAsia="en-US"/>
      </w:rPr>
    </w:sdtEndPr>
    <w:sdtContent>
      <w:p w:rsidR="00CF5C22" w:rsidRDefault="00CF5C22" w:rsidP="00F27BEF">
        <w:pPr>
          <w:jc w:val="both"/>
          <w:rPr>
            <w:rFonts w:ascii="Times New Roman" w:eastAsia="Times New Roman" w:hAnsi="Times New Roman" w:cs="Times New Roman"/>
            <w:sz w:val="18"/>
            <w:szCs w:val="18"/>
            <w:lang w:eastAsia="pl-PL"/>
          </w:rPr>
        </w:pPr>
      </w:p>
      <w:p w:rsidR="00CF5C22" w:rsidRPr="00567148" w:rsidRDefault="00CF5C22" w:rsidP="00F27BEF">
        <w:pPr>
          <w:jc w:val="both"/>
          <w:rPr>
            <w:b/>
            <w:bCs/>
            <w:sz w:val="18"/>
            <w:szCs w:val="18"/>
          </w:rPr>
        </w:pPr>
        <w:r w:rsidRPr="00567148">
          <w:rPr>
            <w:sz w:val="18"/>
            <w:szCs w:val="18"/>
          </w:rPr>
          <w:fldChar w:fldCharType="begin"/>
        </w:r>
        <w:r w:rsidRPr="00567148">
          <w:rPr>
            <w:sz w:val="18"/>
            <w:szCs w:val="18"/>
          </w:rPr>
          <w:instrText>PAGE   \* MERGEFORMAT</w:instrText>
        </w:r>
        <w:r w:rsidRPr="00567148">
          <w:rPr>
            <w:sz w:val="18"/>
            <w:szCs w:val="18"/>
          </w:rPr>
          <w:fldChar w:fldCharType="separate"/>
        </w:r>
        <w:r w:rsidR="007D3F49" w:rsidRPr="007D3F49">
          <w:rPr>
            <w:b/>
            <w:bCs/>
            <w:noProof/>
            <w:sz w:val="18"/>
            <w:szCs w:val="18"/>
          </w:rPr>
          <w:t>2</w:t>
        </w:r>
        <w:r w:rsidRPr="00567148">
          <w:rPr>
            <w:b/>
            <w:bCs/>
            <w:sz w:val="18"/>
            <w:szCs w:val="18"/>
          </w:rPr>
          <w:fldChar w:fldCharType="end"/>
        </w:r>
        <w:r w:rsidRPr="00567148">
          <w:rPr>
            <w:b/>
            <w:bCs/>
            <w:sz w:val="18"/>
            <w:szCs w:val="18"/>
          </w:rPr>
          <w:t xml:space="preserve"> | </w:t>
        </w:r>
        <w:r w:rsidRPr="00567148">
          <w:rPr>
            <w:color w:val="7F7F7F" w:themeColor="background1" w:themeShade="7F"/>
            <w:spacing w:val="60"/>
            <w:sz w:val="18"/>
            <w:szCs w:val="18"/>
          </w:rPr>
          <w:t>Strona</w:t>
        </w:r>
        <w:r w:rsidRPr="00567148">
          <w:rPr>
            <w:rFonts w:ascii="Arial" w:hAnsi="Arial" w:cs="Arial"/>
            <w:sz w:val="18"/>
            <w:szCs w:val="18"/>
          </w:rPr>
          <w:t xml:space="preserve"> </w:t>
        </w:r>
        <w:r w:rsidRPr="00567148">
          <w:rPr>
            <w:rFonts w:cstheme="minorHAnsi"/>
            <w:sz w:val="18"/>
            <w:szCs w:val="18"/>
          </w:rPr>
          <w:t>ST</w:t>
        </w:r>
        <w:r>
          <w:rPr>
            <w:rFonts w:cstheme="minorHAnsi"/>
            <w:sz w:val="18"/>
            <w:szCs w:val="18"/>
          </w:rPr>
          <w:t>-O/ S</w:t>
        </w:r>
        <w:r w:rsidRPr="00567148">
          <w:rPr>
            <w:rFonts w:cstheme="minorHAnsi"/>
            <w:sz w:val="18"/>
            <w:szCs w:val="18"/>
          </w:rPr>
          <w:t xml:space="preserve">T </w:t>
        </w:r>
        <w:r>
          <w:rPr>
            <w:rFonts w:cstheme="minorHAnsi"/>
            <w:sz w:val="18"/>
            <w:szCs w:val="18"/>
          </w:rPr>
          <w:t xml:space="preserve"> </w:t>
        </w:r>
        <w:r>
          <w:rPr>
            <w:rFonts w:cstheme="minorHAnsi"/>
            <w:sz w:val="18"/>
            <w:szCs w:val="18"/>
          </w:rPr>
          <w:tab/>
        </w:r>
        <w:r>
          <w:rPr>
            <w:rFonts w:cstheme="minorHAnsi"/>
            <w:sz w:val="20"/>
            <w:szCs w:val="20"/>
          </w:rPr>
          <w:t>R</w:t>
        </w:r>
        <w:r w:rsidRPr="00F27BEF">
          <w:rPr>
            <w:rFonts w:cstheme="minorHAnsi"/>
            <w:sz w:val="20"/>
            <w:szCs w:val="20"/>
          </w:rPr>
          <w:t xml:space="preserve">emont  czterech  pomieszczeń  w  budynku  Wielkopolskiego  Urzędu </w:t>
        </w:r>
        <w:r>
          <w:rPr>
            <w:rFonts w:cstheme="minorHAnsi"/>
            <w:sz w:val="20"/>
            <w:szCs w:val="20"/>
          </w:rPr>
          <w:t xml:space="preserve"> </w:t>
        </w:r>
        <w:r w:rsidRPr="00F27BEF">
          <w:rPr>
            <w:rFonts w:cstheme="minorHAnsi"/>
            <w:sz w:val="20"/>
            <w:szCs w:val="20"/>
          </w:rPr>
          <w:t>Wojewódzkiego w Poznaniu, przy ul. Wiśniowej 13a.</w:t>
        </w:r>
      </w:p>
    </w:sdtContent>
  </w:sdt>
  <w:p w:rsidR="00CF5C22" w:rsidRDefault="00CF5C2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5AA6A30"/>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0000000F"/>
    <w:multiLevelType w:val="singleLevel"/>
    <w:tmpl w:val="0000000F"/>
    <w:name w:val="WW8Num15"/>
    <w:lvl w:ilvl="0">
      <w:start w:val="1"/>
      <w:numFmt w:val="bullet"/>
      <w:lvlText w:val=""/>
      <w:lvlJc w:val="left"/>
      <w:pPr>
        <w:tabs>
          <w:tab w:val="num" w:pos="990"/>
        </w:tabs>
        <w:ind w:left="990" w:hanging="360"/>
      </w:pPr>
      <w:rPr>
        <w:rFonts w:ascii="Wingdings" w:hAnsi="Wingdings" w:cs="Wingdings" w:hint="default"/>
      </w:rPr>
    </w:lvl>
  </w:abstractNum>
  <w:abstractNum w:abstractNumId="2">
    <w:nsid w:val="010729C9"/>
    <w:multiLevelType w:val="hybridMultilevel"/>
    <w:tmpl w:val="3BA22594"/>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3">
    <w:nsid w:val="011E1595"/>
    <w:multiLevelType w:val="hybridMultilevel"/>
    <w:tmpl w:val="563253CE"/>
    <w:lvl w:ilvl="0" w:tplc="0452227E">
      <w:start w:val="1"/>
      <w:numFmt w:val="bullet"/>
      <w:lvlText w:val=""/>
      <w:lvlJc w:val="left"/>
      <w:pPr>
        <w:ind w:left="720" w:hanging="360"/>
      </w:pPr>
      <w:rPr>
        <w:rFonts w:ascii="Wingdings" w:hAnsi="Wingdings" w:hint="default"/>
      </w:rPr>
    </w:lvl>
    <w:lvl w:ilvl="1" w:tplc="8B863140" w:tentative="1">
      <w:start w:val="1"/>
      <w:numFmt w:val="bullet"/>
      <w:lvlText w:val="o"/>
      <w:lvlJc w:val="left"/>
      <w:pPr>
        <w:ind w:left="1440" w:hanging="360"/>
      </w:pPr>
      <w:rPr>
        <w:rFonts w:ascii="Courier New" w:hAnsi="Courier New" w:cs="Courier New" w:hint="default"/>
      </w:rPr>
    </w:lvl>
    <w:lvl w:ilvl="2" w:tplc="E1E22B18" w:tentative="1">
      <w:start w:val="1"/>
      <w:numFmt w:val="bullet"/>
      <w:lvlText w:val=""/>
      <w:lvlJc w:val="left"/>
      <w:pPr>
        <w:ind w:left="2160" w:hanging="360"/>
      </w:pPr>
      <w:rPr>
        <w:rFonts w:ascii="Wingdings" w:hAnsi="Wingdings" w:hint="default"/>
      </w:rPr>
    </w:lvl>
    <w:lvl w:ilvl="3" w:tplc="8132D466" w:tentative="1">
      <w:start w:val="1"/>
      <w:numFmt w:val="bullet"/>
      <w:lvlText w:val=""/>
      <w:lvlJc w:val="left"/>
      <w:pPr>
        <w:ind w:left="2880" w:hanging="360"/>
      </w:pPr>
      <w:rPr>
        <w:rFonts w:ascii="Symbol" w:hAnsi="Symbol" w:hint="default"/>
      </w:rPr>
    </w:lvl>
    <w:lvl w:ilvl="4" w:tplc="DA2A174E" w:tentative="1">
      <w:start w:val="1"/>
      <w:numFmt w:val="bullet"/>
      <w:lvlText w:val="o"/>
      <w:lvlJc w:val="left"/>
      <w:pPr>
        <w:ind w:left="3600" w:hanging="360"/>
      </w:pPr>
      <w:rPr>
        <w:rFonts w:ascii="Courier New" w:hAnsi="Courier New" w:cs="Courier New" w:hint="default"/>
      </w:rPr>
    </w:lvl>
    <w:lvl w:ilvl="5" w:tplc="51242CBC" w:tentative="1">
      <w:start w:val="1"/>
      <w:numFmt w:val="bullet"/>
      <w:lvlText w:val=""/>
      <w:lvlJc w:val="left"/>
      <w:pPr>
        <w:ind w:left="4320" w:hanging="360"/>
      </w:pPr>
      <w:rPr>
        <w:rFonts w:ascii="Wingdings" w:hAnsi="Wingdings" w:hint="default"/>
      </w:rPr>
    </w:lvl>
    <w:lvl w:ilvl="6" w:tplc="87D0D612" w:tentative="1">
      <w:start w:val="1"/>
      <w:numFmt w:val="bullet"/>
      <w:lvlText w:val=""/>
      <w:lvlJc w:val="left"/>
      <w:pPr>
        <w:ind w:left="5040" w:hanging="360"/>
      </w:pPr>
      <w:rPr>
        <w:rFonts w:ascii="Symbol" w:hAnsi="Symbol" w:hint="default"/>
      </w:rPr>
    </w:lvl>
    <w:lvl w:ilvl="7" w:tplc="18FCC7A6" w:tentative="1">
      <w:start w:val="1"/>
      <w:numFmt w:val="bullet"/>
      <w:lvlText w:val="o"/>
      <w:lvlJc w:val="left"/>
      <w:pPr>
        <w:ind w:left="5760" w:hanging="360"/>
      </w:pPr>
      <w:rPr>
        <w:rFonts w:ascii="Courier New" w:hAnsi="Courier New" w:cs="Courier New" w:hint="default"/>
      </w:rPr>
    </w:lvl>
    <w:lvl w:ilvl="8" w:tplc="AA5653BE" w:tentative="1">
      <w:start w:val="1"/>
      <w:numFmt w:val="bullet"/>
      <w:lvlText w:val=""/>
      <w:lvlJc w:val="left"/>
      <w:pPr>
        <w:ind w:left="6480" w:hanging="360"/>
      </w:pPr>
      <w:rPr>
        <w:rFonts w:ascii="Wingdings" w:hAnsi="Wingdings" w:hint="default"/>
      </w:rPr>
    </w:lvl>
  </w:abstractNum>
  <w:abstractNum w:abstractNumId="4">
    <w:nsid w:val="05C34517"/>
    <w:multiLevelType w:val="hybridMultilevel"/>
    <w:tmpl w:val="E18C7CD4"/>
    <w:lvl w:ilvl="0" w:tplc="FFFFFFFF">
      <w:start w:val="1"/>
      <w:numFmt w:val="bullet"/>
      <w:lvlText w:val=""/>
      <w:lvlJc w:val="left"/>
      <w:pPr>
        <w:tabs>
          <w:tab w:val="num" w:pos="1776"/>
        </w:tabs>
        <w:ind w:left="1776"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71D1FF3"/>
    <w:multiLevelType w:val="hybridMultilevel"/>
    <w:tmpl w:val="E32EE0D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0AD65B18"/>
    <w:multiLevelType w:val="hybridMultilevel"/>
    <w:tmpl w:val="CE5E60FA"/>
    <w:lvl w:ilvl="0" w:tplc="04150001">
      <w:start w:val="1"/>
      <w:numFmt w:val="bullet"/>
      <w:lvlText w:val=""/>
      <w:lvlJc w:val="left"/>
      <w:pPr>
        <w:tabs>
          <w:tab w:val="num" w:pos="720"/>
        </w:tabs>
        <w:ind w:left="720" w:hanging="360"/>
      </w:pPr>
      <w:rPr>
        <w:rFonts w:ascii="Symbol" w:hAnsi="Symbol" w:hint="default"/>
      </w:rPr>
    </w:lvl>
    <w:lvl w:ilvl="1" w:tplc="0415000B">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0C111910"/>
    <w:multiLevelType w:val="hybridMultilevel"/>
    <w:tmpl w:val="62327274"/>
    <w:lvl w:ilvl="0" w:tplc="04150001">
      <w:start w:val="1"/>
      <w:numFmt w:val="bullet"/>
      <w:lvlText w:val=""/>
      <w:lvlJc w:val="left"/>
      <w:pPr>
        <w:tabs>
          <w:tab w:val="num" w:pos="720"/>
        </w:tabs>
        <w:ind w:left="720" w:hanging="360"/>
      </w:pPr>
      <w:rPr>
        <w:rFonts w:ascii="Symbol" w:hAnsi="Symbol"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0CFB3C29"/>
    <w:multiLevelType w:val="hybridMultilevel"/>
    <w:tmpl w:val="B8AC3C46"/>
    <w:lvl w:ilvl="0" w:tplc="04150001">
      <w:start w:val="1"/>
      <w:numFmt w:val="bullet"/>
      <w:lvlText w:val=""/>
      <w:lvlJc w:val="left"/>
      <w:pPr>
        <w:tabs>
          <w:tab w:val="num" w:pos="720"/>
        </w:tabs>
        <w:ind w:left="720" w:hanging="360"/>
      </w:pPr>
      <w:rPr>
        <w:rFonts w:ascii="Symbol" w:hAnsi="Symbol"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0EFD36B0"/>
    <w:multiLevelType w:val="hybridMultilevel"/>
    <w:tmpl w:val="3FB0A8A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0F9F7C38"/>
    <w:multiLevelType w:val="multilevel"/>
    <w:tmpl w:val="7C7AB83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5"/>
        </w:tabs>
        <w:ind w:left="365" w:hanging="360"/>
      </w:pPr>
      <w:rPr>
        <w:rFonts w:hint="default"/>
      </w:rPr>
    </w:lvl>
    <w:lvl w:ilvl="2">
      <w:start w:val="1"/>
      <w:numFmt w:val="decimal"/>
      <w:lvlText w:val="%1.%2.%3."/>
      <w:lvlJc w:val="left"/>
      <w:pPr>
        <w:tabs>
          <w:tab w:val="num" w:pos="730"/>
        </w:tabs>
        <w:ind w:left="730" w:hanging="720"/>
      </w:pPr>
      <w:rPr>
        <w:rFonts w:hint="default"/>
      </w:rPr>
    </w:lvl>
    <w:lvl w:ilvl="3">
      <w:start w:val="1"/>
      <w:numFmt w:val="decimal"/>
      <w:lvlText w:val="%1.%2.%3.%4."/>
      <w:lvlJc w:val="left"/>
      <w:pPr>
        <w:tabs>
          <w:tab w:val="num" w:pos="735"/>
        </w:tabs>
        <w:ind w:left="735" w:hanging="720"/>
      </w:pPr>
      <w:rPr>
        <w:rFonts w:hint="default"/>
      </w:rPr>
    </w:lvl>
    <w:lvl w:ilvl="4">
      <w:start w:val="1"/>
      <w:numFmt w:val="decimal"/>
      <w:lvlText w:val="%1.%2.%3.%4.%5."/>
      <w:lvlJc w:val="left"/>
      <w:pPr>
        <w:tabs>
          <w:tab w:val="num" w:pos="740"/>
        </w:tabs>
        <w:ind w:left="740" w:hanging="720"/>
      </w:pPr>
      <w:rPr>
        <w:rFonts w:hint="default"/>
      </w:rPr>
    </w:lvl>
    <w:lvl w:ilvl="5">
      <w:start w:val="1"/>
      <w:numFmt w:val="decimal"/>
      <w:lvlText w:val="%1.%2.%3.%4.%5.%6."/>
      <w:lvlJc w:val="left"/>
      <w:pPr>
        <w:tabs>
          <w:tab w:val="num" w:pos="1105"/>
        </w:tabs>
        <w:ind w:left="1105" w:hanging="1080"/>
      </w:pPr>
      <w:rPr>
        <w:rFonts w:hint="default"/>
      </w:rPr>
    </w:lvl>
    <w:lvl w:ilvl="6">
      <w:start w:val="1"/>
      <w:numFmt w:val="decimal"/>
      <w:lvlText w:val="%1.%2.%3.%4.%5.%6.%7."/>
      <w:lvlJc w:val="left"/>
      <w:pPr>
        <w:tabs>
          <w:tab w:val="num" w:pos="1110"/>
        </w:tabs>
        <w:ind w:left="1110" w:hanging="1080"/>
      </w:pPr>
      <w:rPr>
        <w:rFonts w:hint="default"/>
      </w:rPr>
    </w:lvl>
    <w:lvl w:ilvl="7">
      <w:start w:val="1"/>
      <w:numFmt w:val="decimal"/>
      <w:lvlText w:val="%1.%2.%3.%4.%5.%6.%7.%8."/>
      <w:lvlJc w:val="left"/>
      <w:pPr>
        <w:tabs>
          <w:tab w:val="num" w:pos="1475"/>
        </w:tabs>
        <w:ind w:left="1475" w:hanging="1440"/>
      </w:pPr>
      <w:rPr>
        <w:rFonts w:hint="default"/>
      </w:rPr>
    </w:lvl>
    <w:lvl w:ilvl="8">
      <w:start w:val="1"/>
      <w:numFmt w:val="decimal"/>
      <w:lvlText w:val="%1.%2.%3.%4.%5.%6.%7.%8.%9."/>
      <w:lvlJc w:val="left"/>
      <w:pPr>
        <w:tabs>
          <w:tab w:val="num" w:pos="1480"/>
        </w:tabs>
        <w:ind w:left="1480" w:hanging="1440"/>
      </w:pPr>
      <w:rPr>
        <w:rFonts w:hint="default"/>
      </w:rPr>
    </w:lvl>
  </w:abstractNum>
  <w:abstractNum w:abstractNumId="11">
    <w:nsid w:val="10B36337"/>
    <w:multiLevelType w:val="hybridMultilevel"/>
    <w:tmpl w:val="0A6052AA"/>
    <w:lvl w:ilvl="0" w:tplc="7D443B70">
      <w:start w:val="1"/>
      <w:numFmt w:val="bullet"/>
      <w:lvlText w:val=""/>
      <w:lvlJc w:val="left"/>
      <w:pPr>
        <w:ind w:left="720" w:hanging="360"/>
      </w:pPr>
      <w:rPr>
        <w:rFonts w:ascii="Wingdings" w:hAnsi="Wingdings" w:hint="default"/>
      </w:rPr>
    </w:lvl>
    <w:lvl w:ilvl="1" w:tplc="7FF2C696" w:tentative="1">
      <w:start w:val="1"/>
      <w:numFmt w:val="bullet"/>
      <w:lvlText w:val="o"/>
      <w:lvlJc w:val="left"/>
      <w:pPr>
        <w:ind w:left="1440" w:hanging="360"/>
      </w:pPr>
      <w:rPr>
        <w:rFonts w:ascii="Courier New" w:hAnsi="Courier New" w:cs="Courier New" w:hint="default"/>
      </w:rPr>
    </w:lvl>
    <w:lvl w:ilvl="2" w:tplc="E8964950" w:tentative="1">
      <w:start w:val="1"/>
      <w:numFmt w:val="bullet"/>
      <w:lvlText w:val=""/>
      <w:lvlJc w:val="left"/>
      <w:pPr>
        <w:ind w:left="2160" w:hanging="360"/>
      </w:pPr>
      <w:rPr>
        <w:rFonts w:ascii="Wingdings" w:hAnsi="Wingdings" w:hint="default"/>
      </w:rPr>
    </w:lvl>
    <w:lvl w:ilvl="3" w:tplc="1008617C" w:tentative="1">
      <w:start w:val="1"/>
      <w:numFmt w:val="bullet"/>
      <w:lvlText w:val=""/>
      <w:lvlJc w:val="left"/>
      <w:pPr>
        <w:ind w:left="2880" w:hanging="360"/>
      </w:pPr>
      <w:rPr>
        <w:rFonts w:ascii="Symbol" w:hAnsi="Symbol" w:hint="default"/>
      </w:rPr>
    </w:lvl>
    <w:lvl w:ilvl="4" w:tplc="295C399A" w:tentative="1">
      <w:start w:val="1"/>
      <w:numFmt w:val="bullet"/>
      <w:lvlText w:val="o"/>
      <w:lvlJc w:val="left"/>
      <w:pPr>
        <w:ind w:left="3600" w:hanging="360"/>
      </w:pPr>
      <w:rPr>
        <w:rFonts w:ascii="Courier New" w:hAnsi="Courier New" w:cs="Courier New" w:hint="default"/>
      </w:rPr>
    </w:lvl>
    <w:lvl w:ilvl="5" w:tplc="11AE9B1C" w:tentative="1">
      <w:start w:val="1"/>
      <w:numFmt w:val="bullet"/>
      <w:lvlText w:val=""/>
      <w:lvlJc w:val="left"/>
      <w:pPr>
        <w:ind w:left="4320" w:hanging="360"/>
      </w:pPr>
      <w:rPr>
        <w:rFonts w:ascii="Wingdings" w:hAnsi="Wingdings" w:hint="default"/>
      </w:rPr>
    </w:lvl>
    <w:lvl w:ilvl="6" w:tplc="F3943FF2" w:tentative="1">
      <w:start w:val="1"/>
      <w:numFmt w:val="bullet"/>
      <w:lvlText w:val=""/>
      <w:lvlJc w:val="left"/>
      <w:pPr>
        <w:ind w:left="5040" w:hanging="360"/>
      </w:pPr>
      <w:rPr>
        <w:rFonts w:ascii="Symbol" w:hAnsi="Symbol" w:hint="default"/>
      </w:rPr>
    </w:lvl>
    <w:lvl w:ilvl="7" w:tplc="87509210" w:tentative="1">
      <w:start w:val="1"/>
      <w:numFmt w:val="bullet"/>
      <w:lvlText w:val="o"/>
      <w:lvlJc w:val="left"/>
      <w:pPr>
        <w:ind w:left="5760" w:hanging="360"/>
      </w:pPr>
      <w:rPr>
        <w:rFonts w:ascii="Courier New" w:hAnsi="Courier New" w:cs="Courier New" w:hint="default"/>
      </w:rPr>
    </w:lvl>
    <w:lvl w:ilvl="8" w:tplc="00F64B2A" w:tentative="1">
      <w:start w:val="1"/>
      <w:numFmt w:val="bullet"/>
      <w:lvlText w:val=""/>
      <w:lvlJc w:val="left"/>
      <w:pPr>
        <w:ind w:left="6480" w:hanging="360"/>
      </w:pPr>
      <w:rPr>
        <w:rFonts w:ascii="Wingdings" w:hAnsi="Wingdings" w:hint="default"/>
      </w:rPr>
    </w:lvl>
  </w:abstractNum>
  <w:abstractNum w:abstractNumId="12">
    <w:nsid w:val="10BE6F1B"/>
    <w:multiLevelType w:val="multilevel"/>
    <w:tmpl w:val="2258E3CC"/>
    <w:lvl w:ilvl="0">
      <w:start w:val="1"/>
      <w:numFmt w:val="decimal"/>
      <w:pStyle w:val="DEMIURGNumeracja1"/>
      <w:lvlText w:val="%1."/>
      <w:lvlJc w:val="left"/>
      <w:pPr>
        <w:ind w:left="502" w:hanging="360"/>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DEMIURGNumeracja2"/>
      <w:lvlText w:val="%1.%2."/>
      <w:lvlJc w:val="left"/>
      <w:pPr>
        <w:ind w:left="432" w:hanging="432"/>
      </w:pPr>
    </w:lvl>
    <w:lvl w:ilvl="2">
      <w:start w:val="1"/>
      <w:numFmt w:val="decimal"/>
      <w:pStyle w:val="DEMIURGNumeracja3"/>
      <w:lvlText w:val="%1.%2.%3."/>
      <w:lvlJc w:val="left"/>
      <w:pPr>
        <w:ind w:left="1224" w:hanging="504"/>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DEMIURGNumeracja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13A06A7"/>
    <w:multiLevelType w:val="hybridMultilevel"/>
    <w:tmpl w:val="D1D20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401182D"/>
    <w:multiLevelType w:val="hybridMultilevel"/>
    <w:tmpl w:val="3E8CEF2E"/>
    <w:lvl w:ilvl="0" w:tplc="FCC8087A">
      <w:start w:val="1"/>
      <w:numFmt w:val="bullet"/>
      <w:pStyle w:val="Wypunktowanie"/>
      <w:lvlText w:val=""/>
      <w:lvlJc w:val="left"/>
      <w:pPr>
        <w:tabs>
          <w:tab w:val="num" w:pos="1211"/>
        </w:tabs>
        <w:ind w:left="1211" w:hanging="360"/>
      </w:pPr>
      <w:rPr>
        <w:rFonts w:ascii="Symbol" w:hAnsi="Symbol" w:hint="default"/>
      </w:rPr>
    </w:lvl>
    <w:lvl w:ilvl="1" w:tplc="76E8283C">
      <w:start w:val="1"/>
      <w:numFmt w:val="bullet"/>
      <w:pStyle w:val="Listapunktowana4"/>
      <w:lvlText w:val=""/>
      <w:lvlJc w:val="left"/>
      <w:pPr>
        <w:tabs>
          <w:tab w:val="num" w:pos="2291"/>
        </w:tabs>
        <w:ind w:left="2291" w:hanging="360"/>
      </w:pPr>
      <w:rPr>
        <w:rFonts w:ascii="Symbol" w:hAnsi="Symbol" w:hint="default"/>
      </w:rPr>
    </w:lvl>
    <w:lvl w:ilvl="2" w:tplc="DFAC7556" w:tentative="1">
      <w:start w:val="1"/>
      <w:numFmt w:val="bullet"/>
      <w:lvlText w:val=""/>
      <w:lvlJc w:val="left"/>
      <w:pPr>
        <w:tabs>
          <w:tab w:val="num" w:pos="3011"/>
        </w:tabs>
        <w:ind w:left="3011" w:hanging="360"/>
      </w:pPr>
      <w:rPr>
        <w:rFonts w:ascii="Wingdings" w:hAnsi="Wingdings" w:hint="default"/>
      </w:rPr>
    </w:lvl>
    <w:lvl w:ilvl="3" w:tplc="DDF4972E" w:tentative="1">
      <w:start w:val="1"/>
      <w:numFmt w:val="bullet"/>
      <w:lvlText w:val=""/>
      <w:lvlJc w:val="left"/>
      <w:pPr>
        <w:tabs>
          <w:tab w:val="num" w:pos="3731"/>
        </w:tabs>
        <w:ind w:left="3731" w:hanging="360"/>
      </w:pPr>
      <w:rPr>
        <w:rFonts w:ascii="Symbol" w:hAnsi="Symbol" w:hint="default"/>
      </w:rPr>
    </w:lvl>
    <w:lvl w:ilvl="4" w:tplc="3362B94E" w:tentative="1">
      <w:start w:val="1"/>
      <w:numFmt w:val="bullet"/>
      <w:lvlText w:val="o"/>
      <w:lvlJc w:val="left"/>
      <w:pPr>
        <w:tabs>
          <w:tab w:val="num" w:pos="4451"/>
        </w:tabs>
        <w:ind w:left="4451" w:hanging="360"/>
      </w:pPr>
      <w:rPr>
        <w:rFonts w:ascii="Courier New" w:hAnsi="Courier New" w:hint="default"/>
      </w:rPr>
    </w:lvl>
    <w:lvl w:ilvl="5" w:tplc="5A62DFA4" w:tentative="1">
      <w:start w:val="1"/>
      <w:numFmt w:val="bullet"/>
      <w:lvlText w:val=""/>
      <w:lvlJc w:val="left"/>
      <w:pPr>
        <w:tabs>
          <w:tab w:val="num" w:pos="5171"/>
        </w:tabs>
        <w:ind w:left="5171" w:hanging="360"/>
      </w:pPr>
      <w:rPr>
        <w:rFonts w:ascii="Wingdings" w:hAnsi="Wingdings" w:hint="default"/>
      </w:rPr>
    </w:lvl>
    <w:lvl w:ilvl="6" w:tplc="11BE267C" w:tentative="1">
      <w:start w:val="1"/>
      <w:numFmt w:val="bullet"/>
      <w:lvlText w:val=""/>
      <w:lvlJc w:val="left"/>
      <w:pPr>
        <w:tabs>
          <w:tab w:val="num" w:pos="5891"/>
        </w:tabs>
        <w:ind w:left="5891" w:hanging="360"/>
      </w:pPr>
      <w:rPr>
        <w:rFonts w:ascii="Symbol" w:hAnsi="Symbol" w:hint="default"/>
      </w:rPr>
    </w:lvl>
    <w:lvl w:ilvl="7" w:tplc="F0BCE83E" w:tentative="1">
      <w:start w:val="1"/>
      <w:numFmt w:val="bullet"/>
      <w:lvlText w:val="o"/>
      <w:lvlJc w:val="left"/>
      <w:pPr>
        <w:tabs>
          <w:tab w:val="num" w:pos="6611"/>
        </w:tabs>
        <w:ind w:left="6611" w:hanging="360"/>
      </w:pPr>
      <w:rPr>
        <w:rFonts w:ascii="Courier New" w:hAnsi="Courier New" w:hint="default"/>
      </w:rPr>
    </w:lvl>
    <w:lvl w:ilvl="8" w:tplc="48FC5A58" w:tentative="1">
      <w:start w:val="1"/>
      <w:numFmt w:val="bullet"/>
      <w:lvlText w:val=""/>
      <w:lvlJc w:val="left"/>
      <w:pPr>
        <w:tabs>
          <w:tab w:val="num" w:pos="7331"/>
        </w:tabs>
        <w:ind w:left="7331" w:hanging="360"/>
      </w:pPr>
      <w:rPr>
        <w:rFonts w:ascii="Wingdings" w:hAnsi="Wingdings" w:hint="default"/>
      </w:rPr>
    </w:lvl>
  </w:abstractNum>
  <w:abstractNum w:abstractNumId="15">
    <w:nsid w:val="17A3756E"/>
    <w:multiLevelType w:val="hybridMultilevel"/>
    <w:tmpl w:val="A852C39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19063AA6"/>
    <w:multiLevelType w:val="hybridMultilevel"/>
    <w:tmpl w:val="7CB24B26"/>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7">
    <w:nsid w:val="204B0680"/>
    <w:multiLevelType w:val="hybridMultilevel"/>
    <w:tmpl w:val="2FA65F8E"/>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242E3D91"/>
    <w:multiLevelType w:val="hybridMultilevel"/>
    <w:tmpl w:val="556202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44D5E9A"/>
    <w:multiLevelType w:val="hybridMultilevel"/>
    <w:tmpl w:val="01E4F284"/>
    <w:name w:val="WW8Num3"/>
    <w:lvl w:ilvl="0" w:tplc="CDF84142">
      <w:start w:val="1"/>
      <w:numFmt w:val="bullet"/>
      <w:lvlText w:val=""/>
      <w:lvlJc w:val="left"/>
      <w:pPr>
        <w:ind w:left="720" w:hanging="360"/>
      </w:pPr>
      <w:rPr>
        <w:rFonts w:ascii="Wingdings" w:hAnsi="Wingdings" w:hint="default"/>
      </w:rPr>
    </w:lvl>
    <w:lvl w:ilvl="1" w:tplc="04267866" w:tentative="1">
      <w:start w:val="1"/>
      <w:numFmt w:val="bullet"/>
      <w:lvlText w:val="o"/>
      <w:lvlJc w:val="left"/>
      <w:pPr>
        <w:ind w:left="1440" w:hanging="360"/>
      </w:pPr>
      <w:rPr>
        <w:rFonts w:ascii="Courier New" w:hAnsi="Courier New" w:cs="Courier New" w:hint="default"/>
      </w:rPr>
    </w:lvl>
    <w:lvl w:ilvl="2" w:tplc="82CA012E" w:tentative="1">
      <w:start w:val="1"/>
      <w:numFmt w:val="bullet"/>
      <w:lvlText w:val=""/>
      <w:lvlJc w:val="left"/>
      <w:pPr>
        <w:ind w:left="2160" w:hanging="360"/>
      </w:pPr>
      <w:rPr>
        <w:rFonts w:ascii="Wingdings" w:hAnsi="Wingdings" w:hint="default"/>
      </w:rPr>
    </w:lvl>
    <w:lvl w:ilvl="3" w:tplc="7E841DB0" w:tentative="1">
      <w:start w:val="1"/>
      <w:numFmt w:val="bullet"/>
      <w:lvlText w:val=""/>
      <w:lvlJc w:val="left"/>
      <w:pPr>
        <w:ind w:left="2880" w:hanging="360"/>
      </w:pPr>
      <w:rPr>
        <w:rFonts w:ascii="Symbol" w:hAnsi="Symbol" w:hint="default"/>
      </w:rPr>
    </w:lvl>
    <w:lvl w:ilvl="4" w:tplc="542A3E60" w:tentative="1">
      <w:start w:val="1"/>
      <w:numFmt w:val="bullet"/>
      <w:lvlText w:val="o"/>
      <w:lvlJc w:val="left"/>
      <w:pPr>
        <w:ind w:left="3600" w:hanging="360"/>
      </w:pPr>
      <w:rPr>
        <w:rFonts w:ascii="Courier New" w:hAnsi="Courier New" w:cs="Courier New" w:hint="default"/>
      </w:rPr>
    </w:lvl>
    <w:lvl w:ilvl="5" w:tplc="7A0A547C" w:tentative="1">
      <w:start w:val="1"/>
      <w:numFmt w:val="bullet"/>
      <w:lvlText w:val=""/>
      <w:lvlJc w:val="left"/>
      <w:pPr>
        <w:ind w:left="4320" w:hanging="360"/>
      </w:pPr>
      <w:rPr>
        <w:rFonts w:ascii="Wingdings" w:hAnsi="Wingdings" w:hint="default"/>
      </w:rPr>
    </w:lvl>
    <w:lvl w:ilvl="6" w:tplc="A0740D14" w:tentative="1">
      <w:start w:val="1"/>
      <w:numFmt w:val="bullet"/>
      <w:lvlText w:val=""/>
      <w:lvlJc w:val="left"/>
      <w:pPr>
        <w:ind w:left="5040" w:hanging="360"/>
      </w:pPr>
      <w:rPr>
        <w:rFonts w:ascii="Symbol" w:hAnsi="Symbol" w:hint="default"/>
      </w:rPr>
    </w:lvl>
    <w:lvl w:ilvl="7" w:tplc="0CC2D24C" w:tentative="1">
      <w:start w:val="1"/>
      <w:numFmt w:val="bullet"/>
      <w:lvlText w:val="o"/>
      <w:lvlJc w:val="left"/>
      <w:pPr>
        <w:ind w:left="5760" w:hanging="360"/>
      </w:pPr>
      <w:rPr>
        <w:rFonts w:ascii="Courier New" w:hAnsi="Courier New" w:cs="Courier New" w:hint="default"/>
      </w:rPr>
    </w:lvl>
    <w:lvl w:ilvl="8" w:tplc="4A529DBA" w:tentative="1">
      <w:start w:val="1"/>
      <w:numFmt w:val="bullet"/>
      <w:lvlText w:val=""/>
      <w:lvlJc w:val="left"/>
      <w:pPr>
        <w:ind w:left="6480" w:hanging="360"/>
      </w:pPr>
      <w:rPr>
        <w:rFonts w:ascii="Wingdings" w:hAnsi="Wingdings" w:hint="default"/>
      </w:rPr>
    </w:lvl>
  </w:abstractNum>
  <w:abstractNum w:abstractNumId="20">
    <w:nsid w:val="2557334A"/>
    <w:multiLevelType w:val="hybridMultilevel"/>
    <w:tmpl w:val="6A163AB8"/>
    <w:name w:val="WW8Num13"/>
    <w:lvl w:ilvl="0" w:tplc="32601902">
      <w:start w:val="1"/>
      <w:numFmt w:val="bullet"/>
      <w:pStyle w:val="DEMIURGPunktator2"/>
      <w:lvlText w:val=""/>
      <w:lvlJc w:val="left"/>
      <w:pPr>
        <w:ind w:left="1440" w:hanging="360"/>
      </w:pPr>
      <w:rPr>
        <w:rFonts w:ascii="Symbol" w:hAnsi="Symbol" w:hint="default"/>
      </w:rPr>
    </w:lvl>
    <w:lvl w:ilvl="1" w:tplc="B3D6B448" w:tentative="1">
      <w:start w:val="1"/>
      <w:numFmt w:val="bullet"/>
      <w:lvlText w:val="o"/>
      <w:lvlJc w:val="left"/>
      <w:pPr>
        <w:ind w:left="2160" w:hanging="360"/>
      </w:pPr>
      <w:rPr>
        <w:rFonts w:ascii="Courier New" w:hAnsi="Courier New" w:cs="Courier New" w:hint="default"/>
      </w:rPr>
    </w:lvl>
    <w:lvl w:ilvl="2" w:tplc="C520D4BE" w:tentative="1">
      <w:start w:val="1"/>
      <w:numFmt w:val="bullet"/>
      <w:lvlText w:val=""/>
      <w:lvlJc w:val="left"/>
      <w:pPr>
        <w:ind w:left="2880" w:hanging="360"/>
      </w:pPr>
      <w:rPr>
        <w:rFonts w:ascii="Wingdings" w:hAnsi="Wingdings" w:hint="default"/>
      </w:rPr>
    </w:lvl>
    <w:lvl w:ilvl="3" w:tplc="F726365C" w:tentative="1">
      <w:start w:val="1"/>
      <w:numFmt w:val="bullet"/>
      <w:lvlText w:val=""/>
      <w:lvlJc w:val="left"/>
      <w:pPr>
        <w:ind w:left="3600" w:hanging="360"/>
      </w:pPr>
      <w:rPr>
        <w:rFonts w:ascii="Symbol" w:hAnsi="Symbol" w:hint="default"/>
      </w:rPr>
    </w:lvl>
    <w:lvl w:ilvl="4" w:tplc="F802059E" w:tentative="1">
      <w:start w:val="1"/>
      <w:numFmt w:val="bullet"/>
      <w:lvlText w:val="o"/>
      <w:lvlJc w:val="left"/>
      <w:pPr>
        <w:ind w:left="4320" w:hanging="360"/>
      </w:pPr>
      <w:rPr>
        <w:rFonts w:ascii="Courier New" w:hAnsi="Courier New" w:cs="Courier New" w:hint="default"/>
      </w:rPr>
    </w:lvl>
    <w:lvl w:ilvl="5" w:tplc="D988E17A" w:tentative="1">
      <w:start w:val="1"/>
      <w:numFmt w:val="bullet"/>
      <w:lvlText w:val=""/>
      <w:lvlJc w:val="left"/>
      <w:pPr>
        <w:ind w:left="5040" w:hanging="360"/>
      </w:pPr>
      <w:rPr>
        <w:rFonts w:ascii="Wingdings" w:hAnsi="Wingdings" w:hint="default"/>
      </w:rPr>
    </w:lvl>
    <w:lvl w:ilvl="6" w:tplc="9C5E4870" w:tentative="1">
      <w:start w:val="1"/>
      <w:numFmt w:val="bullet"/>
      <w:lvlText w:val=""/>
      <w:lvlJc w:val="left"/>
      <w:pPr>
        <w:ind w:left="5760" w:hanging="360"/>
      </w:pPr>
      <w:rPr>
        <w:rFonts w:ascii="Symbol" w:hAnsi="Symbol" w:hint="default"/>
      </w:rPr>
    </w:lvl>
    <w:lvl w:ilvl="7" w:tplc="5B36AE9E" w:tentative="1">
      <w:start w:val="1"/>
      <w:numFmt w:val="bullet"/>
      <w:lvlText w:val="o"/>
      <w:lvlJc w:val="left"/>
      <w:pPr>
        <w:ind w:left="6480" w:hanging="360"/>
      </w:pPr>
      <w:rPr>
        <w:rFonts w:ascii="Courier New" w:hAnsi="Courier New" w:cs="Courier New" w:hint="default"/>
      </w:rPr>
    </w:lvl>
    <w:lvl w:ilvl="8" w:tplc="76DA04A4" w:tentative="1">
      <w:start w:val="1"/>
      <w:numFmt w:val="bullet"/>
      <w:lvlText w:val=""/>
      <w:lvlJc w:val="left"/>
      <w:pPr>
        <w:ind w:left="7200" w:hanging="360"/>
      </w:pPr>
      <w:rPr>
        <w:rFonts w:ascii="Wingdings" w:hAnsi="Wingdings" w:hint="default"/>
      </w:rPr>
    </w:lvl>
  </w:abstractNum>
  <w:abstractNum w:abstractNumId="21">
    <w:nsid w:val="26FE18EE"/>
    <w:multiLevelType w:val="hybridMultilevel"/>
    <w:tmpl w:val="4B4E745A"/>
    <w:name w:val="WW8Num11222222222232"/>
    <w:lvl w:ilvl="0" w:tplc="137A7944">
      <w:numFmt w:val="bullet"/>
      <w:lvlText w:val="-"/>
      <w:lvlJc w:val="left"/>
      <w:pPr>
        <w:tabs>
          <w:tab w:val="num" w:pos="720"/>
        </w:tabs>
        <w:ind w:left="720" w:hanging="360"/>
      </w:pPr>
      <w:rPr>
        <w:rFont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2">
    <w:nsid w:val="27437279"/>
    <w:multiLevelType w:val="hybridMultilevel"/>
    <w:tmpl w:val="CE5C4BC8"/>
    <w:name w:val="WW8Num20"/>
    <w:lvl w:ilvl="0" w:tplc="FD041E7A">
      <w:start w:val="1"/>
      <w:numFmt w:val="bullet"/>
      <w:lvlText w:val=""/>
      <w:lvlJc w:val="left"/>
      <w:pPr>
        <w:ind w:left="720" w:hanging="360"/>
      </w:pPr>
      <w:rPr>
        <w:rFonts w:ascii="Wingdings" w:hAnsi="Wingdings" w:hint="default"/>
      </w:rPr>
    </w:lvl>
    <w:lvl w:ilvl="1" w:tplc="AB6498E8" w:tentative="1">
      <w:start w:val="1"/>
      <w:numFmt w:val="bullet"/>
      <w:lvlText w:val="o"/>
      <w:lvlJc w:val="left"/>
      <w:pPr>
        <w:ind w:left="1440" w:hanging="360"/>
      </w:pPr>
      <w:rPr>
        <w:rFonts w:ascii="Courier New" w:hAnsi="Courier New" w:cs="Courier New" w:hint="default"/>
      </w:rPr>
    </w:lvl>
    <w:lvl w:ilvl="2" w:tplc="70CA4E38" w:tentative="1">
      <w:start w:val="1"/>
      <w:numFmt w:val="bullet"/>
      <w:lvlText w:val=""/>
      <w:lvlJc w:val="left"/>
      <w:pPr>
        <w:ind w:left="2160" w:hanging="360"/>
      </w:pPr>
      <w:rPr>
        <w:rFonts w:ascii="Wingdings" w:hAnsi="Wingdings" w:hint="default"/>
      </w:rPr>
    </w:lvl>
    <w:lvl w:ilvl="3" w:tplc="435CAAB6" w:tentative="1">
      <w:start w:val="1"/>
      <w:numFmt w:val="bullet"/>
      <w:lvlText w:val=""/>
      <w:lvlJc w:val="left"/>
      <w:pPr>
        <w:ind w:left="2880" w:hanging="360"/>
      </w:pPr>
      <w:rPr>
        <w:rFonts w:ascii="Symbol" w:hAnsi="Symbol" w:hint="default"/>
      </w:rPr>
    </w:lvl>
    <w:lvl w:ilvl="4" w:tplc="89728148" w:tentative="1">
      <w:start w:val="1"/>
      <w:numFmt w:val="bullet"/>
      <w:lvlText w:val="o"/>
      <w:lvlJc w:val="left"/>
      <w:pPr>
        <w:ind w:left="3600" w:hanging="360"/>
      </w:pPr>
      <w:rPr>
        <w:rFonts w:ascii="Courier New" w:hAnsi="Courier New" w:cs="Courier New" w:hint="default"/>
      </w:rPr>
    </w:lvl>
    <w:lvl w:ilvl="5" w:tplc="4DD08F8E" w:tentative="1">
      <w:start w:val="1"/>
      <w:numFmt w:val="bullet"/>
      <w:lvlText w:val=""/>
      <w:lvlJc w:val="left"/>
      <w:pPr>
        <w:ind w:left="4320" w:hanging="360"/>
      </w:pPr>
      <w:rPr>
        <w:rFonts w:ascii="Wingdings" w:hAnsi="Wingdings" w:hint="default"/>
      </w:rPr>
    </w:lvl>
    <w:lvl w:ilvl="6" w:tplc="AAE0BE72" w:tentative="1">
      <w:start w:val="1"/>
      <w:numFmt w:val="bullet"/>
      <w:lvlText w:val=""/>
      <w:lvlJc w:val="left"/>
      <w:pPr>
        <w:ind w:left="5040" w:hanging="360"/>
      </w:pPr>
      <w:rPr>
        <w:rFonts w:ascii="Symbol" w:hAnsi="Symbol" w:hint="default"/>
      </w:rPr>
    </w:lvl>
    <w:lvl w:ilvl="7" w:tplc="D48CAB40" w:tentative="1">
      <w:start w:val="1"/>
      <w:numFmt w:val="bullet"/>
      <w:lvlText w:val="o"/>
      <w:lvlJc w:val="left"/>
      <w:pPr>
        <w:ind w:left="5760" w:hanging="360"/>
      </w:pPr>
      <w:rPr>
        <w:rFonts w:ascii="Courier New" w:hAnsi="Courier New" w:cs="Courier New" w:hint="default"/>
      </w:rPr>
    </w:lvl>
    <w:lvl w:ilvl="8" w:tplc="2A5ECB70" w:tentative="1">
      <w:start w:val="1"/>
      <w:numFmt w:val="bullet"/>
      <w:lvlText w:val=""/>
      <w:lvlJc w:val="left"/>
      <w:pPr>
        <w:ind w:left="6480" w:hanging="360"/>
      </w:pPr>
      <w:rPr>
        <w:rFonts w:ascii="Wingdings" w:hAnsi="Wingdings" w:hint="default"/>
      </w:rPr>
    </w:lvl>
  </w:abstractNum>
  <w:abstractNum w:abstractNumId="23">
    <w:nsid w:val="2752268B"/>
    <w:multiLevelType w:val="hybridMultilevel"/>
    <w:tmpl w:val="E9900112"/>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2B2C6772"/>
    <w:multiLevelType w:val="hybridMultilevel"/>
    <w:tmpl w:val="EFEA9586"/>
    <w:lvl w:ilvl="0" w:tplc="04150001">
      <w:start w:val="1"/>
      <w:numFmt w:val="bullet"/>
      <w:lvlText w:val=""/>
      <w:lvlJc w:val="left"/>
      <w:pPr>
        <w:tabs>
          <w:tab w:val="num" w:pos="720"/>
        </w:tabs>
        <w:ind w:left="720" w:hanging="360"/>
      </w:pPr>
      <w:rPr>
        <w:rFonts w:ascii="Symbol" w:hAnsi="Symbol" w:hint="default"/>
      </w:rPr>
    </w:lvl>
    <w:lvl w:ilvl="1" w:tplc="2F7062F8">
      <w:numFmt w:val="bullet"/>
      <w:lvlText w:val=""/>
      <w:lvlJc w:val="left"/>
      <w:pPr>
        <w:tabs>
          <w:tab w:val="num" w:pos="1770"/>
        </w:tabs>
        <w:ind w:left="1770" w:hanging="690"/>
      </w:pPr>
      <w:rPr>
        <w:rFonts w:ascii="Wingdings" w:eastAsia="Times New Roman" w:hAnsi="Wingdings" w:cs="Times New Roman" w:hint="default"/>
        <w:i/>
        <w:color w:val="000000"/>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2DA41C5E"/>
    <w:multiLevelType w:val="hybridMultilevel"/>
    <w:tmpl w:val="77904E00"/>
    <w:lvl w:ilvl="0" w:tplc="04150001">
      <w:start w:val="1"/>
      <w:numFmt w:val="bullet"/>
      <w:lvlText w:val=""/>
      <w:lvlJc w:val="left"/>
      <w:pPr>
        <w:tabs>
          <w:tab w:val="num" w:pos="1287"/>
        </w:tabs>
        <w:ind w:left="1287" w:hanging="360"/>
      </w:pPr>
      <w:rPr>
        <w:rFonts w:ascii="Symbol" w:hAnsi="Symbol" w:hint="default"/>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26">
    <w:nsid w:val="302D746B"/>
    <w:multiLevelType w:val="hybridMultilevel"/>
    <w:tmpl w:val="13F0499C"/>
    <w:lvl w:ilvl="0" w:tplc="04150001">
      <w:start w:val="1"/>
      <w:numFmt w:val="bullet"/>
      <w:lvlText w:val=""/>
      <w:lvlJc w:val="left"/>
      <w:pPr>
        <w:tabs>
          <w:tab w:val="num" w:pos="720"/>
        </w:tabs>
        <w:ind w:left="720" w:hanging="360"/>
      </w:pPr>
      <w:rPr>
        <w:rFonts w:ascii="Symbol" w:hAnsi="Symbol"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317642E5"/>
    <w:multiLevelType w:val="multilevel"/>
    <w:tmpl w:val="0476A3A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70"/>
        </w:tabs>
        <w:ind w:left="370" w:hanging="360"/>
      </w:pPr>
      <w:rPr>
        <w:rFonts w:hint="default"/>
      </w:rPr>
    </w:lvl>
    <w:lvl w:ilvl="2">
      <w:start w:val="1"/>
      <w:numFmt w:val="decimal"/>
      <w:lvlText w:val="%1.%2.%3."/>
      <w:lvlJc w:val="left"/>
      <w:pPr>
        <w:tabs>
          <w:tab w:val="num" w:pos="740"/>
        </w:tabs>
        <w:ind w:left="740" w:hanging="720"/>
      </w:pPr>
      <w:rPr>
        <w:rFonts w:hint="default"/>
      </w:rPr>
    </w:lvl>
    <w:lvl w:ilvl="3">
      <w:start w:val="1"/>
      <w:numFmt w:val="decimal"/>
      <w:lvlText w:val="%1.%2.%3.%4."/>
      <w:lvlJc w:val="left"/>
      <w:pPr>
        <w:tabs>
          <w:tab w:val="num" w:pos="750"/>
        </w:tabs>
        <w:ind w:left="750" w:hanging="720"/>
      </w:pPr>
      <w:rPr>
        <w:rFonts w:hint="default"/>
      </w:rPr>
    </w:lvl>
    <w:lvl w:ilvl="4">
      <w:start w:val="1"/>
      <w:numFmt w:val="decimal"/>
      <w:lvlText w:val="%1.%2.%3.%4.%5."/>
      <w:lvlJc w:val="left"/>
      <w:pPr>
        <w:tabs>
          <w:tab w:val="num" w:pos="760"/>
        </w:tabs>
        <w:ind w:left="760" w:hanging="720"/>
      </w:pPr>
      <w:rPr>
        <w:rFonts w:hint="default"/>
      </w:rPr>
    </w:lvl>
    <w:lvl w:ilvl="5">
      <w:start w:val="1"/>
      <w:numFmt w:val="decimal"/>
      <w:lvlText w:val="%1.%2.%3.%4.%5.%6."/>
      <w:lvlJc w:val="left"/>
      <w:pPr>
        <w:tabs>
          <w:tab w:val="num" w:pos="1130"/>
        </w:tabs>
        <w:ind w:left="1130" w:hanging="1080"/>
      </w:pPr>
      <w:rPr>
        <w:rFonts w:hint="default"/>
      </w:rPr>
    </w:lvl>
    <w:lvl w:ilvl="6">
      <w:start w:val="1"/>
      <w:numFmt w:val="decimal"/>
      <w:lvlText w:val="%1.%2.%3.%4.%5.%6.%7."/>
      <w:lvlJc w:val="left"/>
      <w:pPr>
        <w:tabs>
          <w:tab w:val="num" w:pos="1140"/>
        </w:tabs>
        <w:ind w:left="1140" w:hanging="1080"/>
      </w:pPr>
      <w:rPr>
        <w:rFonts w:hint="default"/>
      </w:rPr>
    </w:lvl>
    <w:lvl w:ilvl="7">
      <w:start w:val="1"/>
      <w:numFmt w:val="decimal"/>
      <w:lvlText w:val="%1.%2.%3.%4.%5.%6.%7.%8."/>
      <w:lvlJc w:val="left"/>
      <w:pPr>
        <w:tabs>
          <w:tab w:val="num" w:pos="1510"/>
        </w:tabs>
        <w:ind w:left="1510" w:hanging="1440"/>
      </w:pPr>
      <w:rPr>
        <w:rFonts w:hint="default"/>
      </w:rPr>
    </w:lvl>
    <w:lvl w:ilvl="8">
      <w:start w:val="1"/>
      <w:numFmt w:val="decimal"/>
      <w:lvlText w:val="%1.%2.%3.%4.%5.%6.%7.%8.%9."/>
      <w:lvlJc w:val="left"/>
      <w:pPr>
        <w:tabs>
          <w:tab w:val="num" w:pos="1520"/>
        </w:tabs>
        <w:ind w:left="1520" w:hanging="1440"/>
      </w:pPr>
      <w:rPr>
        <w:rFonts w:hint="default"/>
      </w:rPr>
    </w:lvl>
  </w:abstractNum>
  <w:abstractNum w:abstractNumId="28">
    <w:nsid w:val="334108F6"/>
    <w:multiLevelType w:val="hybridMultilevel"/>
    <w:tmpl w:val="B6DCB19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34CF278C"/>
    <w:multiLevelType w:val="hybridMultilevel"/>
    <w:tmpl w:val="EACAFDE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36063EE4"/>
    <w:multiLevelType w:val="hybridMultilevel"/>
    <w:tmpl w:val="0F4065E2"/>
    <w:lvl w:ilvl="0" w:tplc="0415000B">
      <w:start w:val="1"/>
      <w:numFmt w:val="bullet"/>
      <w:lvlText w:val=""/>
      <w:lvlJc w:val="left"/>
      <w:pPr>
        <w:tabs>
          <w:tab w:val="num" w:pos="1287"/>
        </w:tabs>
        <w:ind w:left="1287" w:hanging="360"/>
      </w:pPr>
      <w:rPr>
        <w:rFonts w:ascii="Wingdings" w:hAnsi="Wingdings" w:hint="default"/>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31">
    <w:nsid w:val="366E5233"/>
    <w:multiLevelType w:val="multilevel"/>
    <w:tmpl w:val="7BAE61C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36B90351"/>
    <w:multiLevelType w:val="hybridMultilevel"/>
    <w:tmpl w:val="A198ED5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374056CD"/>
    <w:multiLevelType w:val="hybridMultilevel"/>
    <w:tmpl w:val="E18C7CD4"/>
    <w:lvl w:ilvl="0" w:tplc="FFFFFFFF">
      <w:start w:val="1"/>
      <w:numFmt w:val="bullet"/>
      <w:lvlText w:val=""/>
      <w:lvlJc w:val="left"/>
      <w:pPr>
        <w:tabs>
          <w:tab w:val="num" w:pos="1776"/>
        </w:tabs>
        <w:ind w:left="1776"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nsid w:val="3860028B"/>
    <w:multiLevelType w:val="multilevel"/>
    <w:tmpl w:val="5B902E18"/>
    <w:lvl w:ilvl="0">
      <w:start w:val="4"/>
      <w:numFmt w:val="decimal"/>
      <w:lvlText w:val="%1"/>
      <w:lvlJc w:val="left"/>
      <w:pPr>
        <w:ind w:left="360" w:hanging="360"/>
      </w:pPr>
      <w:rPr>
        <w:rFonts w:hint="default"/>
      </w:rPr>
    </w:lvl>
    <w:lvl w:ilvl="1">
      <w:start w:val="1"/>
      <w:numFmt w:val="decimal"/>
      <w:lvlText w:val="%1.%2"/>
      <w:lvlJc w:val="left"/>
      <w:pPr>
        <w:ind w:left="365" w:hanging="360"/>
      </w:pPr>
      <w:rPr>
        <w:rFonts w:hint="default"/>
      </w:rPr>
    </w:lvl>
    <w:lvl w:ilvl="2">
      <w:start w:val="1"/>
      <w:numFmt w:val="decimal"/>
      <w:lvlText w:val="%1.%2.%3"/>
      <w:lvlJc w:val="left"/>
      <w:pPr>
        <w:ind w:left="730" w:hanging="720"/>
      </w:pPr>
      <w:rPr>
        <w:rFonts w:hint="default"/>
      </w:rPr>
    </w:lvl>
    <w:lvl w:ilvl="3">
      <w:start w:val="1"/>
      <w:numFmt w:val="decimal"/>
      <w:lvlText w:val="%1.%2.%3.%4"/>
      <w:lvlJc w:val="left"/>
      <w:pPr>
        <w:ind w:left="735" w:hanging="720"/>
      </w:pPr>
      <w:rPr>
        <w:rFonts w:hint="default"/>
      </w:rPr>
    </w:lvl>
    <w:lvl w:ilvl="4">
      <w:start w:val="1"/>
      <w:numFmt w:val="decimal"/>
      <w:lvlText w:val="%1.%2.%3.%4.%5"/>
      <w:lvlJc w:val="left"/>
      <w:pPr>
        <w:ind w:left="1100" w:hanging="1080"/>
      </w:pPr>
      <w:rPr>
        <w:rFonts w:hint="default"/>
      </w:rPr>
    </w:lvl>
    <w:lvl w:ilvl="5">
      <w:start w:val="1"/>
      <w:numFmt w:val="decimal"/>
      <w:lvlText w:val="%1.%2.%3.%4.%5.%6"/>
      <w:lvlJc w:val="left"/>
      <w:pPr>
        <w:ind w:left="1105" w:hanging="1080"/>
      </w:pPr>
      <w:rPr>
        <w:rFonts w:hint="default"/>
      </w:rPr>
    </w:lvl>
    <w:lvl w:ilvl="6">
      <w:start w:val="1"/>
      <w:numFmt w:val="decimal"/>
      <w:lvlText w:val="%1.%2.%3.%4.%5.%6.%7"/>
      <w:lvlJc w:val="left"/>
      <w:pPr>
        <w:ind w:left="1110" w:hanging="1080"/>
      </w:pPr>
      <w:rPr>
        <w:rFonts w:hint="default"/>
      </w:rPr>
    </w:lvl>
    <w:lvl w:ilvl="7">
      <w:start w:val="1"/>
      <w:numFmt w:val="decimal"/>
      <w:lvlText w:val="%1.%2.%3.%4.%5.%6.%7.%8"/>
      <w:lvlJc w:val="left"/>
      <w:pPr>
        <w:ind w:left="1475" w:hanging="1440"/>
      </w:pPr>
      <w:rPr>
        <w:rFonts w:hint="default"/>
      </w:rPr>
    </w:lvl>
    <w:lvl w:ilvl="8">
      <w:start w:val="1"/>
      <w:numFmt w:val="decimal"/>
      <w:lvlText w:val="%1.%2.%3.%4.%5.%6.%7.%8.%9"/>
      <w:lvlJc w:val="left"/>
      <w:pPr>
        <w:ind w:left="1480" w:hanging="1440"/>
      </w:pPr>
      <w:rPr>
        <w:rFonts w:hint="default"/>
      </w:rPr>
    </w:lvl>
  </w:abstractNum>
  <w:abstractNum w:abstractNumId="35">
    <w:nsid w:val="38FA7BFA"/>
    <w:multiLevelType w:val="hybridMultilevel"/>
    <w:tmpl w:val="E64C7D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3A5A4E71"/>
    <w:multiLevelType w:val="hybridMultilevel"/>
    <w:tmpl w:val="5CA21E22"/>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nsid w:val="3A866CDD"/>
    <w:multiLevelType w:val="hybridMultilevel"/>
    <w:tmpl w:val="E18C7CD4"/>
    <w:lvl w:ilvl="0" w:tplc="FFFFFFFF">
      <w:start w:val="1"/>
      <w:numFmt w:val="bullet"/>
      <w:lvlText w:val=""/>
      <w:lvlJc w:val="left"/>
      <w:pPr>
        <w:tabs>
          <w:tab w:val="num" w:pos="1776"/>
        </w:tabs>
        <w:ind w:left="1776"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3A8F503F"/>
    <w:multiLevelType w:val="hybridMultilevel"/>
    <w:tmpl w:val="25F81F7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nsid w:val="3AD71C86"/>
    <w:multiLevelType w:val="multilevel"/>
    <w:tmpl w:val="CB28399C"/>
    <w:lvl w:ilvl="0">
      <w:start w:val="8"/>
      <w:numFmt w:val="decimal"/>
      <w:lvlText w:val="%1"/>
      <w:lvlJc w:val="left"/>
      <w:pPr>
        <w:ind w:left="360" w:hanging="360"/>
      </w:pPr>
      <w:rPr>
        <w:rFonts w:hint="default"/>
      </w:rPr>
    </w:lvl>
    <w:lvl w:ilvl="1">
      <w:start w:val="2"/>
      <w:numFmt w:val="decimal"/>
      <w:lvlText w:val="%1.%2"/>
      <w:lvlJc w:val="left"/>
      <w:pPr>
        <w:ind w:left="365" w:hanging="360"/>
      </w:pPr>
      <w:rPr>
        <w:rFonts w:hint="default"/>
      </w:rPr>
    </w:lvl>
    <w:lvl w:ilvl="2">
      <w:start w:val="1"/>
      <w:numFmt w:val="decimal"/>
      <w:lvlText w:val="%1.%2.%3"/>
      <w:lvlJc w:val="left"/>
      <w:pPr>
        <w:ind w:left="730" w:hanging="720"/>
      </w:pPr>
      <w:rPr>
        <w:rFonts w:hint="default"/>
      </w:rPr>
    </w:lvl>
    <w:lvl w:ilvl="3">
      <w:start w:val="1"/>
      <w:numFmt w:val="decimal"/>
      <w:lvlText w:val="%1.%2.%3.%4"/>
      <w:lvlJc w:val="left"/>
      <w:pPr>
        <w:ind w:left="735" w:hanging="720"/>
      </w:pPr>
      <w:rPr>
        <w:rFonts w:hint="default"/>
      </w:rPr>
    </w:lvl>
    <w:lvl w:ilvl="4">
      <w:start w:val="1"/>
      <w:numFmt w:val="decimal"/>
      <w:lvlText w:val="%1.%2.%3.%4.%5"/>
      <w:lvlJc w:val="left"/>
      <w:pPr>
        <w:ind w:left="1100" w:hanging="1080"/>
      </w:pPr>
      <w:rPr>
        <w:rFonts w:hint="default"/>
      </w:rPr>
    </w:lvl>
    <w:lvl w:ilvl="5">
      <w:start w:val="1"/>
      <w:numFmt w:val="decimal"/>
      <w:lvlText w:val="%1.%2.%3.%4.%5.%6"/>
      <w:lvlJc w:val="left"/>
      <w:pPr>
        <w:ind w:left="1105" w:hanging="1080"/>
      </w:pPr>
      <w:rPr>
        <w:rFonts w:hint="default"/>
      </w:rPr>
    </w:lvl>
    <w:lvl w:ilvl="6">
      <w:start w:val="1"/>
      <w:numFmt w:val="decimal"/>
      <w:lvlText w:val="%1.%2.%3.%4.%5.%6.%7"/>
      <w:lvlJc w:val="left"/>
      <w:pPr>
        <w:ind w:left="1470" w:hanging="1440"/>
      </w:pPr>
      <w:rPr>
        <w:rFonts w:hint="default"/>
      </w:rPr>
    </w:lvl>
    <w:lvl w:ilvl="7">
      <w:start w:val="1"/>
      <w:numFmt w:val="decimal"/>
      <w:lvlText w:val="%1.%2.%3.%4.%5.%6.%7.%8"/>
      <w:lvlJc w:val="left"/>
      <w:pPr>
        <w:ind w:left="1475" w:hanging="1440"/>
      </w:pPr>
      <w:rPr>
        <w:rFonts w:hint="default"/>
      </w:rPr>
    </w:lvl>
    <w:lvl w:ilvl="8">
      <w:start w:val="1"/>
      <w:numFmt w:val="decimal"/>
      <w:lvlText w:val="%1.%2.%3.%4.%5.%6.%7.%8.%9"/>
      <w:lvlJc w:val="left"/>
      <w:pPr>
        <w:ind w:left="1480" w:hanging="1440"/>
      </w:pPr>
      <w:rPr>
        <w:rFonts w:hint="default"/>
      </w:rPr>
    </w:lvl>
  </w:abstractNum>
  <w:abstractNum w:abstractNumId="40">
    <w:nsid w:val="3D1C10E6"/>
    <w:multiLevelType w:val="hybridMultilevel"/>
    <w:tmpl w:val="F6B871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3DEB184E"/>
    <w:multiLevelType w:val="multilevel"/>
    <w:tmpl w:val="546650CC"/>
    <w:name w:val="WW8Num7"/>
    <w:lvl w:ilvl="0">
      <w:start w:val="1"/>
      <w:numFmt w:val="upperRoman"/>
      <w:pStyle w:val="nag1"/>
      <w:lvlText w:val="%1."/>
      <w:lvlJc w:val="right"/>
      <w:pPr>
        <w:tabs>
          <w:tab w:val="num" w:pos="284"/>
        </w:tabs>
        <w:ind w:left="284" w:hanging="284"/>
      </w:pPr>
      <w:rPr>
        <w:rFonts w:ascii="Times New Roman" w:hAnsi="Times New Roman" w:hint="default"/>
        <w:b/>
        <w:i w:val="0"/>
        <w:sz w:val="32"/>
        <w:szCs w:val="32"/>
      </w:rPr>
    </w:lvl>
    <w:lvl w:ilvl="1">
      <w:start w:val="1"/>
      <w:numFmt w:val="decimal"/>
      <w:pStyle w:val="nag2"/>
      <w:lvlText w:val="%2."/>
      <w:lvlJc w:val="left"/>
      <w:pPr>
        <w:tabs>
          <w:tab w:val="num" w:pos="284"/>
        </w:tabs>
        <w:ind w:left="284" w:hanging="284"/>
      </w:pPr>
      <w:rPr>
        <w:rFonts w:ascii="Times New Roman" w:hAnsi="Times New Roman" w:hint="default"/>
        <w:b/>
        <w:i w:val="0"/>
        <w:sz w:val="28"/>
        <w:szCs w:val="28"/>
      </w:rPr>
    </w:lvl>
    <w:lvl w:ilvl="2">
      <w:start w:val="1"/>
      <w:numFmt w:val="none"/>
      <w:pStyle w:val="nag3"/>
      <w:lvlText w:val="1.1."/>
      <w:lvlJc w:val="left"/>
      <w:pPr>
        <w:tabs>
          <w:tab w:val="num" w:pos="284"/>
        </w:tabs>
        <w:ind w:left="284" w:hanging="284"/>
      </w:pPr>
      <w:rPr>
        <w:rFonts w:ascii="Times New Roman" w:hAnsi="Times New Roman" w:hint="default"/>
        <w:b/>
        <w:i w:val="0"/>
        <w:sz w:val="24"/>
        <w:szCs w:val="24"/>
      </w:rPr>
    </w:lvl>
    <w:lvl w:ilvl="3">
      <w:start w:val="1"/>
      <w:numFmt w:val="decimal"/>
      <w:lvlText w:val="%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E021106"/>
    <w:multiLevelType w:val="multilevel"/>
    <w:tmpl w:val="8186745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5"/>
        </w:tabs>
        <w:ind w:left="365" w:hanging="360"/>
      </w:pPr>
      <w:rPr>
        <w:rFonts w:hint="default"/>
      </w:rPr>
    </w:lvl>
    <w:lvl w:ilvl="2">
      <w:start w:val="1"/>
      <w:numFmt w:val="decimal"/>
      <w:lvlText w:val="%1.%2.%3"/>
      <w:lvlJc w:val="left"/>
      <w:pPr>
        <w:tabs>
          <w:tab w:val="num" w:pos="730"/>
        </w:tabs>
        <w:ind w:left="730" w:hanging="720"/>
      </w:pPr>
      <w:rPr>
        <w:rFonts w:hint="default"/>
      </w:rPr>
    </w:lvl>
    <w:lvl w:ilvl="3">
      <w:start w:val="1"/>
      <w:numFmt w:val="decimal"/>
      <w:lvlText w:val="%1.%2.%3.%4"/>
      <w:lvlJc w:val="left"/>
      <w:pPr>
        <w:tabs>
          <w:tab w:val="num" w:pos="735"/>
        </w:tabs>
        <w:ind w:left="735" w:hanging="720"/>
      </w:pPr>
      <w:rPr>
        <w:rFonts w:hint="default"/>
      </w:rPr>
    </w:lvl>
    <w:lvl w:ilvl="4">
      <w:start w:val="1"/>
      <w:numFmt w:val="decimal"/>
      <w:lvlText w:val="%1.%2.%3.%4.%5"/>
      <w:lvlJc w:val="left"/>
      <w:pPr>
        <w:tabs>
          <w:tab w:val="num" w:pos="740"/>
        </w:tabs>
        <w:ind w:left="740" w:hanging="720"/>
      </w:pPr>
      <w:rPr>
        <w:rFonts w:hint="default"/>
      </w:rPr>
    </w:lvl>
    <w:lvl w:ilvl="5">
      <w:start w:val="1"/>
      <w:numFmt w:val="decimal"/>
      <w:lvlText w:val="%1.%2.%3.%4.%5.%6"/>
      <w:lvlJc w:val="left"/>
      <w:pPr>
        <w:tabs>
          <w:tab w:val="num" w:pos="1105"/>
        </w:tabs>
        <w:ind w:left="1105" w:hanging="1080"/>
      </w:pPr>
      <w:rPr>
        <w:rFonts w:hint="default"/>
      </w:rPr>
    </w:lvl>
    <w:lvl w:ilvl="6">
      <w:start w:val="1"/>
      <w:numFmt w:val="decimal"/>
      <w:lvlText w:val="%1.%2.%3.%4.%5.%6.%7"/>
      <w:lvlJc w:val="left"/>
      <w:pPr>
        <w:tabs>
          <w:tab w:val="num" w:pos="1110"/>
        </w:tabs>
        <w:ind w:left="1110" w:hanging="1080"/>
      </w:pPr>
      <w:rPr>
        <w:rFonts w:hint="default"/>
      </w:rPr>
    </w:lvl>
    <w:lvl w:ilvl="7">
      <w:start w:val="1"/>
      <w:numFmt w:val="decimal"/>
      <w:lvlText w:val="%1.%2.%3.%4.%5.%6.%7.%8"/>
      <w:lvlJc w:val="left"/>
      <w:pPr>
        <w:tabs>
          <w:tab w:val="num" w:pos="1115"/>
        </w:tabs>
        <w:ind w:left="1115" w:hanging="1080"/>
      </w:pPr>
      <w:rPr>
        <w:rFonts w:hint="default"/>
      </w:rPr>
    </w:lvl>
    <w:lvl w:ilvl="8">
      <w:start w:val="1"/>
      <w:numFmt w:val="decimal"/>
      <w:lvlText w:val="%1.%2.%3.%4.%5.%6.%7.%8.%9"/>
      <w:lvlJc w:val="left"/>
      <w:pPr>
        <w:tabs>
          <w:tab w:val="num" w:pos="1480"/>
        </w:tabs>
        <w:ind w:left="1480" w:hanging="1440"/>
      </w:pPr>
      <w:rPr>
        <w:rFonts w:hint="default"/>
      </w:rPr>
    </w:lvl>
  </w:abstractNum>
  <w:abstractNum w:abstractNumId="43">
    <w:nsid w:val="401C2CAC"/>
    <w:multiLevelType w:val="hybridMultilevel"/>
    <w:tmpl w:val="13B68068"/>
    <w:lvl w:ilvl="0" w:tplc="04150001">
      <w:start w:val="1"/>
      <w:numFmt w:val="bullet"/>
      <w:lvlText w:val=""/>
      <w:lvlJc w:val="left"/>
      <w:pPr>
        <w:tabs>
          <w:tab w:val="num" w:pos="720"/>
        </w:tabs>
        <w:ind w:left="720" w:hanging="360"/>
      </w:pPr>
      <w:rPr>
        <w:rFonts w:ascii="Symbol" w:hAnsi="Symbol" w:hint="default"/>
      </w:rPr>
    </w:lvl>
    <w:lvl w:ilvl="1" w:tplc="2F7062F8">
      <w:numFmt w:val="bullet"/>
      <w:lvlText w:val=""/>
      <w:lvlJc w:val="left"/>
      <w:pPr>
        <w:tabs>
          <w:tab w:val="num" w:pos="1770"/>
        </w:tabs>
        <w:ind w:left="1770" w:hanging="690"/>
      </w:pPr>
      <w:rPr>
        <w:rFonts w:ascii="Wingdings" w:eastAsia="Times New Roman" w:hAnsi="Wingdings" w:cs="Times New Roman" w:hint="default"/>
        <w:i/>
        <w:color w:val="000000"/>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nsid w:val="458C4296"/>
    <w:multiLevelType w:val="multilevel"/>
    <w:tmpl w:val="F54CF93C"/>
    <w:lvl w:ilvl="0">
      <w:start w:val="1"/>
      <w:numFmt w:val="decimal"/>
      <w:lvlText w:val="%1."/>
      <w:lvlJc w:val="left"/>
      <w:pPr>
        <w:tabs>
          <w:tab w:val="num" w:pos="400"/>
        </w:tabs>
        <w:ind w:left="40" w:firstLine="0"/>
      </w:pPr>
      <w:rPr>
        <w:rFonts w:hint="default"/>
      </w:rPr>
    </w:lvl>
    <w:lvl w:ilvl="1">
      <w:start w:val="1"/>
      <w:numFmt w:val="decimal"/>
      <w:lvlText w:val="%2.1"/>
      <w:lvlJc w:val="left"/>
      <w:pPr>
        <w:tabs>
          <w:tab w:val="num" w:pos="1120"/>
        </w:tabs>
        <w:ind w:left="760" w:firstLine="0"/>
      </w:pPr>
      <w:rPr>
        <w:rFonts w:hint="default"/>
      </w:rPr>
    </w:lvl>
    <w:lvl w:ilvl="2">
      <w:start w:val="1"/>
      <w:numFmt w:val="decimal"/>
      <w:lvlText w:val="%3.1.1"/>
      <w:lvlJc w:val="left"/>
      <w:pPr>
        <w:tabs>
          <w:tab w:val="num" w:pos="1840"/>
        </w:tabs>
        <w:ind w:left="1480" w:firstLine="0"/>
      </w:pPr>
      <w:rPr>
        <w:rFonts w:hint="default"/>
      </w:rPr>
    </w:lvl>
    <w:lvl w:ilvl="3">
      <w:start w:val="1"/>
      <w:numFmt w:val="none"/>
      <w:pStyle w:val="Nagwek4"/>
      <w:lvlText w:val="1.1.1.1"/>
      <w:lvlJc w:val="left"/>
      <w:pPr>
        <w:tabs>
          <w:tab w:val="num" w:pos="2560"/>
        </w:tabs>
        <w:ind w:left="2200" w:firstLine="0"/>
      </w:pPr>
      <w:rPr>
        <w:rFonts w:hint="default"/>
      </w:rPr>
    </w:lvl>
    <w:lvl w:ilvl="4">
      <w:start w:val="1"/>
      <w:numFmt w:val="decimal"/>
      <w:lvlText w:val="(%5)"/>
      <w:lvlJc w:val="left"/>
      <w:pPr>
        <w:tabs>
          <w:tab w:val="num" w:pos="3280"/>
        </w:tabs>
        <w:ind w:left="2920" w:firstLine="0"/>
      </w:pPr>
      <w:rPr>
        <w:rFonts w:hint="default"/>
      </w:rPr>
    </w:lvl>
    <w:lvl w:ilvl="5">
      <w:start w:val="1"/>
      <w:numFmt w:val="lowerLetter"/>
      <w:lvlText w:val="(%6)"/>
      <w:lvlJc w:val="left"/>
      <w:pPr>
        <w:tabs>
          <w:tab w:val="num" w:pos="4000"/>
        </w:tabs>
        <w:ind w:left="3640" w:firstLine="0"/>
      </w:pPr>
      <w:rPr>
        <w:rFonts w:hint="default"/>
      </w:rPr>
    </w:lvl>
    <w:lvl w:ilvl="6">
      <w:start w:val="1"/>
      <w:numFmt w:val="lowerRoman"/>
      <w:lvlText w:val="(%7)"/>
      <w:lvlJc w:val="left"/>
      <w:pPr>
        <w:tabs>
          <w:tab w:val="num" w:pos="4720"/>
        </w:tabs>
        <w:ind w:left="4360" w:firstLine="0"/>
      </w:pPr>
      <w:rPr>
        <w:rFonts w:hint="default"/>
      </w:rPr>
    </w:lvl>
    <w:lvl w:ilvl="7">
      <w:start w:val="1"/>
      <w:numFmt w:val="lowerLetter"/>
      <w:lvlText w:val="(%8)"/>
      <w:lvlJc w:val="left"/>
      <w:pPr>
        <w:tabs>
          <w:tab w:val="num" w:pos="5440"/>
        </w:tabs>
        <w:ind w:left="5080" w:firstLine="0"/>
      </w:pPr>
      <w:rPr>
        <w:rFonts w:hint="default"/>
      </w:rPr>
    </w:lvl>
    <w:lvl w:ilvl="8">
      <w:start w:val="1"/>
      <w:numFmt w:val="lowerRoman"/>
      <w:lvlText w:val="(%9)"/>
      <w:lvlJc w:val="left"/>
      <w:pPr>
        <w:tabs>
          <w:tab w:val="num" w:pos="6160"/>
        </w:tabs>
        <w:ind w:left="5800" w:firstLine="0"/>
      </w:pPr>
      <w:rPr>
        <w:rFonts w:hint="default"/>
      </w:rPr>
    </w:lvl>
  </w:abstractNum>
  <w:abstractNum w:abstractNumId="45">
    <w:nsid w:val="45A519B5"/>
    <w:multiLevelType w:val="hybridMultilevel"/>
    <w:tmpl w:val="C0FE419E"/>
    <w:lvl w:ilvl="0" w:tplc="DF44B72C">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nsid w:val="46FC0495"/>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486A3C01"/>
    <w:multiLevelType w:val="hybridMultilevel"/>
    <w:tmpl w:val="3B5CC220"/>
    <w:lvl w:ilvl="0" w:tplc="B2B6A47C">
      <w:start w:val="1"/>
      <w:numFmt w:val="bullet"/>
      <w:lvlText w:val=""/>
      <w:lvlJc w:val="left"/>
      <w:pPr>
        <w:tabs>
          <w:tab w:val="num" w:pos="1287"/>
        </w:tabs>
        <w:ind w:left="1287" w:hanging="360"/>
      </w:pPr>
      <w:rPr>
        <w:rFonts w:ascii="Wingdings" w:hAnsi="Wingdings" w:hint="default"/>
      </w:rPr>
    </w:lvl>
    <w:lvl w:ilvl="1" w:tplc="AE86C70A" w:tentative="1">
      <w:start w:val="1"/>
      <w:numFmt w:val="bullet"/>
      <w:lvlText w:val="o"/>
      <w:lvlJc w:val="left"/>
      <w:pPr>
        <w:tabs>
          <w:tab w:val="num" w:pos="2007"/>
        </w:tabs>
        <w:ind w:left="2007" w:hanging="360"/>
      </w:pPr>
      <w:rPr>
        <w:rFonts w:ascii="Courier New" w:hAnsi="Courier New" w:cs="Courier New" w:hint="default"/>
      </w:rPr>
    </w:lvl>
    <w:lvl w:ilvl="2" w:tplc="80D62638" w:tentative="1">
      <w:start w:val="1"/>
      <w:numFmt w:val="bullet"/>
      <w:lvlText w:val=""/>
      <w:lvlJc w:val="left"/>
      <w:pPr>
        <w:tabs>
          <w:tab w:val="num" w:pos="2727"/>
        </w:tabs>
        <w:ind w:left="2727" w:hanging="360"/>
      </w:pPr>
      <w:rPr>
        <w:rFonts w:ascii="Wingdings" w:hAnsi="Wingdings" w:hint="default"/>
      </w:rPr>
    </w:lvl>
    <w:lvl w:ilvl="3" w:tplc="A93CF952" w:tentative="1">
      <w:start w:val="1"/>
      <w:numFmt w:val="bullet"/>
      <w:lvlText w:val=""/>
      <w:lvlJc w:val="left"/>
      <w:pPr>
        <w:tabs>
          <w:tab w:val="num" w:pos="3447"/>
        </w:tabs>
        <w:ind w:left="3447" w:hanging="360"/>
      </w:pPr>
      <w:rPr>
        <w:rFonts w:ascii="Symbol" w:hAnsi="Symbol" w:hint="default"/>
      </w:rPr>
    </w:lvl>
    <w:lvl w:ilvl="4" w:tplc="42BA363C" w:tentative="1">
      <w:start w:val="1"/>
      <w:numFmt w:val="bullet"/>
      <w:lvlText w:val="o"/>
      <w:lvlJc w:val="left"/>
      <w:pPr>
        <w:tabs>
          <w:tab w:val="num" w:pos="4167"/>
        </w:tabs>
        <w:ind w:left="4167" w:hanging="360"/>
      </w:pPr>
      <w:rPr>
        <w:rFonts w:ascii="Courier New" w:hAnsi="Courier New" w:cs="Courier New" w:hint="default"/>
      </w:rPr>
    </w:lvl>
    <w:lvl w:ilvl="5" w:tplc="041866F0" w:tentative="1">
      <w:start w:val="1"/>
      <w:numFmt w:val="bullet"/>
      <w:lvlText w:val=""/>
      <w:lvlJc w:val="left"/>
      <w:pPr>
        <w:tabs>
          <w:tab w:val="num" w:pos="4887"/>
        </w:tabs>
        <w:ind w:left="4887" w:hanging="360"/>
      </w:pPr>
      <w:rPr>
        <w:rFonts w:ascii="Wingdings" w:hAnsi="Wingdings" w:hint="default"/>
      </w:rPr>
    </w:lvl>
    <w:lvl w:ilvl="6" w:tplc="5A642876" w:tentative="1">
      <w:start w:val="1"/>
      <w:numFmt w:val="bullet"/>
      <w:lvlText w:val=""/>
      <w:lvlJc w:val="left"/>
      <w:pPr>
        <w:tabs>
          <w:tab w:val="num" w:pos="5607"/>
        </w:tabs>
        <w:ind w:left="5607" w:hanging="360"/>
      </w:pPr>
      <w:rPr>
        <w:rFonts w:ascii="Symbol" w:hAnsi="Symbol" w:hint="default"/>
      </w:rPr>
    </w:lvl>
    <w:lvl w:ilvl="7" w:tplc="AEF09FA2" w:tentative="1">
      <w:start w:val="1"/>
      <w:numFmt w:val="bullet"/>
      <w:lvlText w:val="o"/>
      <w:lvlJc w:val="left"/>
      <w:pPr>
        <w:tabs>
          <w:tab w:val="num" w:pos="6327"/>
        </w:tabs>
        <w:ind w:left="6327" w:hanging="360"/>
      </w:pPr>
      <w:rPr>
        <w:rFonts w:ascii="Courier New" w:hAnsi="Courier New" w:cs="Courier New" w:hint="default"/>
      </w:rPr>
    </w:lvl>
    <w:lvl w:ilvl="8" w:tplc="75B8A546" w:tentative="1">
      <w:start w:val="1"/>
      <w:numFmt w:val="bullet"/>
      <w:lvlText w:val=""/>
      <w:lvlJc w:val="left"/>
      <w:pPr>
        <w:tabs>
          <w:tab w:val="num" w:pos="7047"/>
        </w:tabs>
        <w:ind w:left="7047" w:hanging="360"/>
      </w:pPr>
      <w:rPr>
        <w:rFonts w:ascii="Wingdings" w:hAnsi="Wingdings" w:hint="default"/>
      </w:rPr>
    </w:lvl>
  </w:abstractNum>
  <w:abstractNum w:abstractNumId="48">
    <w:nsid w:val="493125C7"/>
    <w:multiLevelType w:val="hybridMultilevel"/>
    <w:tmpl w:val="7E8AE7E0"/>
    <w:lvl w:ilvl="0" w:tplc="0415000B">
      <w:start w:val="1"/>
      <w:numFmt w:val="bullet"/>
      <w:lvlText w:val=""/>
      <w:lvlJc w:val="left"/>
      <w:pPr>
        <w:tabs>
          <w:tab w:val="num" w:pos="720"/>
        </w:tabs>
        <w:ind w:left="720" w:hanging="360"/>
      </w:pPr>
      <w:rPr>
        <w:rFonts w:ascii="Symbol" w:hAnsi="Symbol" w:hint="default"/>
      </w:rPr>
    </w:lvl>
    <w:lvl w:ilvl="1" w:tplc="04150003">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nsid w:val="4A9455B4"/>
    <w:multiLevelType w:val="hybridMultilevel"/>
    <w:tmpl w:val="3F82B198"/>
    <w:lvl w:ilvl="0" w:tplc="04150001">
      <w:start w:val="1"/>
      <w:numFmt w:val="bullet"/>
      <w:lvlText w:val=""/>
      <w:lvlJc w:val="left"/>
      <w:pPr>
        <w:ind w:left="720" w:hanging="360"/>
      </w:pPr>
      <w:rPr>
        <w:rFonts w:ascii="Wingdings" w:hAnsi="Wingdings" w:hint="default"/>
      </w:rPr>
    </w:lvl>
    <w:lvl w:ilvl="1" w:tplc="04150001"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4BBC24FE"/>
    <w:multiLevelType w:val="hybridMultilevel"/>
    <w:tmpl w:val="B0A08DF2"/>
    <w:lvl w:ilvl="0" w:tplc="DF44B72C">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1">
    <w:nsid w:val="4D686229"/>
    <w:multiLevelType w:val="hybridMultilevel"/>
    <w:tmpl w:val="CB785C64"/>
    <w:lvl w:ilvl="0" w:tplc="04150001">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nsid w:val="4DC3041A"/>
    <w:multiLevelType w:val="hybridMultilevel"/>
    <w:tmpl w:val="2048EEFC"/>
    <w:lvl w:ilvl="0" w:tplc="0415000B">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nsid w:val="4E40404E"/>
    <w:multiLevelType w:val="hybridMultilevel"/>
    <w:tmpl w:val="1826AF20"/>
    <w:lvl w:ilvl="0" w:tplc="04150001">
      <w:start w:val="1"/>
      <w:numFmt w:val="bullet"/>
      <w:pStyle w:val="DEMIURGPunktator1"/>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4FB87E3A"/>
    <w:multiLevelType w:val="hybridMultilevel"/>
    <w:tmpl w:val="E18C7CD4"/>
    <w:lvl w:ilvl="0" w:tplc="DF44B72C">
      <w:start w:val="1"/>
      <w:numFmt w:val="bullet"/>
      <w:lvlText w:val=""/>
      <w:lvlJc w:val="left"/>
      <w:pPr>
        <w:tabs>
          <w:tab w:val="num" w:pos="1776"/>
        </w:tabs>
        <w:ind w:left="1776" w:hanging="360"/>
      </w:pPr>
      <w:rPr>
        <w:rFonts w:ascii="Symbol" w:hAnsi="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5">
    <w:nsid w:val="4FBB0E02"/>
    <w:multiLevelType w:val="hybridMultilevel"/>
    <w:tmpl w:val="223C9A04"/>
    <w:lvl w:ilvl="0" w:tplc="FFFFFFFF">
      <w:numFmt w:val="bullet"/>
      <w:pStyle w:val="Wypunktowaniestrzaka"/>
      <w:lvlText w:val=""/>
      <w:lvlJc w:val="left"/>
      <w:pPr>
        <w:tabs>
          <w:tab w:val="num" w:pos="1060"/>
        </w:tabs>
        <w:ind w:left="1040" w:hanging="3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nsid w:val="511025A0"/>
    <w:multiLevelType w:val="hybridMultilevel"/>
    <w:tmpl w:val="4FC6F5EA"/>
    <w:lvl w:ilvl="0" w:tplc="DF44B72C">
      <w:start w:val="1"/>
      <w:numFmt w:val="bullet"/>
      <w:lvlText w:val=""/>
      <w:lvlJc w:val="left"/>
      <w:pPr>
        <w:tabs>
          <w:tab w:val="num" w:pos="725"/>
        </w:tabs>
        <w:ind w:left="725" w:hanging="360"/>
      </w:pPr>
      <w:rPr>
        <w:rFonts w:ascii="Symbol" w:hAnsi="Symbol" w:hint="default"/>
      </w:rPr>
    </w:lvl>
    <w:lvl w:ilvl="1" w:tplc="04150019" w:tentative="1">
      <w:start w:val="1"/>
      <w:numFmt w:val="bullet"/>
      <w:lvlText w:val="o"/>
      <w:lvlJc w:val="left"/>
      <w:pPr>
        <w:tabs>
          <w:tab w:val="num" w:pos="1445"/>
        </w:tabs>
        <w:ind w:left="1445" w:hanging="360"/>
      </w:pPr>
      <w:rPr>
        <w:rFonts w:ascii="Courier New" w:hAnsi="Courier New" w:cs="Courier New" w:hint="default"/>
      </w:rPr>
    </w:lvl>
    <w:lvl w:ilvl="2" w:tplc="0415001B" w:tentative="1">
      <w:start w:val="1"/>
      <w:numFmt w:val="bullet"/>
      <w:lvlText w:val=""/>
      <w:lvlJc w:val="left"/>
      <w:pPr>
        <w:tabs>
          <w:tab w:val="num" w:pos="2165"/>
        </w:tabs>
        <w:ind w:left="2165" w:hanging="360"/>
      </w:pPr>
      <w:rPr>
        <w:rFonts w:ascii="Wingdings" w:hAnsi="Wingdings" w:hint="default"/>
      </w:rPr>
    </w:lvl>
    <w:lvl w:ilvl="3" w:tplc="0415000F" w:tentative="1">
      <w:start w:val="1"/>
      <w:numFmt w:val="bullet"/>
      <w:lvlText w:val=""/>
      <w:lvlJc w:val="left"/>
      <w:pPr>
        <w:tabs>
          <w:tab w:val="num" w:pos="2885"/>
        </w:tabs>
        <w:ind w:left="2885" w:hanging="360"/>
      </w:pPr>
      <w:rPr>
        <w:rFonts w:ascii="Symbol" w:hAnsi="Symbol" w:hint="default"/>
      </w:rPr>
    </w:lvl>
    <w:lvl w:ilvl="4" w:tplc="04150019" w:tentative="1">
      <w:start w:val="1"/>
      <w:numFmt w:val="bullet"/>
      <w:lvlText w:val="o"/>
      <w:lvlJc w:val="left"/>
      <w:pPr>
        <w:tabs>
          <w:tab w:val="num" w:pos="3605"/>
        </w:tabs>
        <w:ind w:left="3605" w:hanging="360"/>
      </w:pPr>
      <w:rPr>
        <w:rFonts w:ascii="Courier New" w:hAnsi="Courier New" w:cs="Courier New" w:hint="default"/>
      </w:rPr>
    </w:lvl>
    <w:lvl w:ilvl="5" w:tplc="0415001B" w:tentative="1">
      <w:start w:val="1"/>
      <w:numFmt w:val="bullet"/>
      <w:lvlText w:val=""/>
      <w:lvlJc w:val="left"/>
      <w:pPr>
        <w:tabs>
          <w:tab w:val="num" w:pos="4325"/>
        </w:tabs>
        <w:ind w:left="4325" w:hanging="360"/>
      </w:pPr>
      <w:rPr>
        <w:rFonts w:ascii="Wingdings" w:hAnsi="Wingdings" w:hint="default"/>
      </w:rPr>
    </w:lvl>
    <w:lvl w:ilvl="6" w:tplc="0415000F" w:tentative="1">
      <w:start w:val="1"/>
      <w:numFmt w:val="bullet"/>
      <w:lvlText w:val=""/>
      <w:lvlJc w:val="left"/>
      <w:pPr>
        <w:tabs>
          <w:tab w:val="num" w:pos="5045"/>
        </w:tabs>
        <w:ind w:left="5045" w:hanging="360"/>
      </w:pPr>
      <w:rPr>
        <w:rFonts w:ascii="Symbol" w:hAnsi="Symbol" w:hint="default"/>
      </w:rPr>
    </w:lvl>
    <w:lvl w:ilvl="7" w:tplc="04150019" w:tentative="1">
      <w:start w:val="1"/>
      <w:numFmt w:val="bullet"/>
      <w:lvlText w:val="o"/>
      <w:lvlJc w:val="left"/>
      <w:pPr>
        <w:tabs>
          <w:tab w:val="num" w:pos="5765"/>
        </w:tabs>
        <w:ind w:left="5765" w:hanging="360"/>
      </w:pPr>
      <w:rPr>
        <w:rFonts w:ascii="Courier New" w:hAnsi="Courier New" w:cs="Courier New" w:hint="default"/>
      </w:rPr>
    </w:lvl>
    <w:lvl w:ilvl="8" w:tplc="0415001B" w:tentative="1">
      <w:start w:val="1"/>
      <w:numFmt w:val="bullet"/>
      <w:lvlText w:val=""/>
      <w:lvlJc w:val="left"/>
      <w:pPr>
        <w:tabs>
          <w:tab w:val="num" w:pos="6485"/>
        </w:tabs>
        <w:ind w:left="6485" w:hanging="360"/>
      </w:pPr>
      <w:rPr>
        <w:rFonts w:ascii="Wingdings" w:hAnsi="Wingdings" w:hint="default"/>
      </w:rPr>
    </w:lvl>
  </w:abstractNum>
  <w:abstractNum w:abstractNumId="57">
    <w:nsid w:val="5246108E"/>
    <w:multiLevelType w:val="hybridMultilevel"/>
    <w:tmpl w:val="A7028F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8">
    <w:nsid w:val="53743E11"/>
    <w:multiLevelType w:val="hybridMultilevel"/>
    <w:tmpl w:val="E18C7CD4"/>
    <w:lvl w:ilvl="0" w:tplc="04150001">
      <w:start w:val="1"/>
      <w:numFmt w:val="bullet"/>
      <w:lvlText w:val=""/>
      <w:lvlJc w:val="left"/>
      <w:pPr>
        <w:tabs>
          <w:tab w:val="num" w:pos="1776"/>
        </w:tabs>
        <w:ind w:left="1776"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9">
    <w:nsid w:val="545D3FDF"/>
    <w:multiLevelType w:val="hybridMultilevel"/>
    <w:tmpl w:val="2BF6D2E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5597427F"/>
    <w:multiLevelType w:val="multilevel"/>
    <w:tmpl w:val="AC98D2BA"/>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1">
    <w:nsid w:val="581C03F4"/>
    <w:multiLevelType w:val="hybridMultilevel"/>
    <w:tmpl w:val="D44E3398"/>
    <w:lvl w:ilvl="0" w:tplc="178001D8">
      <w:start w:val="1"/>
      <w:numFmt w:val="bullet"/>
      <w:lvlText w:val=""/>
      <w:lvlJc w:val="left"/>
      <w:pPr>
        <w:tabs>
          <w:tab w:val="num" w:pos="720"/>
        </w:tabs>
        <w:ind w:left="720" w:hanging="360"/>
      </w:pPr>
      <w:rPr>
        <w:rFonts w:ascii="Symbol" w:hAnsi="Symbol" w:hint="default"/>
      </w:rPr>
    </w:lvl>
    <w:lvl w:ilvl="1" w:tplc="FAEE2A78" w:tentative="1">
      <w:start w:val="1"/>
      <w:numFmt w:val="bullet"/>
      <w:lvlText w:val="o"/>
      <w:lvlJc w:val="left"/>
      <w:pPr>
        <w:tabs>
          <w:tab w:val="num" w:pos="1440"/>
        </w:tabs>
        <w:ind w:left="1440" w:hanging="360"/>
      </w:pPr>
      <w:rPr>
        <w:rFonts w:ascii="Courier New" w:hAnsi="Courier New" w:cs="Courier New" w:hint="default"/>
      </w:rPr>
    </w:lvl>
    <w:lvl w:ilvl="2" w:tplc="80F84C38" w:tentative="1">
      <w:start w:val="1"/>
      <w:numFmt w:val="bullet"/>
      <w:lvlText w:val=""/>
      <w:lvlJc w:val="left"/>
      <w:pPr>
        <w:tabs>
          <w:tab w:val="num" w:pos="2160"/>
        </w:tabs>
        <w:ind w:left="2160" w:hanging="360"/>
      </w:pPr>
      <w:rPr>
        <w:rFonts w:ascii="Wingdings" w:hAnsi="Wingdings" w:hint="default"/>
      </w:rPr>
    </w:lvl>
    <w:lvl w:ilvl="3" w:tplc="93C8F98E" w:tentative="1">
      <w:start w:val="1"/>
      <w:numFmt w:val="bullet"/>
      <w:lvlText w:val=""/>
      <w:lvlJc w:val="left"/>
      <w:pPr>
        <w:tabs>
          <w:tab w:val="num" w:pos="2880"/>
        </w:tabs>
        <w:ind w:left="2880" w:hanging="360"/>
      </w:pPr>
      <w:rPr>
        <w:rFonts w:ascii="Symbol" w:hAnsi="Symbol" w:hint="default"/>
      </w:rPr>
    </w:lvl>
    <w:lvl w:ilvl="4" w:tplc="4B0C7240" w:tentative="1">
      <w:start w:val="1"/>
      <w:numFmt w:val="bullet"/>
      <w:lvlText w:val="o"/>
      <w:lvlJc w:val="left"/>
      <w:pPr>
        <w:tabs>
          <w:tab w:val="num" w:pos="3600"/>
        </w:tabs>
        <w:ind w:left="3600" w:hanging="360"/>
      </w:pPr>
      <w:rPr>
        <w:rFonts w:ascii="Courier New" w:hAnsi="Courier New" w:cs="Courier New" w:hint="default"/>
      </w:rPr>
    </w:lvl>
    <w:lvl w:ilvl="5" w:tplc="5E5E9080" w:tentative="1">
      <w:start w:val="1"/>
      <w:numFmt w:val="bullet"/>
      <w:lvlText w:val=""/>
      <w:lvlJc w:val="left"/>
      <w:pPr>
        <w:tabs>
          <w:tab w:val="num" w:pos="4320"/>
        </w:tabs>
        <w:ind w:left="4320" w:hanging="360"/>
      </w:pPr>
      <w:rPr>
        <w:rFonts w:ascii="Wingdings" w:hAnsi="Wingdings" w:hint="default"/>
      </w:rPr>
    </w:lvl>
    <w:lvl w:ilvl="6" w:tplc="22D221AC" w:tentative="1">
      <w:start w:val="1"/>
      <w:numFmt w:val="bullet"/>
      <w:lvlText w:val=""/>
      <w:lvlJc w:val="left"/>
      <w:pPr>
        <w:tabs>
          <w:tab w:val="num" w:pos="5040"/>
        </w:tabs>
        <w:ind w:left="5040" w:hanging="360"/>
      </w:pPr>
      <w:rPr>
        <w:rFonts w:ascii="Symbol" w:hAnsi="Symbol" w:hint="default"/>
      </w:rPr>
    </w:lvl>
    <w:lvl w:ilvl="7" w:tplc="25DE0272" w:tentative="1">
      <w:start w:val="1"/>
      <w:numFmt w:val="bullet"/>
      <w:lvlText w:val="o"/>
      <w:lvlJc w:val="left"/>
      <w:pPr>
        <w:tabs>
          <w:tab w:val="num" w:pos="5760"/>
        </w:tabs>
        <w:ind w:left="5760" w:hanging="360"/>
      </w:pPr>
      <w:rPr>
        <w:rFonts w:ascii="Courier New" w:hAnsi="Courier New" w:cs="Courier New" w:hint="default"/>
      </w:rPr>
    </w:lvl>
    <w:lvl w:ilvl="8" w:tplc="41CCB12E" w:tentative="1">
      <w:start w:val="1"/>
      <w:numFmt w:val="bullet"/>
      <w:lvlText w:val=""/>
      <w:lvlJc w:val="left"/>
      <w:pPr>
        <w:tabs>
          <w:tab w:val="num" w:pos="6480"/>
        </w:tabs>
        <w:ind w:left="6480" w:hanging="360"/>
      </w:pPr>
      <w:rPr>
        <w:rFonts w:ascii="Wingdings" w:hAnsi="Wingdings" w:hint="default"/>
      </w:rPr>
    </w:lvl>
  </w:abstractNum>
  <w:abstractNum w:abstractNumId="62">
    <w:nsid w:val="585A3B2E"/>
    <w:multiLevelType w:val="multilevel"/>
    <w:tmpl w:val="0F2206E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58D47A2F"/>
    <w:multiLevelType w:val="hybridMultilevel"/>
    <w:tmpl w:val="48B0DD20"/>
    <w:lvl w:ilvl="0" w:tplc="4C4EC1EA">
      <w:start w:val="1"/>
      <w:numFmt w:val="bullet"/>
      <w:lvlText w:val=""/>
      <w:lvlJc w:val="left"/>
      <w:pPr>
        <w:ind w:left="720" w:hanging="360"/>
      </w:pPr>
      <w:rPr>
        <w:rFonts w:ascii="Symbol" w:hAnsi="Symbol" w:hint="default"/>
      </w:rPr>
    </w:lvl>
    <w:lvl w:ilvl="1" w:tplc="BAEA3E9E" w:tentative="1">
      <w:start w:val="1"/>
      <w:numFmt w:val="bullet"/>
      <w:lvlText w:val="o"/>
      <w:lvlJc w:val="left"/>
      <w:pPr>
        <w:ind w:left="1440" w:hanging="360"/>
      </w:pPr>
      <w:rPr>
        <w:rFonts w:ascii="Courier New" w:hAnsi="Courier New" w:cs="Courier New" w:hint="default"/>
      </w:rPr>
    </w:lvl>
    <w:lvl w:ilvl="2" w:tplc="80281DCE" w:tentative="1">
      <w:start w:val="1"/>
      <w:numFmt w:val="bullet"/>
      <w:lvlText w:val=""/>
      <w:lvlJc w:val="left"/>
      <w:pPr>
        <w:ind w:left="2160" w:hanging="360"/>
      </w:pPr>
      <w:rPr>
        <w:rFonts w:ascii="Wingdings" w:hAnsi="Wingdings" w:hint="default"/>
      </w:rPr>
    </w:lvl>
    <w:lvl w:ilvl="3" w:tplc="F320A682" w:tentative="1">
      <w:start w:val="1"/>
      <w:numFmt w:val="bullet"/>
      <w:lvlText w:val=""/>
      <w:lvlJc w:val="left"/>
      <w:pPr>
        <w:ind w:left="2880" w:hanging="360"/>
      </w:pPr>
      <w:rPr>
        <w:rFonts w:ascii="Symbol" w:hAnsi="Symbol" w:hint="default"/>
      </w:rPr>
    </w:lvl>
    <w:lvl w:ilvl="4" w:tplc="5F3C1580" w:tentative="1">
      <w:start w:val="1"/>
      <w:numFmt w:val="bullet"/>
      <w:lvlText w:val="o"/>
      <w:lvlJc w:val="left"/>
      <w:pPr>
        <w:ind w:left="3600" w:hanging="360"/>
      </w:pPr>
      <w:rPr>
        <w:rFonts w:ascii="Courier New" w:hAnsi="Courier New" w:cs="Courier New" w:hint="default"/>
      </w:rPr>
    </w:lvl>
    <w:lvl w:ilvl="5" w:tplc="38B6FB66" w:tentative="1">
      <w:start w:val="1"/>
      <w:numFmt w:val="bullet"/>
      <w:lvlText w:val=""/>
      <w:lvlJc w:val="left"/>
      <w:pPr>
        <w:ind w:left="4320" w:hanging="360"/>
      </w:pPr>
      <w:rPr>
        <w:rFonts w:ascii="Wingdings" w:hAnsi="Wingdings" w:hint="default"/>
      </w:rPr>
    </w:lvl>
    <w:lvl w:ilvl="6" w:tplc="22C43BE0" w:tentative="1">
      <w:start w:val="1"/>
      <w:numFmt w:val="bullet"/>
      <w:lvlText w:val=""/>
      <w:lvlJc w:val="left"/>
      <w:pPr>
        <w:ind w:left="5040" w:hanging="360"/>
      </w:pPr>
      <w:rPr>
        <w:rFonts w:ascii="Symbol" w:hAnsi="Symbol" w:hint="default"/>
      </w:rPr>
    </w:lvl>
    <w:lvl w:ilvl="7" w:tplc="6AFEEAFE" w:tentative="1">
      <w:start w:val="1"/>
      <w:numFmt w:val="bullet"/>
      <w:lvlText w:val="o"/>
      <w:lvlJc w:val="left"/>
      <w:pPr>
        <w:ind w:left="5760" w:hanging="360"/>
      </w:pPr>
      <w:rPr>
        <w:rFonts w:ascii="Courier New" w:hAnsi="Courier New" w:cs="Courier New" w:hint="default"/>
      </w:rPr>
    </w:lvl>
    <w:lvl w:ilvl="8" w:tplc="D3E2FB94" w:tentative="1">
      <w:start w:val="1"/>
      <w:numFmt w:val="bullet"/>
      <w:lvlText w:val=""/>
      <w:lvlJc w:val="left"/>
      <w:pPr>
        <w:ind w:left="6480" w:hanging="360"/>
      </w:pPr>
      <w:rPr>
        <w:rFonts w:ascii="Wingdings" w:hAnsi="Wingdings" w:hint="default"/>
      </w:rPr>
    </w:lvl>
  </w:abstractNum>
  <w:abstractNum w:abstractNumId="64">
    <w:nsid w:val="59D16B59"/>
    <w:multiLevelType w:val="hybridMultilevel"/>
    <w:tmpl w:val="C20863AC"/>
    <w:lvl w:ilvl="0" w:tplc="04150001">
      <w:start w:val="1"/>
      <w:numFmt w:val="bullet"/>
      <w:lvlText w:val=""/>
      <w:lvlJc w:val="left"/>
      <w:pPr>
        <w:tabs>
          <w:tab w:val="num" w:pos="720"/>
        </w:tabs>
        <w:ind w:left="720" w:hanging="360"/>
      </w:pPr>
      <w:rPr>
        <w:rFonts w:ascii="Symbol" w:hAnsi="Symbol" w:hint="default"/>
      </w:rPr>
    </w:lvl>
    <w:lvl w:ilvl="1" w:tplc="04150003">
      <w:numFmt w:val="bullet"/>
      <w:lvlText w:val=""/>
      <w:lvlJc w:val="left"/>
      <w:pPr>
        <w:tabs>
          <w:tab w:val="num" w:pos="1770"/>
        </w:tabs>
        <w:ind w:left="1770" w:hanging="690"/>
      </w:pPr>
      <w:rPr>
        <w:rFonts w:ascii="Wingdings" w:eastAsia="Times New Roman" w:hAnsi="Wingdings" w:cs="Times New Roman" w:hint="default"/>
        <w:i/>
        <w:color w:val="000000"/>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5">
    <w:nsid w:val="5C1F6770"/>
    <w:multiLevelType w:val="hybridMultilevel"/>
    <w:tmpl w:val="D3AAC546"/>
    <w:lvl w:ilvl="0" w:tplc="04150001">
      <w:start w:val="1"/>
      <w:numFmt w:val="bullet"/>
      <w:lvlText w:val=""/>
      <w:lvlJc w:val="left"/>
      <w:pPr>
        <w:tabs>
          <w:tab w:val="num" w:pos="720"/>
        </w:tabs>
        <w:ind w:left="720" w:hanging="360"/>
      </w:pPr>
      <w:rPr>
        <w:rFonts w:ascii="Symbol" w:hAnsi="Symbol" w:hint="default"/>
      </w:rPr>
    </w:lvl>
    <w:lvl w:ilvl="1" w:tplc="2F7062F8"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6">
    <w:nsid w:val="5C54479C"/>
    <w:multiLevelType w:val="hybridMultilevel"/>
    <w:tmpl w:val="986032A6"/>
    <w:lvl w:ilvl="0" w:tplc="04150001">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5C643D4F"/>
    <w:multiLevelType w:val="hybridMultilevel"/>
    <w:tmpl w:val="74FE9E14"/>
    <w:lvl w:ilvl="0" w:tplc="DF44B72C">
      <w:start w:val="1"/>
      <w:numFmt w:val="bullet"/>
      <w:lvlText w:val=""/>
      <w:lvlJc w:val="left"/>
      <w:pPr>
        <w:tabs>
          <w:tab w:val="num" w:pos="725"/>
        </w:tabs>
        <w:ind w:left="725" w:hanging="360"/>
      </w:pPr>
      <w:rPr>
        <w:rFonts w:ascii="Symbol" w:hAnsi="Symbol" w:hint="default"/>
      </w:rPr>
    </w:lvl>
    <w:lvl w:ilvl="1" w:tplc="04150019" w:tentative="1">
      <w:start w:val="1"/>
      <w:numFmt w:val="bullet"/>
      <w:lvlText w:val="o"/>
      <w:lvlJc w:val="left"/>
      <w:pPr>
        <w:tabs>
          <w:tab w:val="num" w:pos="1445"/>
        </w:tabs>
        <w:ind w:left="1445" w:hanging="360"/>
      </w:pPr>
      <w:rPr>
        <w:rFonts w:ascii="Courier New" w:hAnsi="Courier New" w:cs="Courier New" w:hint="default"/>
      </w:rPr>
    </w:lvl>
    <w:lvl w:ilvl="2" w:tplc="0415001B" w:tentative="1">
      <w:start w:val="1"/>
      <w:numFmt w:val="bullet"/>
      <w:lvlText w:val=""/>
      <w:lvlJc w:val="left"/>
      <w:pPr>
        <w:tabs>
          <w:tab w:val="num" w:pos="2165"/>
        </w:tabs>
        <w:ind w:left="2165" w:hanging="360"/>
      </w:pPr>
      <w:rPr>
        <w:rFonts w:ascii="Wingdings" w:hAnsi="Wingdings" w:hint="default"/>
      </w:rPr>
    </w:lvl>
    <w:lvl w:ilvl="3" w:tplc="0415000F" w:tentative="1">
      <w:start w:val="1"/>
      <w:numFmt w:val="bullet"/>
      <w:lvlText w:val=""/>
      <w:lvlJc w:val="left"/>
      <w:pPr>
        <w:tabs>
          <w:tab w:val="num" w:pos="2885"/>
        </w:tabs>
        <w:ind w:left="2885" w:hanging="360"/>
      </w:pPr>
      <w:rPr>
        <w:rFonts w:ascii="Symbol" w:hAnsi="Symbol" w:hint="default"/>
      </w:rPr>
    </w:lvl>
    <w:lvl w:ilvl="4" w:tplc="04150019" w:tentative="1">
      <w:start w:val="1"/>
      <w:numFmt w:val="bullet"/>
      <w:lvlText w:val="o"/>
      <w:lvlJc w:val="left"/>
      <w:pPr>
        <w:tabs>
          <w:tab w:val="num" w:pos="3605"/>
        </w:tabs>
        <w:ind w:left="3605" w:hanging="360"/>
      </w:pPr>
      <w:rPr>
        <w:rFonts w:ascii="Courier New" w:hAnsi="Courier New" w:cs="Courier New" w:hint="default"/>
      </w:rPr>
    </w:lvl>
    <w:lvl w:ilvl="5" w:tplc="0415001B" w:tentative="1">
      <w:start w:val="1"/>
      <w:numFmt w:val="bullet"/>
      <w:lvlText w:val=""/>
      <w:lvlJc w:val="left"/>
      <w:pPr>
        <w:tabs>
          <w:tab w:val="num" w:pos="4325"/>
        </w:tabs>
        <w:ind w:left="4325" w:hanging="360"/>
      </w:pPr>
      <w:rPr>
        <w:rFonts w:ascii="Wingdings" w:hAnsi="Wingdings" w:hint="default"/>
      </w:rPr>
    </w:lvl>
    <w:lvl w:ilvl="6" w:tplc="0415000F" w:tentative="1">
      <w:start w:val="1"/>
      <w:numFmt w:val="bullet"/>
      <w:lvlText w:val=""/>
      <w:lvlJc w:val="left"/>
      <w:pPr>
        <w:tabs>
          <w:tab w:val="num" w:pos="5045"/>
        </w:tabs>
        <w:ind w:left="5045" w:hanging="360"/>
      </w:pPr>
      <w:rPr>
        <w:rFonts w:ascii="Symbol" w:hAnsi="Symbol" w:hint="default"/>
      </w:rPr>
    </w:lvl>
    <w:lvl w:ilvl="7" w:tplc="04150019" w:tentative="1">
      <w:start w:val="1"/>
      <w:numFmt w:val="bullet"/>
      <w:lvlText w:val="o"/>
      <w:lvlJc w:val="left"/>
      <w:pPr>
        <w:tabs>
          <w:tab w:val="num" w:pos="5765"/>
        </w:tabs>
        <w:ind w:left="5765" w:hanging="360"/>
      </w:pPr>
      <w:rPr>
        <w:rFonts w:ascii="Courier New" w:hAnsi="Courier New" w:cs="Courier New" w:hint="default"/>
      </w:rPr>
    </w:lvl>
    <w:lvl w:ilvl="8" w:tplc="0415001B" w:tentative="1">
      <w:start w:val="1"/>
      <w:numFmt w:val="bullet"/>
      <w:lvlText w:val=""/>
      <w:lvlJc w:val="left"/>
      <w:pPr>
        <w:tabs>
          <w:tab w:val="num" w:pos="6485"/>
        </w:tabs>
        <w:ind w:left="6485" w:hanging="360"/>
      </w:pPr>
      <w:rPr>
        <w:rFonts w:ascii="Wingdings" w:hAnsi="Wingdings" w:hint="default"/>
      </w:rPr>
    </w:lvl>
  </w:abstractNum>
  <w:abstractNum w:abstractNumId="68">
    <w:nsid w:val="5D240A7E"/>
    <w:multiLevelType w:val="hybridMultilevel"/>
    <w:tmpl w:val="8986625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9">
    <w:nsid w:val="5D25248B"/>
    <w:multiLevelType w:val="hybridMultilevel"/>
    <w:tmpl w:val="AD66932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0">
    <w:nsid w:val="5DCD501F"/>
    <w:multiLevelType w:val="hybridMultilevel"/>
    <w:tmpl w:val="C7046DB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1">
    <w:nsid w:val="5EEB15D2"/>
    <w:multiLevelType w:val="hybridMultilevel"/>
    <w:tmpl w:val="A70609FE"/>
    <w:lvl w:ilvl="0" w:tplc="04150001">
      <w:start w:val="1"/>
      <w:numFmt w:val="bullet"/>
      <w:lvlText w:val=""/>
      <w:lvlJc w:val="left"/>
      <w:pPr>
        <w:ind w:left="720" w:hanging="360"/>
      </w:pPr>
      <w:rPr>
        <w:rFonts w:ascii="Wingdings" w:hAnsi="Wingdings" w:hint="default"/>
      </w:rPr>
    </w:lvl>
    <w:lvl w:ilvl="1" w:tplc="0415000B"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64205F40"/>
    <w:multiLevelType w:val="hybridMultilevel"/>
    <w:tmpl w:val="36A82700"/>
    <w:lvl w:ilvl="0" w:tplc="91CEFBDE">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3">
    <w:nsid w:val="659E1D48"/>
    <w:multiLevelType w:val="multilevel"/>
    <w:tmpl w:val="0FA0DF1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nsid w:val="660A556E"/>
    <w:multiLevelType w:val="hybridMultilevel"/>
    <w:tmpl w:val="DA6E3DDC"/>
    <w:lvl w:ilvl="0" w:tplc="04150001">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nsid w:val="68AE2550"/>
    <w:multiLevelType w:val="hybridMultilevel"/>
    <w:tmpl w:val="709ED6B0"/>
    <w:name w:val="WW8Num16"/>
    <w:lvl w:ilvl="0" w:tplc="BFD4AC50">
      <w:start w:val="1"/>
      <w:numFmt w:val="bullet"/>
      <w:lvlText w:val=""/>
      <w:lvlJc w:val="left"/>
      <w:pPr>
        <w:ind w:left="720" w:hanging="360"/>
      </w:pPr>
      <w:rPr>
        <w:rFonts w:ascii="Wingdings" w:hAnsi="Wingdings" w:hint="default"/>
      </w:rPr>
    </w:lvl>
    <w:lvl w:ilvl="1" w:tplc="EC74DA40" w:tentative="1">
      <w:start w:val="1"/>
      <w:numFmt w:val="bullet"/>
      <w:lvlText w:val="o"/>
      <w:lvlJc w:val="left"/>
      <w:pPr>
        <w:ind w:left="1440" w:hanging="360"/>
      </w:pPr>
      <w:rPr>
        <w:rFonts w:ascii="Courier New" w:hAnsi="Courier New" w:cs="Courier New" w:hint="default"/>
      </w:rPr>
    </w:lvl>
    <w:lvl w:ilvl="2" w:tplc="88AA79CA" w:tentative="1">
      <w:start w:val="1"/>
      <w:numFmt w:val="bullet"/>
      <w:lvlText w:val=""/>
      <w:lvlJc w:val="left"/>
      <w:pPr>
        <w:ind w:left="2160" w:hanging="360"/>
      </w:pPr>
      <w:rPr>
        <w:rFonts w:ascii="Wingdings" w:hAnsi="Wingdings" w:hint="default"/>
      </w:rPr>
    </w:lvl>
    <w:lvl w:ilvl="3" w:tplc="9BF0CB9C" w:tentative="1">
      <w:start w:val="1"/>
      <w:numFmt w:val="bullet"/>
      <w:lvlText w:val=""/>
      <w:lvlJc w:val="left"/>
      <w:pPr>
        <w:ind w:left="2880" w:hanging="360"/>
      </w:pPr>
      <w:rPr>
        <w:rFonts w:ascii="Symbol" w:hAnsi="Symbol" w:hint="default"/>
      </w:rPr>
    </w:lvl>
    <w:lvl w:ilvl="4" w:tplc="B32C205E" w:tentative="1">
      <w:start w:val="1"/>
      <w:numFmt w:val="bullet"/>
      <w:lvlText w:val="o"/>
      <w:lvlJc w:val="left"/>
      <w:pPr>
        <w:ind w:left="3600" w:hanging="360"/>
      </w:pPr>
      <w:rPr>
        <w:rFonts w:ascii="Courier New" w:hAnsi="Courier New" w:cs="Courier New" w:hint="default"/>
      </w:rPr>
    </w:lvl>
    <w:lvl w:ilvl="5" w:tplc="2758D1B4" w:tentative="1">
      <w:start w:val="1"/>
      <w:numFmt w:val="bullet"/>
      <w:lvlText w:val=""/>
      <w:lvlJc w:val="left"/>
      <w:pPr>
        <w:ind w:left="4320" w:hanging="360"/>
      </w:pPr>
      <w:rPr>
        <w:rFonts w:ascii="Wingdings" w:hAnsi="Wingdings" w:hint="default"/>
      </w:rPr>
    </w:lvl>
    <w:lvl w:ilvl="6" w:tplc="97A4D918" w:tentative="1">
      <w:start w:val="1"/>
      <w:numFmt w:val="bullet"/>
      <w:lvlText w:val=""/>
      <w:lvlJc w:val="left"/>
      <w:pPr>
        <w:ind w:left="5040" w:hanging="360"/>
      </w:pPr>
      <w:rPr>
        <w:rFonts w:ascii="Symbol" w:hAnsi="Symbol" w:hint="default"/>
      </w:rPr>
    </w:lvl>
    <w:lvl w:ilvl="7" w:tplc="FF74B5E6" w:tentative="1">
      <w:start w:val="1"/>
      <w:numFmt w:val="bullet"/>
      <w:lvlText w:val="o"/>
      <w:lvlJc w:val="left"/>
      <w:pPr>
        <w:ind w:left="5760" w:hanging="360"/>
      </w:pPr>
      <w:rPr>
        <w:rFonts w:ascii="Courier New" w:hAnsi="Courier New" w:cs="Courier New" w:hint="default"/>
      </w:rPr>
    </w:lvl>
    <w:lvl w:ilvl="8" w:tplc="BDA282C6" w:tentative="1">
      <w:start w:val="1"/>
      <w:numFmt w:val="bullet"/>
      <w:lvlText w:val=""/>
      <w:lvlJc w:val="left"/>
      <w:pPr>
        <w:ind w:left="6480" w:hanging="360"/>
      </w:pPr>
      <w:rPr>
        <w:rFonts w:ascii="Wingdings" w:hAnsi="Wingdings" w:hint="default"/>
      </w:rPr>
    </w:lvl>
  </w:abstractNum>
  <w:abstractNum w:abstractNumId="76">
    <w:nsid w:val="69786D0D"/>
    <w:multiLevelType w:val="hybridMultilevel"/>
    <w:tmpl w:val="C1FC91C0"/>
    <w:lvl w:ilvl="0" w:tplc="0415000B">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6B416F87"/>
    <w:multiLevelType w:val="multilevel"/>
    <w:tmpl w:val="04150025"/>
    <w:lvl w:ilvl="0">
      <w:start w:val="1"/>
      <w:numFmt w:val="decimal"/>
      <w:pStyle w:val="Wypunktowanie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8">
    <w:nsid w:val="6E771740"/>
    <w:multiLevelType w:val="hybridMultilevel"/>
    <w:tmpl w:val="DFBCB7E4"/>
    <w:lvl w:ilvl="0" w:tplc="A0568672">
      <w:start w:val="1"/>
      <w:numFmt w:val="lowerLetter"/>
      <w:lvlText w:val="%1)"/>
      <w:lvlJc w:val="left"/>
      <w:pPr>
        <w:ind w:left="720" w:hanging="360"/>
      </w:pPr>
      <w:rPr>
        <w:rFonts w:hint="default"/>
      </w:rPr>
    </w:lvl>
    <w:lvl w:ilvl="1" w:tplc="2FE00DAA" w:tentative="1">
      <w:start w:val="1"/>
      <w:numFmt w:val="lowerLetter"/>
      <w:lvlText w:val="%2."/>
      <w:lvlJc w:val="left"/>
      <w:pPr>
        <w:ind w:left="1440" w:hanging="360"/>
      </w:pPr>
    </w:lvl>
    <w:lvl w:ilvl="2" w:tplc="7AF48108" w:tentative="1">
      <w:start w:val="1"/>
      <w:numFmt w:val="lowerRoman"/>
      <w:lvlText w:val="%3."/>
      <w:lvlJc w:val="right"/>
      <w:pPr>
        <w:ind w:left="2160" w:hanging="180"/>
      </w:pPr>
    </w:lvl>
    <w:lvl w:ilvl="3" w:tplc="881AF1FA" w:tentative="1">
      <w:start w:val="1"/>
      <w:numFmt w:val="decimal"/>
      <w:lvlText w:val="%4."/>
      <w:lvlJc w:val="left"/>
      <w:pPr>
        <w:ind w:left="2880" w:hanging="360"/>
      </w:pPr>
    </w:lvl>
    <w:lvl w:ilvl="4" w:tplc="836EB3BA" w:tentative="1">
      <w:start w:val="1"/>
      <w:numFmt w:val="lowerLetter"/>
      <w:lvlText w:val="%5."/>
      <w:lvlJc w:val="left"/>
      <w:pPr>
        <w:ind w:left="3600" w:hanging="360"/>
      </w:pPr>
    </w:lvl>
    <w:lvl w:ilvl="5" w:tplc="5BDC9756" w:tentative="1">
      <w:start w:val="1"/>
      <w:numFmt w:val="lowerRoman"/>
      <w:lvlText w:val="%6."/>
      <w:lvlJc w:val="right"/>
      <w:pPr>
        <w:ind w:left="4320" w:hanging="180"/>
      </w:pPr>
    </w:lvl>
    <w:lvl w:ilvl="6" w:tplc="5C602C9E" w:tentative="1">
      <w:start w:val="1"/>
      <w:numFmt w:val="decimal"/>
      <w:lvlText w:val="%7."/>
      <w:lvlJc w:val="left"/>
      <w:pPr>
        <w:ind w:left="5040" w:hanging="360"/>
      </w:pPr>
    </w:lvl>
    <w:lvl w:ilvl="7" w:tplc="1876A708" w:tentative="1">
      <w:start w:val="1"/>
      <w:numFmt w:val="lowerLetter"/>
      <w:lvlText w:val="%8."/>
      <w:lvlJc w:val="left"/>
      <w:pPr>
        <w:ind w:left="5760" w:hanging="360"/>
      </w:pPr>
    </w:lvl>
    <w:lvl w:ilvl="8" w:tplc="762CD802" w:tentative="1">
      <w:start w:val="1"/>
      <w:numFmt w:val="lowerRoman"/>
      <w:lvlText w:val="%9."/>
      <w:lvlJc w:val="right"/>
      <w:pPr>
        <w:ind w:left="6480" w:hanging="180"/>
      </w:pPr>
    </w:lvl>
  </w:abstractNum>
  <w:abstractNum w:abstractNumId="79">
    <w:nsid w:val="716E5930"/>
    <w:multiLevelType w:val="hybridMultilevel"/>
    <w:tmpl w:val="1234BE20"/>
    <w:lvl w:ilvl="0" w:tplc="B0E0300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0">
    <w:nsid w:val="740368A2"/>
    <w:multiLevelType w:val="hybridMultilevel"/>
    <w:tmpl w:val="99F856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nsid w:val="74193818"/>
    <w:multiLevelType w:val="hybridMultilevel"/>
    <w:tmpl w:val="72CA3B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76F564AD"/>
    <w:multiLevelType w:val="hybridMultilevel"/>
    <w:tmpl w:val="96D2A188"/>
    <w:lvl w:ilvl="0" w:tplc="04150001">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3">
    <w:nsid w:val="780D668E"/>
    <w:multiLevelType w:val="hybridMultilevel"/>
    <w:tmpl w:val="61822D66"/>
    <w:lvl w:ilvl="0" w:tplc="0415000B">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78F52D3D"/>
    <w:multiLevelType w:val="hybridMultilevel"/>
    <w:tmpl w:val="EDECFD8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5">
    <w:nsid w:val="7A6D7CE2"/>
    <w:multiLevelType w:val="hybridMultilevel"/>
    <w:tmpl w:val="1BC6CF9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6">
    <w:nsid w:val="7BA658FE"/>
    <w:multiLevelType w:val="hybridMultilevel"/>
    <w:tmpl w:val="5872921E"/>
    <w:lvl w:ilvl="0" w:tplc="04150001">
      <w:start w:val="1"/>
      <w:numFmt w:val="bullet"/>
      <w:lvlText w:val=""/>
      <w:lvlJc w:val="left"/>
      <w:pPr>
        <w:tabs>
          <w:tab w:val="num" w:pos="1287"/>
        </w:tabs>
        <w:ind w:left="1287" w:hanging="360"/>
      </w:pPr>
      <w:rPr>
        <w:rFonts w:ascii="Symbol" w:hAnsi="Symbol" w:hint="default"/>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87">
    <w:nsid w:val="7CAF1E68"/>
    <w:multiLevelType w:val="hybridMultilevel"/>
    <w:tmpl w:val="5172EF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nsid w:val="7D4216EB"/>
    <w:multiLevelType w:val="hybridMultilevel"/>
    <w:tmpl w:val="B4E4202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9">
    <w:nsid w:val="7EC948E6"/>
    <w:multiLevelType w:val="hybridMultilevel"/>
    <w:tmpl w:val="ACE4357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0">
    <w:nsid w:val="7F983C65"/>
    <w:multiLevelType w:val="hybridMultilevel"/>
    <w:tmpl w:val="E18C7CD4"/>
    <w:lvl w:ilvl="0" w:tplc="04150001">
      <w:start w:val="1"/>
      <w:numFmt w:val="bullet"/>
      <w:lvlText w:val=""/>
      <w:lvlJc w:val="left"/>
      <w:pPr>
        <w:tabs>
          <w:tab w:val="num" w:pos="1776"/>
        </w:tabs>
        <w:ind w:left="1776"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41"/>
  </w:num>
  <w:num w:numId="2">
    <w:abstractNumId w:val="14"/>
  </w:num>
  <w:num w:numId="3">
    <w:abstractNumId w:val="12"/>
  </w:num>
  <w:num w:numId="4">
    <w:abstractNumId w:val="53"/>
  </w:num>
  <w:num w:numId="5">
    <w:abstractNumId w:val="20"/>
  </w:num>
  <w:num w:numId="6">
    <w:abstractNumId w:val="49"/>
  </w:num>
  <w:num w:numId="7">
    <w:abstractNumId w:val="75"/>
  </w:num>
  <w:num w:numId="8">
    <w:abstractNumId w:val="66"/>
  </w:num>
  <w:num w:numId="9">
    <w:abstractNumId w:val="22"/>
  </w:num>
  <w:num w:numId="10">
    <w:abstractNumId w:val="74"/>
  </w:num>
  <w:num w:numId="11">
    <w:abstractNumId w:val="11"/>
  </w:num>
  <w:num w:numId="12">
    <w:abstractNumId w:val="3"/>
  </w:num>
  <w:num w:numId="13">
    <w:abstractNumId w:val="71"/>
  </w:num>
  <w:num w:numId="14">
    <w:abstractNumId w:val="19"/>
  </w:num>
  <w:num w:numId="15">
    <w:abstractNumId w:val="0"/>
  </w:num>
  <w:num w:numId="16">
    <w:abstractNumId w:val="55"/>
  </w:num>
  <w:num w:numId="17">
    <w:abstractNumId w:val="78"/>
  </w:num>
  <w:num w:numId="18">
    <w:abstractNumId w:val="46"/>
  </w:num>
  <w:num w:numId="19">
    <w:abstractNumId w:val="44"/>
  </w:num>
  <w:num w:numId="20">
    <w:abstractNumId w:val="56"/>
  </w:num>
  <w:num w:numId="21">
    <w:abstractNumId w:val="67"/>
  </w:num>
  <w:num w:numId="22">
    <w:abstractNumId w:val="42"/>
  </w:num>
  <w:num w:numId="23">
    <w:abstractNumId w:val="60"/>
  </w:num>
  <w:num w:numId="24">
    <w:abstractNumId w:val="61"/>
  </w:num>
  <w:num w:numId="25">
    <w:abstractNumId w:val="27"/>
  </w:num>
  <w:num w:numId="26">
    <w:abstractNumId w:val="5"/>
  </w:num>
  <w:num w:numId="27">
    <w:abstractNumId w:val="31"/>
  </w:num>
  <w:num w:numId="28">
    <w:abstractNumId w:val="10"/>
  </w:num>
  <w:num w:numId="29">
    <w:abstractNumId w:val="57"/>
  </w:num>
  <w:num w:numId="30">
    <w:abstractNumId w:val="15"/>
  </w:num>
  <w:num w:numId="31">
    <w:abstractNumId w:val="59"/>
  </w:num>
  <w:num w:numId="32">
    <w:abstractNumId w:val="16"/>
  </w:num>
  <w:num w:numId="33">
    <w:abstractNumId w:val="87"/>
  </w:num>
  <w:num w:numId="34">
    <w:abstractNumId w:val="62"/>
  </w:num>
  <w:num w:numId="35">
    <w:abstractNumId w:val="35"/>
  </w:num>
  <w:num w:numId="36">
    <w:abstractNumId w:val="18"/>
  </w:num>
  <w:num w:numId="37">
    <w:abstractNumId w:val="40"/>
  </w:num>
  <w:num w:numId="38">
    <w:abstractNumId w:val="63"/>
  </w:num>
  <w:num w:numId="39">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9"/>
  </w:num>
  <w:num w:numId="46">
    <w:abstractNumId w:val="28"/>
  </w:num>
  <w:num w:numId="47">
    <w:abstractNumId w:val="64"/>
  </w:num>
  <w:num w:numId="48">
    <w:abstractNumId w:val="72"/>
  </w:num>
  <w:num w:numId="49">
    <w:abstractNumId w:val="38"/>
  </w:num>
  <w:num w:numId="50">
    <w:abstractNumId w:val="88"/>
  </w:num>
  <w:num w:numId="51">
    <w:abstractNumId w:val="69"/>
  </w:num>
  <w:num w:numId="52">
    <w:abstractNumId w:val="9"/>
  </w:num>
  <w:num w:numId="53">
    <w:abstractNumId w:val="43"/>
  </w:num>
  <w:num w:numId="54">
    <w:abstractNumId w:val="51"/>
  </w:num>
  <w:num w:numId="55">
    <w:abstractNumId w:val="65"/>
  </w:num>
  <w:num w:numId="56">
    <w:abstractNumId w:val="36"/>
  </w:num>
  <w:num w:numId="57">
    <w:abstractNumId w:val="26"/>
  </w:num>
  <w:num w:numId="58">
    <w:abstractNumId w:val="70"/>
  </w:num>
  <w:num w:numId="59">
    <w:abstractNumId w:val="7"/>
  </w:num>
  <w:num w:numId="60">
    <w:abstractNumId w:val="6"/>
  </w:num>
  <w:num w:numId="61">
    <w:abstractNumId w:val="8"/>
  </w:num>
  <w:num w:numId="62">
    <w:abstractNumId w:val="48"/>
  </w:num>
  <w:num w:numId="63">
    <w:abstractNumId w:val="2"/>
  </w:num>
  <w:num w:numId="64">
    <w:abstractNumId w:val="30"/>
  </w:num>
  <w:num w:numId="65">
    <w:abstractNumId w:val="86"/>
  </w:num>
  <w:num w:numId="66">
    <w:abstractNumId w:val="47"/>
  </w:num>
  <w:num w:numId="67">
    <w:abstractNumId w:val="25"/>
  </w:num>
  <w:num w:numId="68">
    <w:abstractNumId w:val="32"/>
  </w:num>
  <w:num w:numId="69">
    <w:abstractNumId w:val="17"/>
  </w:num>
  <w:num w:numId="70">
    <w:abstractNumId w:val="29"/>
  </w:num>
  <w:num w:numId="71">
    <w:abstractNumId w:val="82"/>
  </w:num>
  <w:num w:numId="72">
    <w:abstractNumId w:val="85"/>
  </w:num>
  <w:num w:numId="73">
    <w:abstractNumId w:val="23"/>
  </w:num>
  <w:num w:numId="74">
    <w:abstractNumId w:val="84"/>
  </w:num>
  <w:num w:numId="75">
    <w:abstractNumId w:val="24"/>
  </w:num>
  <w:num w:numId="76">
    <w:abstractNumId w:val="79"/>
  </w:num>
  <w:num w:numId="77">
    <w:abstractNumId w:val="52"/>
  </w:num>
  <w:num w:numId="78">
    <w:abstractNumId w:val="68"/>
  </w:num>
  <w:num w:numId="79">
    <w:abstractNumId w:val="83"/>
  </w:num>
  <w:num w:numId="80">
    <w:abstractNumId w:val="80"/>
  </w:num>
  <w:num w:numId="81">
    <w:abstractNumId w:val="50"/>
  </w:num>
  <w:num w:numId="82">
    <w:abstractNumId w:val="13"/>
  </w:num>
  <w:num w:numId="83">
    <w:abstractNumId w:val="76"/>
  </w:num>
  <w:num w:numId="84">
    <w:abstractNumId w:val="77"/>
  </w:num>
  <w:num w:numId="85">
    <w:abstractNumId w:val="34"/>
  </w:num>
  <w:num w:numId="86">
    <w:abstractNumId w:val="39"/>
  </w:num>
  <w:num w:numId="87">
    <w:abstractNumId w:val="21"/>
  </w:num>
  <w:num w:numId="88">
    <w:abstractNumId w:val="45"/>
  </w:num>
  <w:num w:numId="89">
    <w:abstractNumId w:val="81"/>
  </w:num>
  <w:num w:numId="90">
    <w:abstractNumId w:val="1"/>
  </w:num>
  <w:num w:numId="91">
    <w:abstractNumId w:val="7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202BB"/>
    <w:rsid w:val="0000100F"/>
    <w:rsid w:val="00002A6B"/>
    <w:rsid w:val="00003186"/>
    <w:rsid w:val="00004320"/>
    <w:rsid w:val="00005C51"/>
    <w:rsid w:val="00014296"/>
    <w:rsid w:val="000143C6"/>
    <w:rsid w:val="0001505A"/>
    <w:rsid w:val="00020D9B"/>
    <w:rsid w:val="0002355A"/>
    <w:rsid w:val="0002541F"/>
    <w:rsid w:val="00026962"/>
    <w:rsid w:val="0002720D"/>
    <w:rsid w:val="00027CF8"/>
    <w:rsid w:val="00035D85"/>
    <w:rsid w:val="000431DD"/>
    <w:rsid w:val="000433D6"/>
    <w:rsid w:val="0004351C"/>
    <w:rsid w:val="00047BBB"/>
    <w:rsid w:val="00047E70"/>
    <w:rsid w:val="00047E7F"/>
    <w:rsid w:val="00051088"/>
    <w:rsid w:val="00063026"/>
    <w:rsid w:val="000632DC"/>
    <w:rsid w:val="00065689"/>
    <w:rsid w:val="00066C71"/>
    <w:rsid w:val="00066FE0"/>
    <w:rsid w:val="000675DA"/>
    <w:rsid w:val="00070EBC"/>
    <w:rsid w:val="0007220E"/>
    <w:rsid w:val="00075777"/>
    <w:rsid w:val="000769D5"/>
    <w:rsid w:val="00076F94"/>
    <w:rsid w:val="00077D5A"/>
    <w:rsid w:val="00087FC4"/>
    <w:rsid w:val="00087FFE"/>
    <w:rsid w:val="00092C7F"/>
    <w:rsid w:val="0009349C"/>
    <w:rsid w:val="000963C5"/>
    <w:rsid w:val="000A3388"/>
    <w:rsid w:val="000A4F5A"/>
    <w:rsid w:val="000A62B1"/>
    <w:rsid w:val="000B06EC"/>
    <w:rsid w:val="000B1B06"/>
    <w:rsid w:val="000B1BB3"/>
    <w:rsid w:val="000B2264"/>
    <w:rsid w:val="000B33E5"/>
    <w:rsid w:val="000B5BC3"/>
    <w:rsid w:val="000B616C"/>
    <w:rsid w:val="000B6478"/>
    <w:rsid w:val="000C0CBD"/>
    <w:rsid w:val="000C1745"/>
    <w:rsid w:val="000C5BC1"/>
    <w:rsid w:val="000C7883"/>
    <w:rsid w:val="000D1344"/>
    <w:rsid w:val="000D3C97"/>
    <w:rsid w:val="000E141A"/>
    <w:rsid w:val="000E1CC7"/>
    <w:rsid w:val="000E47E2"/>
    <w:rsid w:val="000E601A"/>
    <w:rsid w:val="000E640C"/>
    <w:rsid w:val="000F15E0"/>
    <w:rsid w:val="000F1AFE"/>
    <w:rsid w:val="000F247B"/>
    <w:rsid w:val="000F2A1C"/>
    <w:rsid w:val="000F3E40"/>
    <w:rsid w:val="000F74B8"/>
    <w:rsid w:val="000F77A1"/>
    <w:rsid w:val="000F7DEB"/>
    <w:rsid w:val="0010212E"/>
    <w:rsid w:val="00102A27"/>
    <w:rsid w:val="001048F2"/>
    <w:rsid w:val="001069CC"/>
    <w:rsid w:val="00111521"/>
    <w:rsid w:val="00111F8B"/>
    <w:rsid w:val="00112B3A"/>
    <w:rsid w:val="00115F2E"/>
    <w:rsid w:val="00116EA0"/>
    <w:rsid w:val="001202BE"/>
    <w:rsid w:val="00124F6A"/>
    <w:rsid w:val="00125594"/>
    <w:rsid w:val="001264DC"/>
    <w:rsid w:val="00130CCD"/>
    <w:rsid w:val="001373BC"/>
    <w:rsid w:val="00140EA9"/>
    <w:rsid w:val="00141C96"/>
    <w:rsid w:val="00142574"/>
    <w:rsid w:val="00143768"/>
    <w:rsid w:val="00143BFF"/>
    <w:rsid w:val="00144150"/>
    <w:rsid w:val="00145377"/>
    <w:rsid w:val="001455FC"/>
    <w:rsid w:val="00154B92"/>
    <w:rsid w:val="00156BAF"/>
    <w:rsid w:val="001577F3"/>
    <w:rsid w:val="0016127B"/>
    <w:rsid w:val="001613DB"/>
    <w:rsid w:val="001638D8"/>
    <w:rsid w:val="00163975"/>
    <w:rsid w:val="0016487B"/>
    <w:rsid w:val="00164DC5"/>
    <w:rsid w:val="00166EA2"/>
    <w:rsid w:val="00167B0B"/>
    <w:rsid w:val="001712BD"/>
    <w:rsid w:val="00174A06"/>
    <w:rsid w:val="00177C7D"/>
    <w:rsid w:val="0019262D"/>
    <w:rsid w:val="001929FC"/>
    <w:rsid w:val="00195A1F"/>
    <w:rsid w:val="00196E57"/>
    <w:rsid w:val="00197789"/>
    <w:rsid w:val="001A15C9"/>
    <w:rsid w:val="001A5442"/>
    <w:rsid w:val="001A6D12"/>
    <w:rsid w:val="001B1228"/>
    <w:rsid w:val="001C0BBB"/>
    <w:rsid w:val="001C102F"/>
    <w:rsid w:val="001C1619"/>
    <w:rsid w:val="001D1A82"/>
    <w:rsid w:val="001D3CA4"/>
    <w:rsid w:val="001E27B6"/>
    <w:rsid w:val="001E3E3C"/>
    <w:rsid w:val="001E4DC8"/>
    <w:rsid w:val="001F3C7E"/>
    <w:rsid w:val="001F6695"/>
    <w:rsid w:val="001F78F3"/>
    <w:rsid w:val="0020355D"/>
    <w:rsid w:val="00205EB7"/>
    <w:rsid w:val="0020693E"/>
    <w:rsid w:val="00211883"/>
    <w:rsid w:val="002136F7"/>
    <w:rsid w:val="0021659E"/>
    <w:rsid w:val="002202BB"/>
    <w:rsid w:val="00220961"/>
    <w:rsid w:val="002219E0"/>
    <w:rsid w:val="00221EC4"/>
    <w:rsid w:val="00221F67"/>
    <w:rsid w:val="00222200"/>
    <w:rsid w:val="00224554"/>
    <w:rsid w:val="00233DA8"/>
    <w:rsid w:val="0023619F"/>
    <w:rsid w:val="002375A6"/>
    <w:rsid w:val="00246C0B"/>
    <w:rsid w:val="00250C40"/>
    <w:rsid w:val="00256526"/>
    <w:rsid w:val="00260CAF"/>
    <w:rsid w:val="00263954"/>
    <w:rsid w:val="002713A4"/>
    <w:rsid w:val="00271709"/>
    <w:rsid w:val="00272491"/>
    <w:rsid w:val="00273054"/>
    <w:rsid w:val="002730E0"/>
    <w:rsid w:val="00277409"/>
    <w:rsid w:val="002774A0"/>
    <w:rsid w:val="002831C0"/>
    <w:rsid w:val="002835BB"/>
    <w:rsid w:val="002906D5"/>
    <w:rsid w:val="002926A4"/>
    <w:rsid w:val="00293A89"/>
    <w:rsid w:val="00296F19"/>
    <w:rsid w:val="00297FAC"/>
    <w:rsid w:val="002A22CC"/>
    <w:rsid w:val="002A4594"/>
    <w:rsid w:val="002A466D"/>
    <w:rsid w:val="002A62A2"/>
    <w:rsid w:val="002A6875"/>
    <w:rsid w:val="002B4214"/>
    <w:rsid w:val="002B5953"/>
    <w:rsid w:val="002C1BF6"/>
    <w:rsid w:val="002C376E"/>
    <w:rsid w:val="002D021B"/>
    <w:rsid w:val="002D045C"/>
    <w:rsid w:val="002D1679"/>
    <w:rsid w:val="002D1B33"/>
    <w:rsid w:val="002D4439"/>
    <w:rsid w:val="002D4690"/>
    <w:rsid w:val="002D4A81"/>
    <w:rsid w:val="002D4AC3"/>
    <w:rsid w:val="002D4D1B"/>
    <w:rsid w:val="002D6D44"/>
    <w:rsid w:val="002E03F5"/>
    <w:rsid w:val="002E5EF3"/>
    <w:rsid w:val="002E7303"/>
    <w:rsid w:val="002F228F"/>
    <w:rsid w:val="002F37F6"/>
    <w:rsid w:val="002F6F1E"/>
    <w:rsid w:val="00303ECC"/>
    <w:rsid w:val="0030497B"/>
    <w:rsid w:val="00304E2F"/>
    <w:rsid w:val="003066A1"/>
    <w:rsid w:val="003120DC"/>
    <w:rsid w:val="00312434"/>
    <w:rsid w:val="00314C1C"/>
    <w:rsid w:val="00314FF6"/>
    <w:rsid w:val="00315433"/>
    <w:rsid w:val="00315914"/>
    <w:rsid w:val="003224ED"/>
    <w:rsid w:val="00323D1B"/>
    <w:rsid w:val="00326E21"/>
    <w:rsid w:val="00331645"/>
    <w:rsid w:val="00331CBC"/>
    <w:rsid w:val="003364A7"/>
    <w:rsid w:val="00336852"/>
    <w:rsid w:val="00336FD8"/>
    <w:rsid w:val="00337B63"/>
    <w:rsid w:val="003408E1"/>
    <w:rsid w:val="00345993"/>
    <w:rsid w:val="00355D7C"/>
    <w:rsid w:val="00356763"/>
    <w:rsid w:val="003578F5"/>
    <w:rsid w:val="00362AEA"/>
    <w:rsid w:val="003646B8"/>
    <w:rsid w:val="00370240"/>
    <w:rsid w:val="003705D2"/>
    <w:rsid w:val="00370F05"/>
    <w:rsid w:val="00370FDE"/>
    <w:rsid w:val="00371BA2"/>
    <w:rsid w:val="00372DB9"/>
    <w:rsid w:val="00372EAE"/>
    <w:rsid w:val="00374906"/>
    <w:rsid w:val="00374D0C"/>
    <w:rsid w:val="003763D0"/>
    <w:rsid w:val="00381737"/>
    <w:rsid w:val="00381B2D"/>
    <w:rsid w:val="00381B66"/>
    <w:rsid w:val="0038351F"/>
    <w:rsid w:val="003857D5"/>
    <w:rsid w:val="00386C3B"/>
    <w:rsid w:val="00387743"/>
    <w:rsid w:val="00387F62"/>
    <w:rsid w:val="003945BA"/>
    <w:rsid w:val="003946B7"/>
    <w:rsid w:val="0039658E"/>
    <w:rsid w:val="00396B2D"/>
    <w:rsid w:val="003A2B78"/>
    <w:rsid w:val="003A380E"/>
    <w:rsid w:val="003A5AF1"/>
    <w:rsid w:val="003A6542"/>
    <w:rsid w:val="003A7B70"/>
    <w:rsid w:val="003A7D14"/>
    <w:rsid w:val="003B1919"/>
    <w:rsid w:val="003B3045"/>
    <w:rsid w:val="003B4AA9"/>
    <w:rsid w:val="003B4F47"/>
    <w:rsid w:val="003B612C"/>
    <w:rsid w:val="003B6A27"/>
    <w:rsid w:val="003B6AE4"/>
    <w:rsid w:val="003B79AF"/>
    <w:rsid w:val="003C00DC"/>
    <w:rsid w:val="003C21F6"/>
    <w:rsid w:val="003D0CA0"/>
    <w:rsid w:val="003D237B"/>
    <w:rsid w:val="003E00E2"/>
    <w:rsid w:val="003E1EE3"/>
    <w:rsid w:val="003E4DA7"/>
    <w:rsid w:val="003E538D"/>
    <w:rsid w:val="003E5B39"/>
    <w:rsid w:val="003E70A2"/>
    <w:rsid w:val="003F501E"/>
    <w:rsid w:val="003F52B9"/>
    <w:rsid w:val="0040235E"/>
    <w:rsid w:val="0040275F"/>
    <w:rsid w:val="004067B6"/>
    <w:rsid w:val="00407E89"/>
    <w:rsid w:val="004132CF"/>
    <w:rsid w:val="00413C50"/>
    <w:rsid w:val="00414C68"/>
    <w:rsid w:val="0041634D"/>
    <w:rsid w:val="004168B5"/>
    <w:rsid w:val="00426C36"/>
    <w:rsid w:val="00427C56"/>
    <w:rsid w:val="004332DA"/>
    <w:rsid w:val="00434C54"/>
    <w:rsid w:val="00440EFB"/>
    <w:rsid w:val="00443503"/>
    <w:rsid w:val="00444010"/>
    <w:rsid w:val="00450682"/>
    <w:rsid w:val="00451E92"/>
    <w:rsid w:val="00451F7F"/>
    <w:rsid w:val="00452177"/>
    <w:rsid w:val="00452B74"/>
    <w:rsid w:val="00453A61"/>
    <w:rsid w:val="00457A4B"/>
    <w:rsid w:val="00457D4E"/>
    <w:rsid w:val="004605BE"/>
    <w:rsid w:val="00460694"/>
    <w:rsid w:val="0046249A"/>
    <w:rsid w:val="00463647"/>
    <w:rsid w:val="00470B20"/>
    <w:rsid w:val="00471578"/>
    <w:rsid w:val="00473480"/>
    <w:rsid w:val="0047449C"/>
    <w:rsid w:val="004745D2"/>
    <w:rsid w:val="00475B75"/>
    <w:rsid w:val="00477369"/>
    <w:rsid w:val="00480D68"/>
    <w:rsid w:val="004820C5"/>
    <w:rsid w:val="0048408A"/>
    <w:rsid w:val="00484ECA"/>
    <w:rsid w:val="00486110"/>
    <w:rsid w:val="00491658"/>
    <w:rsid w:val="00491675"/>
    <w:rsid w:val="00491B32"/>
    <w:rsid w:val="00497862"/>
    <w:rsid w:val="004A04D8"/>
    <w:rsid w:val="004A05EA"/>
    <w:rsid w:val="004A3DCD"/>
    <w:rsid w:val="004A3E55"/>
    <w:rsid w:val="004A5DE7"/>
    <w:rsid w:val="004A7F21"/>
    <w:rsid w:val="004B17B7"/>
    <w:rsid w:val="004B1CA3"/>
    <w:rsid w:val="004B6D27"/>
    <w:rsid w:val="004C08DF"/>
    <w:rsid w:val="004C1213"/>
    <w:rsid w:val="004C3ED4"/>
    <w:rsid w:val="004C466A"/>
    <w:rsid w:val="004C645B"/>
    <w:rsid w:val="004C69BC"/>
    <w:rsid w:val="004D17EF"/>
    <w:rsid w:val="004D3DC5"/>
    <w:rsid w:val="004E11EC"/>
    <w:rsid w:val="004E18CE"/>
    <w:rsid w:val="004E2142"/>
    <w:rsid w:val="004E277F"/>
    <w:rsid w:val="004E6BDD"/>
    <w:rsid w:val="004F02B5"/>
    <w:rsid w:val="004F286F"/>
    <w:rsid w:val="004F530F"/>
    <w:rsid w:val="004F601D"/>
    <w:rsid w:val="004F70E7"/>
    <w:rsid w:val="0050535E"/>
    <w:rsid w:val="00506686"/>
    <w:rsid w:val="00513D8C"/>
    <w:rsid w:val="00520D71"/>
    <w:rsid w:val="005237FA"/>
    <w:rsid w:val="005242E3"/>
    <w:rsid w:val="00525643"/>
    <w:rsid w:val="00527030"/>
    <w:rsid w:val="00530022"/>
    <w:rsid w:val="00530733"/>
    <w:rsid w:val="0053096D"/>
    <w:rsid w:val="0053763D"/>
    <w:rsid w:val="005417D9"/>
    <w:rsid w:val="00543ABE"/>
    <w:rsid w:val="00550D98"/>
    <w:rsid w:val="005514DC"/>
    <w:rsid w:val="005518D1"/>
    <w:rsid w:val="00553758"/>
    <w:rsid w:val="005604BE"/>
    <w:rsid w:val="00560DEE"/>
    <w:rsid w:val="005633E5"/>
    <w:rsid w:val="00564224"/>
    <w:rsid w:val="00567148"/>
    <w:rsid w:val="00571EB9"/>
    <w:rsid w:val="00573511"/>
    <w:rsid w:val="00577252"/>
    <w:rsid w:val="00580F40"/>
    <w:rsid w:val="0058320B"/>
    <w:rsid w:val="005859A2"/>
    <w:rsid w:val="00586DF1"/>
    <w:rsid w:val="00587D3A"/>
    <w:rsid w:val="00590342"/>
    <w:rsid w:val="005A0378"/>
    <w:rsid w:val="005A15D5"/>
    <w:rsid w:val="005A5807"/>
    <w:rsid w:val="005B0841"/>
    <w:rsid w:val="005B1B92"/>
    <w:rsid w:val="005B1C06"/>
    <w:rsid w:val="005B3281"/>
    <w:rsid w:val="005B79E2"/>
    <w:rsid w:val="005C0258"/>
    <w:rsid w:val="005C375B"/>
    <w:rsid w:val="005C4EED"/>
    <w:rsid w:val="005C5EAA"/>
    <w:rsid w:val="005D275D"/>
    <w:rsid w:val="005D6B45"/>
    <w:rsid w:val="005E03CF"/>
    <w:rsid w:val="005E526C"/>
    <w:rsid w:val="005E60CF"/>
    <w:rsid w:val="005F07C1"/>
    <w:rsid w:val="005F2804"/>
    <w:rsid w:val="005F5461"/>
    <w:rsid w:val="00600ACF"/>
    <w:rsid w:val="0060218C"/>
    <w:rsid w:val="00602F3F"/>
    <w:rsid w:val="0060320B"/>
    <w:rsid w:val="00604D79"/>
    <w:rsid w:val="00612C12"/>
    <w:rsid w:val="00613D04"/>
    <w:rsid w:val="006140B1"/>
    <w:rsid w:val="0061694B"/>
    <w:rsid w:val="00621E23"/>
    <w:rsid w:val="00622F14"/>
    <w:rsid w:val="006260E8"/>
    <w:rsid w:val="00627175"/>
    <w:rsid w:val="006332A2"/>
    <w:rsid w:val="00635B4A"/>
    <w:rsid w:val="00637ADA"/>
    <w:rsid w:val="00640720"/>
    <w:rsid w:val="00642C5B"/>
    <w:rsid w:val="00645D41"/>
    <w:rsid w:val="00646CC1"/>
    <w:rsid w:val="006527EB"/>
    <w:rsid w:val="00652896"/>
    <w:rsid w:val="006529DA"/>
    <w:rsid w:val="0065307E"/>
    <w:rsid w:val="006530DF"/>
    <w:rsid w:val="00654AB6"/>
    <w:rsid w:val="00654F81"/>
    <w:rsid w:val="00665084"/>
    <w:rsid w:val="006664F1"/>
    <w:rsid w:val="0067054C"/>
    <w:rsid w:val="00673C18"/>
    <w:rsid w:val="00677950"/>
    <w:rsid w:val="00677D25"/>
    <w:rsid w:val="00681D0E"/>
    <w:rsid w:val="0068424F"/>
    <w:rsid w:val="006847B6"/>
    <w:rsid w:val="0069033B"/>
    <w:rsid w:val="0069225F"/>
    <w:rsid w:val="006A1D01"/>
    <w:rsid w:val="006A5DB5"/>
    <w:rsid w:val="006A68C4"/>
    <w:rsid w:val="006A6FEF"/>
    <w:rsid w:val="006B511E"/>
    <w:rsid w:val="006C00D2"/>
    <w:rsid w:val="006C253E"/>
    <w:rsid w:val="006C5459"/>
    <w:rsid w:val="006C6544"/>
    <w:rsid w:val="006C6EEA"/>
    <w:rsid w:val="006D1E65"/>
    <w:rsid w:val="006D425E"/>
    <w:rsid w:val="006D4F5B"/>
    <w:rsid w:val="006D68C7"/>
    <w:rsid w:val="006E27F7"/>
    <w:rsid w:val="006E6B95"/>
    <w:rsid w:val="006F3E20"/>
    <w:rsid w:val="006F3FC0"/>
    <w:rsid w:val="006F607C"/>
    <w:rsid w:val="0070021A"/>
    <w:rsid w:val="00700418"/>
    <w:rsid w:val="00700423"/>
    <w:rsid w:val="00701C4A"/>
    <w:rsid w:val="00707883"/>
    <w:rsid w:val="0071008D"/>
    <w:rsid w:val="007121E5"/>
    <w:rsid w:val="007142D0"/>
    <w:rsid w:val="007144BB"/>
    <w:rsid w:val="00715D39"/>
    <w:rsid w:val="0071777C"/>
    <w:rsid w:val="00723A35"/>
    <w:rsid w:val="00723DC1"/>
    <w:rsid w:val="00727FE6"/>
    <w:rsid w:val="00731F5A"/>
    <w:rsid w:val="007347E8"/>
    <w:rsid w:val="00740158"/>
    <w:rsid w:val="00744E06"/>
    <w:rsid w:val="007479B9"/>
    <w:rsid w:val="00747C82"/>
    <w:rsid w:val="00751AE8"/>
    <w:rsid w:val="00757D9D"/>
    <w:rsid w:val="0076143F"/>
    <w:rsid w:val="00762542"/>
    <w:rsid w:val="0076767F"/>
    <w:rsid w:val="00771056"/>
    <w:rsid w:val="00775709"/>
    <w:rsid w:val="00775BAE"/>
    <w:rsid w:val="0077724C"/>
    <w:rsid w:val="007775E5"/>
    <w:rsid w:val="00780428"/>
    <w:rsid w:val="007825E3"/>
    <w:rsid w:val="00783089"/>
    <w:rsid w:val="00784783"/>
    <w:rsid w:val="007875B5"/>
    <w:rsid w:val="00790695"/>
    <w:rsid w:val="00796291"/>
    <w:rsid w:val="007A008D"/>
    <w:rsid w:val="007A25A9"/>
    <w:rsid w:val="007A7E0F"/>
    <w:rsid w:val="007B16FB"/>
    <w:rsid w:val="007B1940"/>
    <w:rsid w:val="007B2047"/>
    <w:rsid w:val="007B34E6"/>
    <w:rsid w:val="007C2E6D"/>
    <w:rsid w:val="007C457A"/>
    <w:rsid w:val="007C5573"/>
    <w:rsid w:val="007D234F"/>
    <w:rsid w:val="007D24D4"/>
    <w:rsid w:val="007D26EF"/>
    <w:rsid w:val="007D35C7"/>
    <w:rsid w:val="007D3F49"/>
    <w:rsid w:val="007D4CA8"/>
    <w:rsid w:val="007D6642"/>
    <w:rsid w:val="007D775C"/>
    <w:rsid w:val="007D7A07"/>
    <w:rsid w:val="007E4C5A"/>
    <w:rsid w:val="007E7136"/>
    <w:rsid w:val="007F5B26"/>
    <w:rsid w:val="007F6B33"/>
    <w:rsid w:val="007F7AB7"/>
    <w:rsid w:val="008047FF"/>
    <w:rsid w:val="008107A7"/>
    <w:rsid w:val="008159C5"/>
    <w:rsid w:val="00815FA1"/>
    <w:rsid w:val="00824C58"/>
    <w:rsid w:val="00832233"/>
    <w:rsid w:val="008333A3"/>
    <w:rsid w:val="008378DA"/>
    <w:rsid w:val="00837DC8"/>
    <w:rsid w:val="00844764"/>
    <w:rsid w:val="008456EB"/>
    <w:rsid w:val="0084578C"/>
    <w:rsid w:val="00846870"/>
    <w:rsid w:val="008535D4"/>
    <w:rsid w:val="008628FB"/>
    <w:rsid w:val="008637F5"/>
    <w:rsid w:val="0086465F"/>
    <w:rsid w:val="00873B8E"/>
    <w:rsid w:val="00874C2B"/>
    <w:rsid w:val="00874CA3"/>
    <w:rsid w:val="00877D01"/>
    <w:rsid w:val="00877E4E"/>
    <w:rsid w:val="0088006A"/>
    <w:rsid w:val="00881BB7"/>
    <w:rsid w:val="0088295A"/>
    <w:rsid w:val="00890FFE"/>
    <w:rsid w:val="00891C19"/>
    <w:rsid w:val="008931F4"/>
    <w:rsid w:val="00896721"/>
    <w:rsid w:val="008969A6"/>
    <w:rsid w:val="008A1010"/>
    <w:rsid w:val="008A241A"/>
    <w:rsid w:val="008A2EE2"/>
    <w:rsid w:val="008B010E"/>
    <w:rsid w:val="008B1336"/>
    <w:rsid w:val="008B4CE7"/>
    <w:rsid w:val="008B557E"/>
    <w:rsid w:val="008B6A68"/>
    <w:rsid w:val="008C3897"/>
    <w:rsid w:val="008D0BBD"/>
    <w:rsid w:val="008D1FD3"/>
    <w:rsid w:val="008D4F73"/>
    <w:rsid w:val="008D68D6"/>
    <w:rsid w:val="008E09B3"/>
    <w:rsid w:val="008E10B3"/>
    <w:rsid w:val="008E2A24"/>
    <w:rsid w:val="008E46FC"/>
    <w:rsid w:val="008E4BBF"/>
    <w:rsid w:val="008E5AF2"/>
    <w:rsid w:val="008F08EB"/>
    <w:rsid w:val="008F3E07"/>
    <w:rsid w:val="008F516E"/>
    <w:rsid w:val="008F6F48"/>
    <w:rsid w:val="00904776"/>
    <w:rsid w:val="00905846"/>
    <w:rsid w:val="009072F8"/>
    <w:rsid w:val="009079A8"/>
    <w:rsid w:val="00910080"/>
    <w:rsid w:val="00910394"/>
    <w:rsid w:val="00911C89"/>
    <w:rsid w:val="009155B7"/>
    <w:rsid w:val="009158FD"/>
    <w:rsid w:val="00916998"/>
    <w:rsid w:val="00924534"/>
    <w:rsid w:val="009261B1"/>
    <w:rsid w:val="00926C50"/>
    <w:rsid w:val="00927D56"/>
    <w:rsid w:val="00927FE5"/>
    <w:rsid w:val="009411B4"/>
    <w:rsid w:val="00942175"/>
    <w:rsid w:val="00952A1B"/>
    <w:rsid w:val="00953406"/>
    <w:rsid w:val="00953EDB"/>
    <w:rsid w:val="009551C5"/>
    <w:rsid w:val="00955BA7"/>
    <w:rsid w:val="00955DEA"/>
    <w:rsid w:val="00956BB7"/>
    <w:rsid w:val="00956E7F"/>
    <w:rsid w:val="00957AC1"/>
    <w:rsid w:val="0096031D"/>
    <w:rsid w:val="00961F51"/>
    <w:rsid w:val="00962CF7"/>
    <w:rsid w:val="009655DE"/>
    <w:rsid w:val="00965F0E"/>
    <w:rsid w:val="009660D7"/>
    <w:rsid w:val="0096640C"/>
    <w:rsid w:val="00966D05"/>
    <w:rsid w:val="00971648"/>
    <w:rsid w:val="00973F87"/>
    <w:rsid w:val="00980961"/>
    <w:rsid w:val="0098156F"/>
    <w:rsid w:val="00982553"/>
    <w:rsid w:val="00983C64"/>
    <w:rsid w:val="00985A6A"/>
    <w:rsid w:val="00994AD5"/>
    <w:rsid w:val="0099581A"/>
    <w:rsid w:val="00995D6E"/>
    <w:rsid w:val="009A1160"/>
    <w:rsid w:val="009A20BB"/>
    <w:rsid w:val="009A4A7B"/>
    <w:rsid w:val="009B2C97"/>
    <w:rsid w:val="009B40D4"/>
    <w:rsid w:val="009B4AC6"/>
    <w:rsid w:val="009C241D"/>
    <w:rsid w:val="009C5604"/>
    <w:rsid w:val="009C7650"/>
    <w:rsid w:val="009C77C5"/>
    <w:rsid w:val="009C7EA6"/>
    <w:rsid w:val="009D2AF8"/>
    <w:rsid w:val="009D422B"/>
    <w:rsid w:val="009D4BF8"/>
    <w:rsid w:val="009E0390"/>
    <w:rsid w:val="009E07BC"/>
    <w:rsid w:val="009E1EB5"/>
    <w:rsid w:val="009E43D7"/>
    <w:rsid w:val="009E4E5E"/>
    <w:rsid w:val="009E66AB"/>
    <w:rsid w:val="009F02C6"/>
    <w:rsid w:val="009F15B4"/>
    <w:rsid w:val="009F2353"/>
    <w:rsid w:val="00A00749"/>
    <w:rsid w:val="00A06827"/>
    <w:rsid w:val="00A10D7D"/>
    <w:rsid w:val="00A112AD"/>
    <w:rsid w:val="00A125B8"/>
    <w:rsid w:val="00A1417B"/>
    <w:rsid w:val="00A14C9A"/>
    <w:rsid w:val="00A15700"/>
    <w:rsid w:val="00A15B07"/>
    <w:rsid w:val="00A23864"/>
    <w:rsid w:val="00A319FD"/>
    <w:rsid w:val="00A3393C"/>
    <w:rsid w:val="00A33C97"/>
    <w:rsid w:val="00A35F22"/>
    <w:rsid w:val="00A431C2"/>
    <w:rsid w:val="00A47C37"/>
    <w:rsid w:val="00A47DA8"/>
    <w:rsid w:val="00A61C2F"/>
    <w:rsid w:val="00A63C5D"/>
    <w:rsid w:val="00A6668F"/>
    <w:rsid w:val="00A73ADD"/>
    <w:rsid w:val="00A74E74"/>
    <w:rsid w:val="00A7568C"/>
    <w:rsid w:val="00A75714"/>
    <w:rsid w:val="00A75C53"/>
    <w:rsid w:val="00A7604E"/>
    <w:rsid w:val="00A7646C"/>
    <w:rsid w:val="00A83C94"/>
    <w:rsid w:val="00A86F36"/>
    <w:rsid w:val="00A93D1C"/>
    <w:rsid w:val="00A96231"/>
    <w:rsid w:val="00AA00A5"/>
    <w:rsid w:val="00AA1A03"/>
    <w:rsid w:val="00AA7138"/>
    <w:rsid w:val="00AA7D8F"/>
    <w:rsid w:val="00AB186F"/>
    <w:rsid w:val="00AB3201"/>
    <w:rsid w:val="00AB34F2"/>
    <w:rsid w:val="00AB506A"/>
    <w:rsid w:val="00AC6DCF"/>
    <w:rsid w:val="00AC7015"/>
    <w:rsid w:val="00AC7191"/>
    <w:rsid w:val="00AC7561"/>
    <w:rsid w:val="00AC78B3"/>
    <w:rsid w:val="00AD10E5"/>
    <w:rsid w:val="00AD3CC4"/>
    <w:rsid w:val="00AD669D"/>
    <w:rsid w:val="00AD7DF9"/>
    <w:rsid w:val="00AE205B"/>
    <w:rsid w:val="00AE25DC"/>
    <w:rsid w:val="00AE4AD4"/>
    <w:rsid w:val="00AE4FF7"/>
    <w:rsid w:val="00AE50DE"/>
    <w:rsid w:val="00AE510A"/>
    <w:rsid w:val="00AE539B"/>
    <w:rsid w:val="00AE69D9"/>
    <w:rsid w:val="00AF01B5"/>
    <w:rsid w:val="00AF3471"/>
    <w:rsid w:val="00AF6D12"/>
    <w:rsid w:val="00AF75B4"/>
    <w:rsid w:val="00AF7E09"/>
    <w:rsid w:val="00B00B99"/>
    <w:rsid w:val="00B02770"/>
    <w:rsid w:val="00B058CE"/>
    <w:rsid w:val="00B10294"/>
    <w:rsid w:val="00B104C8"/>
    <w:rsid w:val="00B1126F"/>
    <w:rsid w:val="00B158B4"/>
    <w:rsid w:val="00B1688A"/>
    <w:rsid w:val="00B217E4"/>
    <w:rsid w:val="00B225C4"/>
    <w:rsid w:val="00B23732"/>
    <w:rsid w:val="00B32A9F"/>
    <w:rsid w:val="00B35BE6"/>
    <w:rsid w:val="00B4080B"/>
    <w:rsid w:val="00B43ABC"/>
    <w:rsid w:val="00B44BE9"/>
    <w:rsid w:val="00B50B7A"/>
    <w:rsid w:val="00B51087"/>
    <w:rsid w:val="00B516C3"/>
    <w:rsid w:val="00B51949"/>
    <w:rsid w:val="00B51CAD"/>
    <w:rsid w:val="00B544A2"/>
    <w:rsid w:val="00B575F2"/>
    <w:rsid w:val="00B61A3F"/>
    <w:rsid w:val="00B64BEB"/>
    <w:rsid w:val="00B64E25"/>
    <w:rsid w:val="00B651ED"/>
    <w:rsid w:val="00B6525E"/>
    <w:rsid w:val="00B67D26"/>
    <w:rsid w:val="00B7022F"/>
    <w:rsid w:val="00B7649E"/>
    <w:rsid w:val="00B769C8"/>
    <w:rsid w:val="00B776D2"/>
    <w:rsid w:val="00B90465"/>
    <w:rsid w:val="00B911C5"/>
    <w:rsid w:val="00B94249"/>
    <w:rsid w:val="00B94F06"/>
    <w:rsid w:val="00B959DB"/>
    <w:rsid w:val="00BA0794"/>
    <w:rsid w:val="00BA175D"/>
    <w:rsid w:val="00BA204B"/>
    <w:rsid w:val="00BA3854"/>
    <w:rsid w:val="00BA7F29"/>
    <w:rsid w:val="00BB09EF"/>
    <w:rsid w:val="00BB5048"/>
    <w:rsid w:val="00BC3E5A"/>
    <w:rsid w:val="00BD0229"/>
    <w:rsid w:val="00BD5872"/>
    <w:rsid w:val="00BF1F94"/>
    <w:rsid w:val="00BF30C1"/>
    <w:rsid w:val="00BF42BB"/>
    <w:rsid w:val="00BF4750"/>
    <w:rsid w:val="00BF4C68"/>
    <w:rsid w:val="00BF51B7"/>
    <w:rsid w:val="00BF5690"/>
    <w:rsid w:val="00BF7879"/>
    <w:rsid w:val="00C00B33"/>
    <w:rsid w:val="00C031AD"/>
    <w:rsid w:val="00C03299"/>
    <w:rsid w:val="00C038E4"/>
    <w:rsid w:val="00C04969"/>
    <w:rsid w:val="00C070E8"/>
    <w:rsid w:val="00C071D4"/>
    <w:rsid w:val="00C078ED"/>
    <w:rsid w:val="00C07DBC"/>
    <w:rsid w:val="00C1068F"/>
    <w:rsid w:val="00C10E26"/>
    <w:rsid w:val="00C10E7E"/>
    <w:rsid w:val="00C13BFD"/>
    <w:rsid w:val="00C13F3D"/>
    <w:rsid w:val="00C16ECE"/>
    <w:rsid w:val="00C17B9F"/>
    <w:rsid w:val="00C20544"/>
    <w:rsid w:val="00C23BC4"/>
    <w:rsid w:val="00C311BF"/>
    <w:rsid w:val="00C32EDE"/>
    <w:rsid w:val="00C36132"/>
    <w:rsid w:val="00C372E0"/>
    <w:rsid w:val="00C421EA"/>
    <w:rsid w:val="00C42FCE"/>
    <w:rsid w:val="00C44B2F"/>
    <w:rsid w:val="00C478DD"/>
    <w:rsid w:val="00C50AE1"/>
    <w:rsid w:val="00C5217B"/>
    <w:rsid w:val="00C524EF"/>
    <w:rsid w:val="00C6035B"/>
    <w:rsid w:val="00C61813"/>
    <w:rsid w:val="00C64800"/>
    <w:rsid w:val="00C64FE6"/>
    <w:rsid w:val="00C714E1"/>
    <w:rsid w:val="00C7253B"/>
    <w:rsid w:val="00C734FC"/>
    <w:rsid w:val="00C75BB1"/>
    <w:rsid w:val="00C76752"/>
    <w:rsid w:val="00C812BC"/>
    <w:rsid w:val="00C81AD9"/>
    <w:rsid w:val="00C81E07"/>
    <w:rsid w:val="00C81FA2"/>
    <w:rsid w:val="00C85C3B"/>
    <w:rsid w:val="00C85CD0"/>
    <w:rsid w:val="00C92644"/>
    <w:rsid w:val="00C95E44"/>
    <w:rsid w:val="00C965F5"/>
    <w:rsid w:val="00C96D6B"/>
    <w:rsid w:val="00CA12CC"/>
    <w:rsid w:val="00CA1899"/>
    <w:rsid w:val="00CA1928"/>
    <w:rsid w:val="00CA7683"/>
    <w:rsid w:val="00CB10BB"/>
    <w:rsid w:val="00CB2FF8"/>
    <w:rsid w:val="00CB7161"/>
    <w:rsid w:val="00CC7601"/>
    <w:rsid w:val="00CD14AF"/>
    <w:rsid w:val="00CD1B24"/>
    <w:rsid w:val="00CE0686"/>
    <w:rsid w:val="00CE37D2"/>
    <w:rsid w:val="00CE4A09"/>
    <w:rsid w:val="00CF180F"/>
    <w:rsid w:val="00CF4B82"/>
    <w:rsid w:val="00CF59F9"/>
    <w:rsid w:val="00CF5C22"/>
    <w:rsid w:val="00CF6F1E"/>
    <w:rsid w:val="00CF7AD2"/>
    <w:rsid w:val="00D04845"/>
    <w:rsid w:val="00D06B27"/>
    <w:rsid w:val="00D124C4"/>
    <w:rsid w:val="00D16BC8"/>
    <w:rsid w:val="00D16C9B"/>
    <w:rsid w:val="00D17BC2"/>
    <w:rsid w:val="00D17EC1"/>
    <w:rsid w:val="00D20A33"/>
    <w:rsid w:val="00D21007"/>
    <w:rsid w:val="00D22E46"/>
    <w:rsid w:val="00D22F97"/>
    <w:rsid w:val="00D250AB"/>
    <w:rsid w:val="00D30DFE"/>
    <w:rsid w:val="00D330D7"/>
    <w:rsid w:val="00D35F52"/>
    <w:rsid w:val="00D37164"/>
    <w:rsid w:val="00D40B0D"/>
    <w:rsid w:val="00D42BB9"/>
    <w:rsid w:val="00D453CD"/>
    <w:rsid w:val="00D4733B"/>
    <w:rsid w:val="00D519FE"/>
    <w:rsid w:val="00D51E19"/>
    <w:rsid w:val="00D53227"/>
    <w:rsid w:val="00D543FE"/>
    <w:rsid w:val="00D55552"/>
    <w:rsid w:val="00D56E96"/>
    <w:rsid w:val="00D606E3"/>
    <w:rsid w:val="00D6126A"/>
    <w:rsid w:val="00D63ED0"/>
    <w:rsid w:val="00D6428D"/>
    <w:rsid w:val="00D65570"/>
    <w:rsid w:val="00D668F5"/>
    <w:rsid w:val="00D75C42"/>
    <w:rsid w:val="00D773C7"/>
    <w:rsid w:val="00D87783"/>
    <w:rsid w:val="00D87FDB"/>
    <w:rsid w:val="00D91F5F"/>
    <w:rsid w:val="00D95D08"/>
    <w:rsid w:val="00D95E1F"/>
    <w:rsid w:val="00D96CAC"/>
    <w:rsid w:val="00D974B2"/>
    <w:rsid w:val="00DA063A"/>
    <w:rsid w:val="00DA27E4"/>
    <w:rsid w:val="00DA51C6"/>
    <w:rsid w:val="00DA561D"/>
    <w:rsid w:val="00DA6417"/>
    <w:rsid w:val="00DB1F56"/>
    <w:rsid w:val="00DB4B7A"/>
    <w:rsid w:val="00DC0617"/>
    <w:rsid w:val="00DC5D6E"/>
    <w:rsid w:val="00DC63FE"/>
    <w:rsid w:val="00DC64C6"/>
    <w:rsid w:val="00DC7789"/>
    <w:rsid w:val="00DD0DE3"/>
    <w:rsid w:val="00DD183D"/>
    <w:rsid w:val="00DD2997"/>
    <w:rsid w:val="00DD730D"/>
    <w:rsid w:val="00DD7780"/>
    <w:rsid w:val="00DE01C7"/>
    <w:rsid w:val="00DE10EB"/>
    <w:rsid w:val="00DE345B"/>
    <w:rsid w:val="00DE3E0A"/>
    <w:rsid w:val="00DE6DC0"/>
    <w:rsid w:val="00DF1B3F"/>
    <w:rsid w:val="00DF2BE5"/>
    <w:rsid w:val="00E11074"/>
    <w:rsid w:val="00E1213A"/>
    <w:rsid w:val="00E12F56"/>
    <w:rsid w:val="00E15C2D"/>
    <w:rsid w:val="00E1775B"/>
    <w:rsid w:val="00E212E6"/>
    <w:rsid w:val="00E22339"/>
    <w:rsid w:val="00E2264A"/>
    <w:rsid w:val="00E233A3"/>
    <w:rsid w:val="00E23530"/>
    <w:rsid w:val="00E256E1"/>
    <w:rsid w:val="00E27541"/>
    <w:rsid w:val="00E30950"/>
    <w:rsid w:val="00E31822"/>
    <w:rsid w:val="00E32F5E"/>
    <w:rsid w:val="00E33F4A"/>
    <w:rsid w:val="00E35943"/>
    <w:rsid w:val="00E4694F"/>
    <w:rsid w:val="00E50376"/>
    <w:rsid w:val="00E50552"/>
    <w:rsid w:val="00E50675"/>
    <w:rsid w:val="00E51DD7"/>
    <w:rsid w:val="00E521E4"/>
    <w:rsid w:val="00E56D7D"/>
    <w:rsid w:val="00E574DC"/>
    <w:rsid w:val="00E60318"/>
    <w:rsid w:val="00E63D59"/>
    <w:rsid w:val="00E6414A"/>
    <w:rsid w:val="00E6454F"/>
    <w:rsid w:val="00E65BD4"/>
    <w:rsid w:val="00E70EE6"/>
    <w:rsid w:val="00E72A33"/>
    <w:rsid w:val="00E73149"/>
    <w:rsid w:val="00E7717E"/>
    <w:rsid w:val="00E80433"/>
    <w:rsid w:val="00E814EB"/>
    <w:rsid w:val="00E815A0"/>
    <w:rsid w:val="00E91AE7"/>
    <w:rsid w:val="00E926F0"/>
    <w:rsid w:val="00E9336C"/>
    <w:rsid w:val="00E95725"/>
    <w:rsid w:val="00E9642A"/>
    <w:rsid w:val="00E96F98"/>
    <w:rsid w:val="00EA3B3F"/>
    <w:rsid w:val="00EA6B44"/>
    <w:rsid w:val="00EB10AB"/>
    <w:rsid w:val="00EB2060"/>
    <w:rsid w:val="00EC3472"/>
    <w:rsid w:val="00EC798E"/>
    <w:rsid w:val="00ED1D92"/>
    <w:rsid w:val="00ED37DB"/>
    <w:rsid w:val="00EE1E18"/>
    <w:rsid w:val="00EE207F"/>
    <w:rsid w:val="00EE20C2"/>
    <w:rsid w:val="00EE234A"/>
    <w:rsid w:val="00EE2685"/>
    <w:rsid w:val="00EE2E9F"/>
    <w:rsid w:val="00EE4138"/>
    <w:rsid w:val="00EE41AE"/>
    <w:rsid w:val="00EE66F8"/>
    <w:rsid w:val="00EF2B14"/>
    <w:rsid w:val="00EF43B2"/>
    <w:rsid w:val="00EF5F0B"/>
    <w:rsid w:val="00F0714B"/>
    <w:rsid w:val="00F1625B"/>
    <w:rsid w:val="00F167CA"/>
    <w:rsid w:val="00F16ED4"/>
    <w:rsid w:val="00F177D3"/>
    <w:rsid w:val="00F249F3"/>
    <w:rsid w:val="00F25664"/>
    <w:rsid w:val="00F26471"/>
    <w:rsid w:val="00F26DD7"/>
    <w:rsid w:val="00F27382"/>
    <w:rsid w:val="00F2786C"/>
    <w:rsid w:val="00F27BEF"/>
    <w:rsid w:val="00F3075B"/>
    <w:rsid w:val="00F37CD5"/>
    <w:rsid w:val="00F42413"/>
    <w:rsid w:val="00F4537A"/>
    <w:rsid w:val="00F47820"/>
    <w:rsid w:val="00F51BB7"/>
    <w:rsid w:val="00F526A9"/>
    <w:rsid w:val="00F527B3"/>
    <w:rsid w:val="00F5298B"/>
    <w:rsid w:val="00F5386B"/>
    <w:rsid w:val="00F56D63"/>
    <w:rsid w:val="00F618A1"/>
    <w:rsid w:val="00F6300A"/>
    <w:rsid w:val="00F678C1"/>
    <w:rsid w:val="00F7735D"/>
    <w:rsid w:val="00F777EF"/>
    <w:rsid w:val="00F82567"/>
    <w:rsid w:val="00F833AF"/>
    <w:rsid w:val="00F8375A"/>
    <w:rsid w:val="00F90F81"/>
    <w:rsid w:val="00F91A16"/>
    <w:rsid w:val="00F93EE3"/>
    <w:rsid w:val="00FA3866"/>
    <w:rsid w:val="00FA4310"/>
    <w:rsid w:val="00FA544A"/>
    <w:rsid w:val="00FA6683"/>
    <w:rsid w:val="00FA76B3"/>
    <w:rsid w:val="00FB0970"/>
    <w:rsid w:val="00FB193E"/>
    <w:rsid w:val="00FB342D"/>
    <w:rsid w:val="00FB36FD"/>
    <w:rsid w:val="00FB54A8"/>
    <w:rsid w:val="00FB68BC"/>
    <w:rsid w:val="00FB7183"/>
    <w:rsid w:val="00FC0D91"/>
    <w:rsid w:val="00FC2894"/>
    <w:rsid w:val="00FC7C3B"/>
    <w:rsid w:val="00FD0172"/>
    <w:rsid w:val="00FD1333"/>
    <w:rsid w:val="00FD6534"/>
    <w:rsid w:val="00FD72B7"/>
    <w:rsid w:val="00FE5662"/>
    <w:rsid w:val="00FE5E59"/>
    <w:rsid w:val="00FE739D"/>
    <w:rsid w:val="00FE7AC3"/>
    <w:rsid w:val="00FF046C"/>
    <w:rsid w:val="00FF39EB"/>
    <w:rsid w:val="00FF4BFC"/>
    <w:rsid w:val="00FF6322"/>
    <w:rsid w:val="00FF64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er" w:uiPriority="0"/>
    <w:lsdException w:name="caption" w:uiPriority="35" w:qFormat="1"/>
    <w:lsdException w:name="page number"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Outline List 2" w:uiPriority="0"/>
    <w:lsdException w:name="Table Elegan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B2264"/>
  </w:style>
  <w:style w:type="paragraph" w:styleId="Nagwek1">
    <w:name w:val="heading 1"/>
    <w:aliases w:val="Tytuł1"/>
    <w:basedOn w:val="Normalny"/>
    <w:next w:val="Normalny"/>
    <w:link w:val="Nagwek1Znak"/>
    <w:qFormat/>
    <w:rsid w:val="00CF6F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aliases w:val="DEMIURG Branża,DEMIURG Nagłówek 4,DEMIURG Nagłówek 2,Nagłówek 2;DEMIURG Nagłówek 2"/>
    <w:basedOn w:val="Normalny"/>
    <w:next w:val="Normalny"/>
    <w:link w:val="Nagwek2Znak"/>
    <w:unhideWhenUsed/>
    <w:qFormat/>
    <w:rsid w:val="00C205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nhideWhenUsed/>
    <w:qFormat/>
    <w:rsid w:val="00F167C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autoRedefine/>
    <w:qFormat/>
    <w:rsid w:val="0071008D"/>
    <w:pPr>
      <w:keepNext/>
      <w:numPr>
        <w:ilvl w:val="3"/>
        <w:numId w:val="19"/>
      </w:numPr>
      <w:spacing w:before="240" w:after="60" w:line="240" w:lineRule="auto"/>
      <w:ind w:left="772" w:firstLine="708"/>
      <w:outlineLvl w:val="3"/>
    </w:pPr>
    <w:rPr>
      <w:rFonts w:ascii="Arial Narrow" w:eastAsia="Times New Roman" w:hAnsi="Arial Narrow" w:cs="Times New Roman"/>
      <w:szCs w:val="20"/>
      <w:lang w:val="en-GB"/>
    </w:rPr>
  </w:style>
  <w:style w:type="paragraph" w:styleId="Nagwek5">
    <w:name w:val="heading 5"/>
    <w:basedOn w:val="Normalny"/>
    <w:next w:val="Normalny"/>
    <w:link w:val="Nagwek5Znak"/>
    <w:uiPriority w:val="9"/>
    <w:semiHidden/>
    <w:unhideWhenUsed/>
    <w:qFormat/>
    <w:rsid w:val="008D1FD3"/>
    <w:pPr>
      <w:keepNext/>
      <w:keepLines/>
      <w:spacing w:before="200" w:after="0"/>
      <w:outlineLvl w:val="4"/>
    </w:pPr>
    <w:rPr>
      <w:rFonts w:asciiTheme="majorHAnsi" w:eastAsiaTheme="majorEastAsia" w:hAnsiTheme="majorHAnsi" w:cstheme="majorBidi"/>
      <w:color w:val="1F4D78" w:themeColor="accent1" w:themeShade="7F"/>
    </w:rPr>
  </w:style>
  <w:style w:type="paragraph" w:styleId="Nagwek9">
    <w:name w:val="heading 9"/>
    <w:basedOn w:val="Normalny"/>
    <w:next w:val="Normalny"/>
    <w:link w:val="Nagwek9Znak"/>
    <w:qFormat/>
    <w:rsid w:val="0071008D"/>
    <w:pPr>
      <w:keepNext/>
      <w:spacing w:after="0" w:line="240" w:lineRule="auto"/>
      <w:ind w:left="425"/>
      <w:jc w:val="both"/>
      <w:outlineLvl w:val="8"/>
    </w:pPr>
    <w:rPr>
      <w:rFonts w:ascii="Century Gothic" w:eastAsia="Times New Roman" w:hAnsi="Century Gothic" w:cs="Times New Roman"/>
      <w:color w:val="FF0000"/>
      <w:sz w:val="20"/>
      <w:szCs w:val="24"/>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776D2"/>
    <w:pPr>
      <w:autoSpaceDE w:val="0"/>
      <w:autoSpaceDN w:val="0"/>
      <w:adjustRightInd w:val="0"/>
      <w:spacing w:after="0" w:line="240" w:lineRule="auto"/>
    </w:pPr>
    <w:rPr>
      <w:rFonts w:ascii="Century Gothic" w:hAnsi="Century Gothic" w:cs="Century Gothic"/>
      <w:color w:val="000000"/>
      <w:sz w:val="24"/>
      <w:szCs w:val="24"/>
    </w:rPr>
  </w:style>
  <w:style w:type="paragraph" w:customStyle="1" w:styleId="nag1">
    <w:name w:val="nag.1"/>
    <w:basedOn w:val="Normalny"/>
    <w:next w:val="Normalny"/>
    <w:rsid w:val="00486110"/>
    <w:pPr>
      <w:widowControl w:val="0"/>
      <w:numPr>
        <w:numId w:val="1"/>
      </w:numPr>
      <w:shd w:val="clear" w:color="auto" w:fill="FFFFFF"/>
      <w:autoSpaceDE w:val="0"/>
      <w:autoSpaceDN w:val="0"/>
      <w:adjustRightInd w:val="0"/>
      <w:spacing w:before="300" w:after="300" w:line="360" w:lineRule="auto"/>
      <w:outlineLvl w:val="0"/>
    </w:pPr>
    <w:rPr>
      <w:rFonts w:ascii="Times New Roman" w:eastAsia="Times New Roman" w:hAnsi="Times New Roman" w:cs="Times New Roman"/>
      <w:b/>
      <w:bCs/>
      <w:color w:val="000000"/>
      <w:spacing w:val="-10"/>
      <w:sz w:val="32"/>
      <w:szCs w:val="32"/>
      <w:lang w:eastAsia="pl-PL"/>
    </w:rPr>
  </w:style>
  <w:style w:type="paragraph" w:customStyle="1" w:styleId="nag2">
    <w:name w:val="nag.2"/>
    <w:basedOn w:val="Normalny"/>
    <w:next w:val="Normalny"/>
    <w:rsid w:val="00486110"/>
    <w:pPr>
      <w:widowControl w:val="0"/>
      <w:numPr>
        <w:ilvl w:val="1"/>
        <w:numId w:val="1"/>
      </w:numPr>
      <w:shd w:val="clear" w:color="auto" w:fill="FFFFFF"/>
      <w:autoSpaceDE w:val="0"/>
      <w:autoSpaceDN w:val="0"/>
      <w:adjustRightInd w:val="0"/>
      <w:spacing w:before="240" w:after="240" w:line="360" w:lineRule="auto"/>
      <w:outlineLvl w:val="1"/>
    </w:pPr>
    <w:rPr>
      <w:rFonts w:ascii="Times New Roman" w:eastAsia="Times New Roman" w:hAnsi="Times New Roman" w:cs="Times New Roman"/>
      <w:b/>
      <w:bCs/>
      <w:color w:val="000000"/>
      <w:spacing w:val="-12"/>
      <w:sz w:val="28"/>
      <w:szCs w:val="28"/>
      <w:lang w:eastAsia="pl-PL"/>
    </w:rPr>
  </w:style>
  <w:style w:type="paragraph" w:customStyle="1" w:styleId="nag3">
    <w:name w:val="nag.3"/>
    <w:basedOn w:val="Normalny"/>
    <w:next w:val="Normalny"/>
    <w:rsid w:val="00486110"/>
    <w:pPr>
      <w:widowControl w:val="0"/>
      <w:numPr>
        <w:ilvl w:val="2"/>
        <w:numId w:val="1"/>
      </w:numPr>
      <w:shd w:val="clear" w:color="auto" w:fill="FFFFFF"/>
      <w:autoSpaceDE w:val="0"/>
      <w:autoSpaceDN w:val="0"/>
      <w:adjustRightInd w:val="0"/>
      <w:spacing w:before="120" w:after="120" w:line="360" w:lineRule="auto"/>
      <w:outlineLvl w:val="2"/>
    </w:pPr>
    <w:rPr>
      <w:rFonts w:ascii="Times New Roman" w:eastAsia="Times New Roman" w:hAnsi="Times New Roman" w:cs="Times New Roman"/>
      <w:b/>
      <w:iCs/>
      <w:color w:val="000000"/>
      <w:spacing w:val="-11"/>
      <w:sz w:val="24"/>
      <w:szCs w:val="24"/>
      <w:lang w:eastAsia="pl-PL"/>
    </w:rPr>
  </w:style>
  <w:style w:type="paragraph" w:styleId="Akapitzlist">
    <w:name w:val="List Paragraph"/>
    <w:aliases w:val="naglowek"/>
    <w:basedOn w:val="Normalny"/>
    <w:link w:val="AkapitzlistZnak"/>
    <w:uiPriority w:val="99"/>
    <w:qFormat/>
    <w:rsid w:val="00A47C37"/>
    <w:pPr>
      <w:ind w:left="720"/>
      <w:contextualSpacing/>
    </w:pPr>
  </w:style>
  <w:style w:type="paragraph" w:styleId="Tekstdymka">
    <w:name w:val="Balloon Text"/>
    <w:basedOn w:val="Normalny"/>
    <w:link w:val="TekstdymkaZnak"/>
    <w:unhideWhenUsed/>
    <w:rsid w:val="00047BB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047BBB"/>
    <w:rPr>
      <w:rFonts w:ascii="Segoe UI" w:hAnsi="Segoe UI" w:cs="Segoe UI"/>
      <w:sz w:val="18"/>
      <w:szCs w:val="18"/>
    </w:rPr>
  </w:style>
  <w:style w:type="character" w:customStyle="1" w:styleId="Nagwek1Znak">
    <w:name w:val="Nagłówek 1 Znak"/>
    <w:aliases w:val="Tytuł1 Znak"/>
    <w:basedOn w:val="Domylnaczcionkaakapitu"/>
    <w:link w:val="Nagwek1"/>
    <w:rsid w:val="00CF6F1E"/>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CF6F1E"/>
    <w:pPr>
      <w:outlineLvl w:val="9"/>
    </w:pPr>
    <w:rPr>
      <w:lang w:eastAsia="pl-PL"/>
    </w:rPr>
  </w:style>
  <w:style w:type="paragraph" w:styleId="Spistreci1">
    <w:name w:val="toc 1"/>
    <w:basedOn w:val="Normalny"/>
    <w:next w:val="Normalny"/>
    <w:autoRedefine/>
    <w:uiPriority w:val="39"/>
    <w:unhideWhenUsed/>
    <w:rsid w:val="00CF6F1E"/>
    <w:pPr>
      <w:spacing w:after="100"/>
    </w:pPr>
  </w:style>
  <w:style w:type="character" w:styleId="Hipercze">
    <w:name w:val="Hyperlink"/>
    <w:basedOn w:val="Domylnaczcionkaakapitu"/>
    <w:uiPriority w:val="99"/>
    <w:unhideWhenUsed/>
    <w:rsid w:val="00CF6F1E"/>
    <w:rPr>
      <w:color w:val="0563C1" w:themeColor="hyperlink"/>
      <w:u w:val="single"/>
    </w:rPr>
  </w:style>
  <w:style w:type="paragraph" w:customStyle="1" w:styleId="znormal">
    <w:name w:val="z_normal"/>
    <w:rsid w:val="00F16ED4"/>
    <w:pPr>
      <w:widowControl w:val="0"/>
      <w:autoSpaceDE w:val="0"/>
      <w:autoSpaceDN w:val="0"/>
      <w:adjustRightInd w:val="0"/>
      <w:spacing w:after="0" w:line="360" w:lineRule="auto"/>
      <w:ind w:left="397"/>
      <w:jc w:val="both"/>
    </w:pPr>
    <w:rPr>
      <w:rFonts w:ascii="Times New Roman" w:eastAsia="Times New Roman" w:hAnsi="Times New Roman" w:cs="Times New Roman"/>
      <w:color w:val="000000"/>
      <w:lang w:eastAsia="pl-PL"/>
    </w:rPr>
  </w:style>
  <w:style w:type="paragraph" w:customStyle="1" w:styleId="Specyfikacja-podstawowy">
    <w:name w:val="Specyfikacja- podstawowy"/>
    <w:basedOn w:val="Normalny"/>
    <w:link w:val="Specyfikacja-podstawowyZnak"/>
    <w:rsid w:val="00250C40"/>
    <w:pPr>
      <w:spacing w:after="0" w:line="240" w:lineRule="auto"/>
      <w:jc w:val="both"/>
    </w:pPr>
    <w:rPr>
      <w:rFonts w:ascii="Times New Roman" w:eastAsia="Times New Roman" w:hAnsi="Times New Roman" w:cs="Times New Roman"/>
      <w:sz w:val="24"/>
      <w:szCs w:val="24"/>
      <w:lang w:eastAsia="pl-PL"/>
    </w:rPr>
  </w:style>
  <w:style w:type="paragraph" w:customStyle="1" w:styleId="Normal1">
    <w:name w:val="Normal1"/>
    <w:basedOn w:val="Normalny"/>
    <w:rsid w:val="00250C40"/>
    <w:pPr>
      <w:widowControl w:val="0"/>
      <w:suppressAutoHyphens/>
      <w:spacing w:after="0" w:line="240" w:lineRule="auto"/>
    </w:pPr>
    <w:rPr>
      <w:rFonts w:ascii="Times New Roman" w:eastAsia="Times New Roman" w:hAnsi="Times New Roman" w:cs="Times New Roman"/>
      <w:sz w:val="20"/>
      <w:szCs w:val="20"/>
    </w:rPr>
  </w:style>
  <w:style w:type="paragraph" w:styleId="Nagwek">
    <w:name w:val="header"/>
    <w:aliases w:val=" Znak"/>
    <w:basedOn w:val="Normalny"/>
    <w:link w:val="NagwekZnak"/>
    <w:uiPriority w:val="99"/>
    <w:unhideWhenUsed/>
    <w:rsid w:val="00567148"/>
    <w:pPr>
      <w:tabs>
        <w:tab w:val="center" w:pos="4536"/>
        <w:tab w:val="right" w:pos="9072"/>
      </w:tabs>
      <w:spacing w:after="0" w:line="240" w:lineRule="auto"/>
    </w:pPr>
  </w:style>
  <w:style w:type="character" w:customStyle="1" w:styleId="NagwekZnak">
    <w:name w:val="Nagłówek Znak"/>
    <w:aliases w:val=" Znak Znak"/>
    <w:basedOn w:val="Domylnaczcionkaakapitu"/>
    <w:link w:val="Nagwek"/>
    <w:uiPriority w:val="99"/>
    <w:rsid w:val="00567148"/>
  </w:style>
  <w:style w:type="paragraph" w:styleId="Stopka">
    <w:name w:val="footer"/>
    <w:basedOn w:val="Normalny"/>
    <w:link w:val="StopkaZnak"/>
    <w:unhideWhenUsed/>
    <w:rsid w:val="00567148"/>
    <w:pPr>
      <w:tabs>
        <w:tab w:val="center" w:pos="4536"/>
        <w:tab w:val="right" w:pos="9072"/>
      </w:tabs>
      <w:spacing w:after="0" w:line="240" w:lineRule="auto"/>
    </w:pPr>
  </w:style>
  <w:style w:type="character" w:customStyle="1" w:styleId="StopkaZnak">
    <w:name w:val="Stopka Znak"/>
    <w:basedOn w:val="Domylnaczcionkaakapitu"/>
    <w:link w:val="Stopka"/>
    <w:rsid w:val="00567148"/>
  </w:style>
  <w:style w:type="character" w:styleId="Pogrubienie">
    <w:name w:val="Strong"/>
    <w:basedOn w:val="Domylnaczcionkaakapitu"/>
    <w:uiPriority w:val="22"/>
    <w:qFormat/>
    <w:rsid w:val="003C00DC"/>
    <w:rPr>
      <w:b/>
      <w:bCs/>
    </w:rPr>
  </w:style>
  <w:style w:type="paragraph" w:styleId="NormalnyWeb">
    <w:name w:val="Normal (Web)"/>
    <w:basedOn w:val="Normalny"/>
    <w:link w:val="NormalnyWebZnak"/>
    <w:unhideWhenUsed/>
    <w:rsid w:val="003C00D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F167CA"/>
    <w:rPr>
      <w:rFonts w:asciiTheme="majorHAnsi" w:eastAsiaTheme="majorEastAsia" w:hAnsiTheme="majorHAnsi" w:cstheme="majorBidi"/>
      <w:color w:val="1F4D78" w:themeColor="accent1" w:themeShade="7F"/>
      <w:sz w:val="24"/>
      <w:szCs w:val="24"/>
    </w:rPr>
  </w:style>
  <w:style w:type="paragraph" w:customStyle="1" w:styleId="Wypunktowanie">
    <w:name w:val="Wypunktowanie"/>
    <w:basedOn w:val="Normalny"/>
    <w:rsid w:val="00F167CA"/>
    <w:pPr>
      <w:numPr>
        <w:numId w:val="2"/>
      </w:numPr>
      <w:tabs>
        <w:tab w:val="left" w:pos="284"/>
      </w:tabs>
      <w:spacing w:after="80" w:line="240" w:lineRule="auto"/>
      <w:jc w:val="both"/>
    </w:pPr>
    <w:rPr>
      <w:rFonts w:ascii="Arial" w:eastAsia="Times New Roman" w:hAnsi="Arial" w:cs="Times New Roman"/>
      <w:sz w:val="20"/>
      <w:szCs w:val="20"/>
      <w:lang w:eastAsia="pl-PL"/>
    </w:rPr>
  </w:style>
  <w:style w:type="paragraph" w:styleId="Tekstpodstawowywcity">
    <w:name w:val="Body Text Indent"/>
    <w:basedOn w:val="Normalny"/>
    <w:link w:val="TekstpodstawowywcityZnak"/>
    <w:semiHidden/>
    <w:rsid w:val="00F167CA"/>
    <w:pPr>
      <w:spacing w:after="80" w:line="240" w:lineRule="auto"/>
      <w:ind w:left="567"/>
      <w:jc w:val="both"/>
    </w:pPr>
    <w:rPr>
      <w:rFonts w:ascii="Arial" w:eastAsia="Times New Roman" w:hAnsi="Arial" w:cs="Times New Roman"/>
      <w:sz w:val="20"/>
      <w:szCs w:val="20"/>
      <w:lang w:val="en-US" w:eastAsia="pl-PL"/>
    </w:rPr>
  </w:style>
  <w:style w:type="character" w:customStyle="1" w:styleId="TekstpodstawowywcityZnak">
    <w:name w:val="Tekst podstawowy wcięty Znak"/>
    <w:basedOn w:val="Domylnaczcionkaakapitu"/>
    <w:link w:val="Tekstpodstawowywcity"/>
    <w:semiHidden/>
    <w:rsid w:val="00F167CA"/>
    <w:rPr>
      <w:rFonts w:ascii="Arial" w:eastAsia="Times New Roman" w:hAnsi="Arial" w:cs="Times New Roman"/>
      <w:sz w:val="20"/>
      <w:szCs w:val="20"/>
      <w:lang w:val="en-US" w:eastAsia="pl-PL"/>
    </w:rPr>
  </w:style>
  <w:style w:type="paragraph" w:styleId="Listapunktowana4">
    <w:name w:val="List Bullet 4"/>
    <w:basedOn w:val="Normalny"/>
    <w:autoRedefine/>
    <w:semiHidden/>
    <w:rsid w:val="00F167CA"/>
    <w:pPr>
      <w:numPr>
        <w:ilvl w:val="1"/>
        <w:numId w:val="2"/>
      </w:numPr>
      <w:tabs>
        <w:tab w:val="clear" w:pos="2291"/>
        <w:tab w:val="num" w:pos="1560"/>
      </w:tabs>
      <w:spacing w:after="0" w:line="240" w:lineRule="auto"/>
      <w:ind w:left="1560" w:hanging="284"/>
    </w:pPr>
    <w:rPr>
      <w:rFonts w:ascii="Arial" w:eastAsia="Times New Roman" w:hAnsi="Arial" w:cs="Times New Roman"/>
      <w:sz w:val="20"/>
      <w:szCs w:val="20"/>
      <w:lang w:eastAsia="pl-PL"/>
    </w:rPr>
  </w:style>
  <w:style w:type="character" w:customStyle="1" w:styleId="AkapitzlistZnak">
    <w:name w:val="Akapit z listą Znak"/>
    <w:aliases w:val="naglowek Znak"/>
    <w:basedOn w:val="Domylnaczcionkaakapitu"/>
    <w:link w:val="Akapitzlist"/>
    <w:uiPriority w:val="99"/>
    <w:rsid w:val="00065689"/>
  </w:style>
  <w:style w:type="paragraph" w:customStyle="1" w:styleId="ox-7c9b060440-msonormal">
    <w:name w:val="ox-7c9b060440-msonormal"/>
    <w:basedOn w:val="Normalny"/>
    <w:rsid w:val="009D4BF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2Znak">
    <w:name w:val="Nagłówek 2 Znak"/>
    <w:aliases w:val="DEMIURG Branża Znak,DEMIURG Nagłówek 4 Znak,DEMIURG Nagłówek 2 Znak,Nagłówek 2;DEMIURG Nagłówek 2 Znak"/>
    <w:basedOn w:val="Domylnaczcionkaakapitu"/>
    <w:link w:val="Nagwek2"/>
    <w:rsid w:val="00C20544"/>
    <w:rPr>
      <w:rFonts w:asciiTheme="majorHAnsi" w:eastAsiaTheme="majorEastAsia" w:hAnsiTheme="majorHAnsi" w:cstheme="majorBidi"/>
      <w:color w:val="2E74B5" w:themeColor="accent1" w:themeShade="BF"/>
      <w:sz w:val="26"/>
      <w:szCs w:val="26"/>
    </w:rPr>
  </w:style>
  <w:style w:type="character" w:customStyle="1" w:styleId="NormalnyWebZnak">
    <w:name w:val="Normalny (Web) Znak"/>
    <w:basedOn w:val="Domylnaczcionkaakapitu"/>
    <w:link w:val="NormalnyWeb"/>
    <w:rsid w:val="000B6478"/>
    <w:rPr>
      <w:rFonts w:ascii="Times New Roman" w:eastAsia="Times New Roman" w:hAnsi="Times New Roman" w:cs="Times New Roman"/>
      <w:sz w:val="24"/>
      <w:szCs w:val="24"/>
      <w:lang w:eastAsia="pl-PL"/>
    </w:rPr>
  </w:style>
  <w:style w:type="paragraph" w:customStyle="1" w:styleId="INTEGRA-Normalny">
    <w:name w:val="INTEGRA-Normalny"/>
    <w:basedOn w:val="Normalny"/>
    <w:link w:val="INTEGRA-NormalnyZnak"/>
    <w:qFormat/>
    <w:rsid w:val="00355D7C"/>
    <w:pPr>
      <w:spacing w:after="120" w:line="360" w:lineRule="auto"/>
      <w:ind w:left="708" w:right="5"/>
      <w:jc w:val="both"/>
    </w:pPr>
    <w:rPr>
      <w:rFonts w:ascii="Arial" w:hAnsi="Arial"/>
    </w:rPr>
  </w:style>
  <w:style w:type="character" w:customStyle="1" w:styleId="INTEGRA-NormalnyZnak">
    <w:name w:val="INTEGRA-Normalny Znak"/>
    <w:basedOn w:val="Domylnaczcionkaakapitu"/>
    <w:link w:val="INTEGRA-Normalny"/>
    <w:rsid w:val="00355D7C"/>
    <w:rPr>
      <w:rFonts w:ascii="Arial" w:hAnsi="Arial"/>
    </w:rPr>
  </w:style>
  <w:style w:type="paragraph" w:styleId="Tekstpodstawowyzwciciem2">
    <w:name w:val="Body Text First Indent 2"/>
    <w:basedOn w:val="Tekstpodstawowywcity"/>
    <w:link w:val="Tekstpodstawowyzwciciem2Znak"/>
    <w:uiPriority w:val="99"/>
    <w:unhideWhenUsed/>
    <w:rsid w:val="00222200"/>
    <w:pPr>
      <w:spacing w:after="200" w:line="276" w:lineRule="auto"/>
      <w:ind w:left="360" w:firstLine="360"/>
      <w:jc w:val="left"/>
    </w:pPr>
    <w:rPr>
      <w:rFonts w:asciiTheme="minorHAnsi" w:eastAsiaTheme="minorHAnsi" w:hAnsiTheme="minorHAnsi" w:cstheme="minorBidi"/>
      <w:sz w:val="22"/>
      <w:szCs w:val="22"/>
      <w:lang w:val="pl-PL" w:eastAsia="en-US"/>
    </w:rPr>
  </w:style>
  <w:style w:type="character" w:customStyle="1" w:styleId="Tekstpodstawowyzwciciem2Znak">
    <w:name w:val="Tekst podstawowy z wcięciem 2 Znak"/>
    <w:basedOn w:val="TekstpodstawowywcityZnak"/>
    <w:link w:val="Tekstpodstawowyzwciciem2"/>
    <w:uiPriority w:val="99"/>
    <w:rsid w:val="00222200"/>
    <w:rPr>
      <w:rFonts w:ascii="Arial" w:eastAsia="Times New Roman" w:hAnsi="Arial" w:cs="Times New Roman"/>
      <w:sz w:val="20"/>
      <w:szCs w:val="20"/>
      <w:lang w:val="en-US" w:eastAsia="pl-PL"/>
    </w:rPr>
  </w:style>
  <w:style w:type="paragraph" w:styleId="Lista3">
    <w:name w:val="List 3"/>
    <w:basedOn w:val="Normalny"/>
    <w:uiPriority w:val="99"/>
    <w:unhideWhenUsed/>
    <w:rsid w:val="00222200"/>
    <w:pPr>
      <w:spacing w:after="200" w:line="276" w:lineRule="auto"/>
      <w:ind w:left="849" w:hanging="283"/>
      <w:contextualSpacing/>
    </w:pPr>
  </w:style>
  <w:style w:type="paragraph" w:customStyle="1" w:styleId="Standardowytekst">
    <w:name w:val="Standardowy.tekst"/>
    <w:rsid w:val="00A61C2F"/>
    <w:pPr>
      <w:suppressAutoHyphens/>
      <w:overflowPunct w:val="0"/>
      <w:autoSpaceDE w:val="0"/>
      <w:spacing w:after="0" w:line="240" w:lineRule="auto"/>
      <w:jc w:val="both"/>
    </w:pPr>
    <w:rPr>
      <w:rFonts w:ascii="Times New Roman" w:eastAsia="Times New Roman" w:hAnsi="Times New Roman" w:cs="Times New Roman"/>
      <w:sz w:val="20"/>
      <w:szCs w:val="20"/>
      <w:lang w:val="en-US" w:eastAsia="ar-SA"/>
    </w:rPr>
  </w:style>
  <w:style w:type="paragraph" w:customStyle="1" w:styleId="tekstost">
    <w:name w:val="tekst ost"/>
    <w:basedOn w:val="Normalny"/>
    <w:rsid w:val="00A61C2F"/>
    <w:pPr>
      <w:suppressAutoHyphens/>
      <w:overflowPunct w:val="0"/>
      <w:autoSpaceDE w:val="0"/>
      <w:spacing w:after="0" w:line="240" w:lineRule="auto"/>
      <w:jc w:val="both"/>
    </w:pPr>
    <w:rPr>
      <w:rFonts w:ascii="Times New Roman" w:eastAsia="Times New Roman" w:hAnsi="Times New Roman" w:cs="Times New Roman"/>
      <w:sz w:val="20"/>
      <w:szCs w:val="20"/>
      <w:lang w:val="en-US" w:eastAsia="ar-SA"/>
    </w:rPr>
  </w:style>
  <w:style w:type="paragraph" w:styleId="Tekstpodstawowy3">
    <w:name w:val="Body Text 3"/>
    <w:basedOn w:val="Normalny"/>
    <w:link w:val="Tekstpodstawowy3Znak"/>
    <w:uiPriority w:val="99"/>
    <w:semiHidden/>
    <w:unhideWhenUsed/>
    <w:rsid w:val="00374D0C"/>
    <w:pPr>
      <w:spacing w:after="120"/>
    </w:pPr>
    <w:rPr>
      <w:sz w:val="16"/>
      <w:szCs w:val="16"/>
    </w:rPr>
  </w:style>
  <w:style w:type="character" w:customStyle="1" w:styleId="Tekstpodstawowy3Znak">
    <w:name w:val="Tekst podstawowy 3 Znak"/>
    <w:basedOn w:val="Domylnaczcionkaakapitu"/>
    <w:link w:val="Tekstpodstawowy3"/>
    <w:uiPriority w:val="99"/>
    <w:semiHidden/>
    <w:rsid w:val="00374D0C"/>
    <w:rPr>
      <w:sz w:val="16"/>
      <w:szCs w:val="16"/>
    </w:rPr>
  </w:style>
  <w:style w:type="paragraph" w:customStyle="1" w:styleId="DEMIURGNumeracja1">
    <w:name w:val="DEMIURG Numeracja 1"/>
    <w:basedOn w:val="Akapitzlist"/>
    <w:link w:val="DEMIURGNumeracja1Znak"/>
    <w:qFormat/>
    <w:rsid w:val="001F78F3"/>
    <w:pPr>
      <w:numPr>
        <w:numId w:val="3"/>
      </w:numPr>
      <w:spacing w:before="120" w:after="120" w:line="360" w:lineRule="auto"/>
      <w:ind w:left="709" w:hanging="709"/>
      <w:contextualSpacing w:val="0"/>
    </w:pPr>
    <w:rPr>
      <w:rFonts w:ascii="Century Gothic" w:eastAsia="Calibri" w:hAnsi="Century Gothic" w:cs="Times New Roman"/>
      <w:b/>
      <w:sz w:val="16"/>
    </w:rPr>
  </w:style>
  <w:style w:type="paragraph" w:customStyle="1" w:styleId="DEMIURGNumeracja2">
    <w:name w:val="DEMIURG Numeracja 2"/>
    <w:basedOn w:val="Akapitzlist"/>
    <w:link w:val="DEMIURGNumeracja2Znak"/>
    <w:qFormat/>
    <w:rsid w:val="001F78F3"/>
    <w:pPr>
      <w:numPr>
        <w:ilvl w:val="1"/>
        <w:numId w:val="3"/>
      </w:numPr>
      <w:spacing w:before="120" w:after="120" w:line="360" w:lineRule="auto"/>
      <w:ind w:left="709" w:hanging="709"/>
      <w:contextualSpacing w:val="0"/>
      <w:jc w:val="both"/>
    </w:pPr>
    <w:rPr>
      <w:rFonts w:ascii="Century Gothic" w:eastAsia="Calibri" w:hAnsi="Century Gothic" w:cs="Times New Roman"/>
      <w:b/>
      <w:sz w:val="16"/>
    </w:rPr>
  </w:style>
  <w:style w:type="paragraph" w:customStyle="1" w:styleId="DEMIURGNumeracja3">
    <w:name w:val="DEMIURG Numeracja 3"/>
    <w:basedOn w:val="Akapitzlist"/>
    <w:link w:val="DEMIURGNumeracja3Znak"/>
    <w:qFormat/>
    <w:rsid w:val="001F78F3"/>
    <w:pPr>
      <w:numPr>
        <w:ilvl w:val="2"/>
        <w:numId w:val="3"/>
      </w:numPr>
      <w:spacing w:before="120" w:after="120" w:line="360" w:lineRule="auto"/>
      <w:contextualSpacing w:val="0"/>
      <w:jc w:val="both"/>
    </w:pPr>
    <w:rPr>
      <w:rFonts w:ascii="Century Gothic" w:eastAsia="Calibri" w:hAnsi="Century Gothic" w:cs="Times New Roman"/>
      <w:b/>
      <w:sz w:val="16"/>
    </w:rPr>
  </w:style>
  <w:style w:type="paragraph" w:customStyle="1" w:styleId="DEMIURGNumeracja4">
    <w:name w:val="DEMIURG Numeracja 4"/>
    <w:basedOn w:val="DEMIURGNumeracja3"/>
    <w:link w:val="DEMIURGNumeracja4Znak"/>
    <w:qFormat/>
    <w:rsid w:val="001F78F3"/>
    <w:pPr>
      <w:numPr>
        <w:ilvl w:val="3"/>
      </w:numPr>
      <w:tabs>
        <w:tab w:val="num" w:pos="360"/>
      </w:tabs>
    </w:pPr>
  </w:style>
  <w:style w:type="character" w:customStyle="1" w:styleId="DEMIURGNumeracja3Znak">
    <w:name w:val="DEMIURG Numeracja 3 Znak"/>
    <w:link w:val="DEMIURGNumeracja3"/>
    <w:uiPriority w:val="99"/>
    <w:rsid w:val="001F78F3"/>
    <w:rPr>
      <w:rFonts w:ascii="Century Gothic" w:eastAsia="Calibri" w:hAnsi="Century Gothic" w:cs="Times New Roman"/>
      <w:b/>
      <w:sz w:val="16"/>
    </w:rPr>
  </w:style>
  <w:style w:type="paragraph" w:customStyle="1" w:styleId="DEMIURGPunktator1">
    <w:name w:val="DEMIURG Punktator 1"/>
    <w:basedOn w:val="DEMIURGNumeracja4"/>
    <w:link w:val="DEMIURGPunktator1Znak"/>
    <w:uiPriority w:val="99"/>
    <w:qFormat/>
    <w:rsid w:val="00F82567"/>
    <w:pPr>
      <w:numPr>
        <w:ilvl w:val="0"/>
        <w:numId w:val="4"/>
      </w:numPr>
      <w:spacing w:before="0" w:after="0"/>
    </w:pPr>
    <w:rPr>
      <w:b w:val="0"/>
    </w:rPr>
  </w:style>
  <w:style w:type="character" w:customStyle="1" w:styleId="DEMIURGPunktator1Znak">
    <w:name w:val="DEMIURG Punktator 1 Znak"/>
    <w:link w:val="DEMIURGPunktator1"/>
    <w:uiPriority w:val="99"/>
    <w:qFormat/>
    <w:rsid w:val="00F82567"/>
    <w:rPr>
      <w:rFonts w:ascii="Century Gothic" w:eastAsia="Calibri" w:hAnsi="Century Gothic" w:cs="Times New Roman"/>
      <w:sz w:val="16"/>
    </w:rPr>
  </w:style>
  <w:style w:type="paragraph" w:styleId="Tekstpodstawowywcity3">
    <w:name w:val="Body Text Indent 3"/>
    <w:basedOn w:val="Normalny"/>
    <w:link w:val="Tekstpodstawowywcity3Znak"/>
    <w:uiPriority w:val="99"/>
    <w:semiHidden/>
    <w:unhideWhenUsed/>
    <w:rsid w:val="001A15C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1A15C9"/>
    <w:rPr>
      <w:sz w:val="16"/>
      <w:szCs w:val="16"/>
    </w:rPr>
  </w:style>
  <w:style w:type="paragraph" w:customStyle="1" w:styleId="Adam">
    <w:name w:val="Adam"/>
    <w:basedOn w:val="Normalny"/>
    <w:rsid w:val="001A15C9"/>
    <w:pPr>
      <w:suppressAutoHyphens/>
      <w:spacing w:after="0" w:line="240" w:lineRule="auto"/>
    </w:pPr>
    <w:rPr>
      <w:rFonts w:ascii="Arial" w:eastAsia="Arial" w:hAnsi="Arial" w:cs="Times New Roman"/>
      <w:b/>
      <w:sz w:val="20"/>
      <w:szCs w:val="20"/>
      <w:lang w:eastAsia="pl-PL" w:bidi="pl-PL"/>
    </w:rPr>
  </w:style>
  <w:style w:type="character" w:customStyle="1" w:styleId="FontStyle38">
    <w:name w:val="Font Style38"/>
    <w:basedOn w:val="Domylnaczcionkaakapitu"/>
    <w:rsid w:val="001A15C9"/>
    <w:rPr>
      <w:rFonts w:ascii="Times New Roman" w:hAnsi="Times New Roman" w:cs="Times New Roman"/>
      <w:sz w:val="22"/>
      <w:szCs w:val="22"/>
    </w:rPr>
  </w:style>
  <w:style w:type="character" w:customStyle="1" w:styleId="FontStyle30">
    <w:name w:val="Font Style30"/>
    <w:basedOn w:val="Domylnaczcionkaakapitu"/>
    <w:rsid w:val="001A15C9"/>
    <w:rPr>
      <w:rFonts w:ascii="Times New Roman" w:hAnsi="Times New Roman" w:cs="Times New Roman"/>
      <w:sz w:val="22"/>
      <w:szCs w:val="22"/>
    </w:rPr>
  </w:style>
  <w:style w:type="paragraph" w:styleId="Tekstpodstawowy">
    <w:name w:val="Body Text"/>
    <w:basedOn w:val="Normalny"/>
    <w:link w:val="TekstpodstawowyZnak"/>
    <w:unhideWhenUsed/>
    <w:rsid w:val="00AB34F2"/>
    <w:pPr>
      <w:spacing w:after="120"/>
    </w:pPr>
  </w:style>
  <w:style w:type="character" w:customStyle="1" w:styleId="TekstpodstawowyZnak">
    <w:name w:val="Tekst podstawowy Znak"/>
    <w:basedOn w:val="Domylnaczcionkaakapitu"/>
    <w:link w:val="Tekstpodstawowy"/>
    <w:uiPriority w:val="99"/>
    <w:rsid w:val="00AB34F2"/>
  </w:style>
  <w:style w:type="paragraph" w:styleId="Spistreci2">
    <w:name w:val="toc 2"/>
    <w:basedOn w:val="Normalny"/>
    <w:next w:val="Normalny"/>
    <w:autoRedefine/>
    <w:uiPriority w:val="39"/>
    <w:rsid w:val="00AB34F2"/>
    <w:pPr>
      <w:widowControl w:val="0"/>
      <w:autoSpaceDE w:val="0"/>
      <w:autoSpaceDN w:val="0"/>
      <w:adjustRightInd w:val="0"/>
      <w:spacing w:after="0" w:line="240" w:lineRule="auto"/>
    </w:pPr>
    <w:rPr>
      <w:rFonts w:ascii="Calibri" w:eastAsia="Times New Roman" w:hAnsi="Calibri" w:cs="Arial"/>
      <w:b/>
      <w:bCs/>
      <w:smallCaps/>
      <w:lang w:eastAsia="pl-PL"/>
    </w:rPr>
  </w:style>
  <w:style w:type="paragraph" w:styleId="Spistreci3">
    <w:name w:val="toc 3"/>
    <w:basedOn w:val="Normalny"/>
    <w:next w:val="Normalny"/>
    <w:autoRedefine/>
    <w:semiHidden/>
    <w:rsid w:val="00AB34F2"/>
    <w:pPr>
      <w:widowControl w:val="0"/>
      <w:autoSpaceDE w:val="0"/>
      <w:autoSpaceDN w:val="0"/>
      <w:adjustRightInd w:val="0"/>
      <w:spacing w:after="0" w:line="240" w:lineRule="auto"/>
    </w:pPr>
    <w:rPr>
      <w:rFonts w:ascii="Calibri" w:eastAsia="Times New Roman" w:hAnsi="Calibri" w:cs="Arial"/>
      <w:smallCaps/>
      <w:lang w:eastAsia="pl-PL"/>
    </w:rPr>
  </w:style>
  <w:style w:type="paragraph" w:styleId="Spistreci4">
    <w:name w:val="toc 4"/>
    <w:basedOn w:val="Normalny"/>
    <w:next w:val="Normalny"/>
    <w:autoRedefine/>
    <w:semiHidden/>
    <w:rsid w:val="00AB34F2"/>
    <w:pPr>
      <w:widowControl w:val="0"/>
      <w:autoSpaceDE w:val="0"/>
      <w:autoSpaceDN w:val="0"/>
      <w:adjustRightInd w:val="0"/>
      <w:spacing w:after="0" w:line="240" w:lineRule="auto"/>
    </w:pPr>
    <w:rPr>
      <w:rFonts w:ascii="Calibri" w:eastAsia="Times New Roman" w:hAnsi="Calibri" w:cs="Arial"/>
      <w:lang w:eastAsia="pl-PL"/>
    </w:rPr>
  </w:style>
  <w:style w:type="paragraph" w:styleId="Spistreci5">
    <w:name w:val="toc 5"/>
    <w:basedOn w:val="Normalny"/>
    <w:next w:val="Normalny"/>
    <w:autoRedefine/>
    <w:semiHidden/>
    <w:rsid w:val="00AB34F2"/>
    <w:pPr>
      <w:widowControl w:val="0"/>
      <w:autoSpaceDE w:val="0"/>
      <w:autoSpaceDN w:val="0"/>
      <w:adjustRightInd w:val="0"/>
      <w:spacing w:after="0" w:line="240" w:lineRule="auto"/>
    </w:pPr>
    <w:rPr>
      <w:rFonts w:ascii="Calibri" w:eastAsia="Times New Roman" w:hAnsi="Calibri" w:cs="Arial"/>
      <w:lang w:eastAsia="pl-PL"/>
    </w:rPr>
  </w:style>
  <w:style w:type="paragraph" w:styleId="Spistreci6">
    <w:name w:val="toc 6"/>
    <w:basedOn w:val="Normalny"/>
    <w:next w:val="Normalny"/>
    <w:autoRedefine/>
    <w:semiHidden/>
    <w:rsid w:val="00AB34F2"/>
    <w:pPr>
      <w:widowControl w:val="0"/>
      <w:autoSpaceDE w:val="0"/>
      <w:autoSpaceDN w:val="0"/>
      <w:adjustRightInd w:val="0"/>
      <w:spacing w:after="0" w:line="240" w:lineRule="auto"/>
    </w:pPr>
    <w:rPr>
      <w:rFonts w:ascii="Calibri" w:eastAsia="Times New Roman" w:hAnsi="Calibri" w:cs="Arial"/>
      <w:lang w:eastAsia="pl-PL"/>
    </w:rPr>
  </w:style>
  <w:style w:type="paragraph" w:styleId="Spistreci7">
    <w:name w:val="toc 7"/>
    <w:basedOn w:val="Normalny"/>
    <w:next w:val="Normalny"/>
    <w:autoRedefine/>
    <w:semiHidden/>
    <w:rsid w:val="00AB34F2"/>
    <w:pPr>
      <w:widowControl w:val="0"/>
      <w:autoSpaceDE w:val="0"/>
      <w:autoSpaceDN w:val="0"/>
      <w:adjustRightInd w:val="0"/>
      <w:spacing w:after="0" w:line="240" w:lineRule="auto"/>
    </w:pPr>
    <w:rPr>
      <w:rFonts w:ascii="Calibri" w:eastAsia="Times New Roman" w:hAnsi="Calibri" w:cs="Arial"/>
      <w:lang w:eastAsia="pl-PL"/>
    </w:rPr>
  </w:style>
  <w:style w:type="paragraph" w:styleId="Spistreci8">
    <w:name w:val="toc 8"/>
    <w:basedOn w:val="Normalny"/>
    <w:next w:val="Normalny"/>
    <w:autoRedefine/>
    <w:semiHidden/>
    <w:rsid w:val="00AB34F2"/>
    <w:pPr>
      <w:widowControl w:val="0"/>
      <w:autoSpaceDE w:val="0"/>
      <w:autoSpaceDN w:val="0"/>
      <w:adjustRightInd w:val="0"/>
      <w:spacing w:after="0" w:line="240" w:lineRule="auto"/>
    </w:pPr>
    <w:rPr>
      <w:rFonts w:ascii="Calibri" w:eastAsia="Times New Roman" w:hAnsi="Calibri" w:cs="Arial"/>
      <w:lang w:eastAsia="pl-PL"/>
    </w:rPr>
  </w:style>
  <w:style w:type="paragraph" w:styleId="Spistreci9">
    <w:name w:val="toc 9"/>
    <w:basedOn w:val="Normalny"/>
    <w:next w:val="Normalny"/>
    <w:autoRedefine/>
    <w:semiHidden/>
    <w:rsid w:val="00AB34F2"/>
    <w:pPr>
      <w:widowControl w:val="0"/>
      <w:autoSpaceDE w:val="0"/>
      <w:autoSpaceDN w:val="0"/>
      <w:adjustRightInd w:val="0"/>
      <w:spacing w:after="0" w:line="240" w:lineRule="auto"/>
    </w:pPr>
    <w:rPr>
      <w:rFonts w:ascii="Calibri" w:eastAsia="Times New Roman" w:hAnsi="Calibri" w:cs="Arial"/>
      <w:lang w:eastAsia="pl-PL"/>
    </w:rPr>
  </w:style>
  <w:style w:type="table" w:styleId="Tabela-Elegancki">
    <w:name w:val="Table Elegant"/>
    <w:basedOn w:val="Standardowy"/>
    <w:rsid w:val="00AB34F2"/>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Numerstrony">
    <w:name w:val="page number"/>
    <w:basedOn w:val="Domylnaczcionkaakapitu"/>
    <w:rsid w:val="00AB34F2"/>
  </w:style>
  <w:style w:type="paragraph" w:styleId="Tekstprzypisukocowego">
    <w:name w:val="endnote text"/>
    <w:basedOn w:val="Normalny"/>
    <w:link w:val="TekstprzypisukocowegoZnak"/>
    <w:uiPriority w:val="99"/>
    <w:semiHidden/>
    <w:unhideWhenUsed/>
    <w:rsid w:val="00FA544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A544A"/>
    <w:rPr>
      <w:sz w:val="20"/>
      <w:szCs w:val="20"/>
    </w:rPr>
  </w:style>
  <w:style w:type="character" w:styleId="Odwoanieprzypisukocowego">
    <w:name w:val="endnote reference"/>
    <w:basedOn w:val="Domylnaczcionkaakapitu"/>
    <w:uiPriority w:val="99"/>
    <w:semiHidden/>
    <w:unhideWhenUsed/>
    <w:rsid w:val="00FA544A"/>
    <w:rPr>
      <w:vertAlign w:val="superscript"/>
    </w:rPr>
  </w:style>
  <w:style w:type="character" w:customStyle="1" w:styleId="blue">
    <w:name w:val="blue"/>
    <w:basedOn w:val="Domylnaczcionkaakapitu"/>
    <w:rsid w:val="0088295A"/>
  </w:style>
  <w:style w:type="character" w:customStyle="1" w:styleId="Nagwek5Znak">
    <w:name w:val="Nagłówek 5 Znak"/>
    <w:basedOn w:val="Domylnaczcionkaakapitu"/>
    <w:link w:val="Nagwek5"/>
    <w:uiPriority w:val="9"/>
    <w:semiHidden/>
    <w:rsid w:val="008D1FD3"/>
    <w:rPr>
      <w:rFonts w:asciiTheme="majorHAnsi" w:eastAsiaTheme="majorEastAsia" w:hAnsiTheme="majorHAnsi" w:cstheme="majorBidi"/>
      <w:color w:val="1F4D78" w:themeColor="accent1" w:themeShade="7F"/>
    </w:rPr>
  </w:style>
  <w:style w:type="paragraph" w:styleId="Tytu">
    <w:name w:val="Title"/>
    <w:basedOn w:val="Normalny"/>
    <w:link w:val="TytuZnak"/>
    <w:qFormat/>
    <w:rsid w:val="008D1FD3"/>
    <w:pPr>
      <w:spacing w:after="0" w:line="240" w:lineRule="auto"/>
      <w:jc w:val="center"/>
    </w:pPr>
    <w:rPr>
      <w:rFonts w:ascii="Bookman Old Style" w:eastAsia="Times New Roman" w:hAnsi="Bookman Old Style" w:cs="Times New Roman"/>
      <w:szCs w:val="20"/>
      <w:u w:val="single"/>
      <w:lang w:eastAsia="pl-PL"/>
    </w:rPr>
  </w:style>
  <w:style w:type="character" w:customStyle="1" w:styleId="TytuZnak">
    <w:name w:val="Tytuł Znak"/>
    <w:basedOn w:val="Domylnaczcionkaakapitu"/>
    <w:link w:val="Tytu"/>
    <w:rsid w:val="008D1FD3"/>
    <w:rPr>
      <w:rFonts w:ascii="Bookman Old Style" w:eastAsia="Times New Roman" w:hAnsi="Bookman Old Style" w:cs="Times New Roman"/>
      <w:szCs w:val="20"/>
      <w:u w:val="single"/>
      <w:lang w:eastAsia="pl-PL"/>
    </w:rPr>
  </w:style>
  <w:style w:type="character" w:styleId="Uwydatnienie">
    <w:name w:val="Emphasis"/>
    <w:basedOn w:val="Domylnaczcionkaakapitu"/>
    <w:uiPriority w:val="20"/>
    <w:qFormat/>
    <w:rsid w:val="00F51BB7"/>
    <w:rPr>
      <w:i/>
      <w:iCs/>
    </w:rPr>
  </w:style>
  <w:style w:type="character" w:customStyle="1" w:styleId="highlight">
    <w:name w:val="highlight"/>
    <w:basedOn w:val="Domylnaczcionkaakapitu"/>
    <w:rsid w:val="00994AD5"/>
  </w:style>
  <w:style w:type="paragraph" w:customStyle="1" w:styleId="DEMIURGPunktator2">
    <w:name w:val="DEMIURG Punktator 2"/>
    <w:basedOn w:val="Normalny"/>
    <w:link w:val="DEMIURGPunktator2Znak"/>
    <w:qFormat/>
    <w:rsid w:val="000632DC"/>
    <w:pPr>
      <w:numPr>
        <w:numId w:val="5"/>
      </w:numPr>
      <w:spacing w:after="0" w:line="360" w:lineRule="auto"/>
      <w:ind w:left="1434" w:hanging="357"/>
      <w:jc w:val="both"/>
    </w:pPr>
    <w:rPr>
      <w:rFonts w:ascii="Century Gothic" w:eastAsia="Calibri" w:hAnsi="Century Gothic" w:cs="Times New Roman"/>
      <w:sz w:val="16"/>
    </w:rPr>
  </w:style>
  <w:style w:type="character" w:customStyle="1" w:styleId="DEMIURGPunktator2Znak">
    <w:name w:val="DEMIURG Punktator 2 Znak"/>
    <w:basedOn w:val="Domylnaczcionkaakapitu"/>
    <w:link w:val="DEMIURGPunktator2"/>
    <w:qFormat/>
    <w:rsid w:val="000632DC"/>
    <w:rPr>
      <w:rFonts w:ascii="Century Gothic" w:eastAsia="Calibri" w:hAnsi="Century Gothic" w:cs="Times New Roman"/>
      <w:sz w:val="16"/>
    </w:rPr>
  </w:style>
  <w:style w:type="paragraph" w:customStyle="1" w:styleId="Pa3">
    <w:name w:val="Pa3"/>
    <w:basedOn w:val="Default"/>
    <w:next w:val="Default"/>
    <w:uiPriority w:val="99"/>
    <w:rsid w:val="00D17EC1"/>
    <w:pPr>
      <w:spacing w:line="181" w:lineRule="atLeast"/>
    </w:pPr>
    <w:rPr>
      <w:rFonts w:ascii="Mentone Lig" w:hAnsi="Mentone Lig" w:cstheme="minorBidi"/>
      <w:color w:val="auto"/>
    </w:rPr>
  </w:style>
  <w:style w:type="paragraph" w:styleId="Mapadokumentu">
    <w:name w:val="Document Map"/>
    <w:basedOn w:val="Normalny"/>
    <w:link w:val="MapadokumentuZnak"/>
    <w:semiHidden/>
    <w:unhideWhenUsed/>
    <w:rsid w:val="003B1919"/>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semiHidden/>
    <w:rsid w:val="003B1919"/>
    <w:rPr>
      <w:rFonts w:ascii="Tahoma" w:hAnsi="Tahoma" w:cs="Tahoma"/>
      <w:sz w:val="16"/>
      <w:szCs w:val="16"/>
    </w:rPr>
  </w:style>
  <w:style w:type="paragraph" w:customStyle="1" w:styleId="DEMIURGPunkty2">
    <w:name w:val="DEMIURG Punkty 2"/>
    <w:basedOn w:val="DEMIURGPunktator1"/>
    <w:link w:val="DEMIURGPunkty2Znak"/>
    <w:qFormat/>
    <w:rsid w:val="002D1679"/>
    <w:pPr>
      <w:keepLines/>
      <w:numPr>
        <w:numId w:val="0"/>
      </w:numPr>
      <w:spacing w:before="120" w:after="120"/>
      <w:ind w:left="1434" w:hanging="357"/>
    </w:pPr>
    <w:rPr>
      <w:rFonts w:eastAsiaTheme="minorHAnsi" w:cstheme="minorBidi"/>
    </w:rPr>
  </w:style>
  <w:style w:type="character" w:customStyle="1" w:styleId="DEMIURGPunkty2Znak">
    <w:name w:val="DEMIURG Punkty 2 Znak"/>
    <w:basedOn w:val="DEMIURGPunktator1Znak"/>
    <w:link w:val="DEMIURGPunkty2"/>
    <w:locked/>
    <w:rsid w:val="002D1679"/>
    <w:rPr>
      <w:rFonts w:ascii="Century Gothic" w:eastAsia="Calibri" w:hAnsi="Century Gothic" w:cs="Times New Roman"/>
      <w:sz w:val="16"/>
    </w:rPr>
  </w:style>
  <w:style w:type="character" w:customStyle="1" w:styleId="DEMIURGNumeracja4Znak">
    <w:name w:val="DEMIURG Numeracja 4 Znak"/>
    <w:link w:val="DEMIURGNumeracja4"/>
    <w:uiPriority w:val="99"/>
    <w:locked/>
    <w:rsid w:val="00362AEA"/>
    <w:rPr>
      <w:rFonts w:ascii="Century Gothic" w:eastAsia="Calibri" w:hAnsi="Century Gothic" w:cs="Times New Roman"/>
      <w:b/>
      <w:sz w:val="16"/>
    </w:rPr>
  </w:style>
  <w:style w:type="paragraph" w:customStyle="1" w:styleId="DEMIURGPunkty1">
    <w:name w:val="DEMIURG Punkty 1"/>
    <w:basedOn w:val="DEMIURGPunktator1"/>
    <w:link w:val="DEMIURGPunkty1Znak"/>
    <w:qFormat/>
    <w:rsid w:val="00362AEA"/>
    <w:pPr>
      <w:keepLines/>
      <w:numPr>
        <w:numId w:val="0"/>
      </w:numPr>
      <w:spacing w:before="120" w:after="120"/>
      <w:ind w:left="714" w:hanging="357"/>
    </w:pPr>
  </w:style>
  <w:style w:type="character" w:customStyle="1" w:styleId="DEMIURGPunkty1Znak">
    <w:name w:val="DEMIURG Punkty 1 Znak"/>
    <w:link w:val="DEMIURGPunkty1"/>
    <w:rsid w:val="00362AEA"/>
    <w:rPr>
      <w:rFonts w:ascii="Century Gothic" w:eastAsia="Calibri" w:hAnsi="Century Gothic" w:cs="Times New Roman"/>
      <w:sz w:val="16"/>
    </w:rPr>
  </w:style>
  <w:style w:type="character" w:customStyle="1" w:styleId="DEMIURGNumeracja2Znak">
    <w:name w:val="DEMIURG Numeracja 2 Znak"/>
    <w:link w:val="DEMIURGNumeracja2"/>
    <w:qFormat/>
    <w:locked/>
    <w:rsid w:val="003B6A27"/>
    <w:rPr>
      <w:rFonts w:ascii="Century Gothic" w:eastAsia="Calibri" w:hAnsi="Century Gothic" w:cs="Times New Roman"/>
      <w:b/>
      <w:sz w:val="16"/>
    </w:rPr>
  </w:style>
  <w:style w:type="paragraph" w:customStyle="1" w:styleId="DEMIURGstopka">
    <w:name w:val="DEMIURG_stopka"/>
    <w:basedOn w:val="Normalny"/>
    <w:link w:val="DEMIURGstopkaZnak"/>
    <w:uiPriority w:val="99"/>
    <w:qFormat/>
    <w:rsid w:val="005F07C1"/>
    <w:pPr>
      <w:spacing w:after="0" w:line="360" w:lineRule="auto"/>
      <w:ind w:left="709"/>
      <w:jc w:val="right"/>
    </w:pPr>
    <w:rPr>
      <w:rFonts w:ascii="Century Gothic" w:eastAsia="Calibri" w:hAnsi="Century Gothic" w:cs="Times New Roman"/>
      <w:sz w:val="16"/>
    </w:rPr>
  </w:style>
  <w:style w:type="character" w:customStyle="1" w:styleId="DEMIURGstopkaZnak">
    <w:name w:val="DEMIURG_stopka Znak"/>
    <w:basedOn w:val="Domylnaczcionkaakapitu"/>
    <w:link w:val="DEMIURGstopka"/>
    <w:uiPriority w:val="99"/>
    <w:rsid w:val="005F07C1"/>
    <w:rPr>
      <w:rFonts w:ascii="Century Gothic" w:eastAsia="Calibri" w:hAnsi="Century Gothic" w:cs="Times New Roman"/>
      <w:sz w:val="16"/>
    </w:rPr>
  </w:style>
  <w:style w:type="paragraph" w:styleId="Listapunktowana2">
    <w:name w:val="List Bullet 2"/>
    <w:basedOn w:val="Normalny"/>
    <w:uiPriority w:val="99"/>
    <w:semiHidden/>
    <w:unhideWhenUsed/>
    <w:rsid w:val="00EE41AE"/>
    <w:pPr>
      <w:numPr>
        <w:numId w:val="15"/>
      </w:numPr>
      <w:contextualSpacing/>
    </w:pPr>
  </w:style>
  <w:style w:type="character" w:customStyle="1" w:styleId="st">
    <w:name w:val="st"/>
    <w:basedOn w:val="Domylnaczcionkaakapitu"/>
    <w:rsid w:val="00C965F5"/>
  </w:style>
  <w:style w:type="paragraph" w:customStyle="1" w:styleId="Pa1">
    <w:name w:val="Pa1"/>
    <w:basedOn w:val="Default"/>
    <w:next w:val="Default"/>
    <w:uiPriority w:val="99"/>
    <w:rsid w:val="00356763"/>
    <w:pPr>
      <w:spacing w:line="241" w:lineRule="atLeast"/>
    </w:pPr>
    <w:rPr>
      <w:rFonts w:ascii="Helvetica" w:hAnsi="Helvetica" w:cstheme="minorBidi"/>
      <w:color w:val="auto"/>
    </w:rPr>
  </w:style>
  <w:style w:type="character" w:customStyle="1" w:styleId="A6">
    <w:name w:val="A6"/>
    <w:uiPriority w:val="99"/>
    <w:rsid w:val="00356763"/>
    <w:rPr>
      <w:rFonts w:cs="Helvetica"/>
      <w:b/>
      <w:bCs/>
      <w:color w:val="000000"/>
      <w:sz w:val="18"/>
      <w:szCs w:val="18"/>
    </w:rPr>
  </w:style>
  <w:style w:type="paragraph" w:customStyle="1" w:styleId="Wypunktowaniestrzaka">
    <w:name w:val="Wypunktowanie strzałka"/>
    <w:basedOn w:val="Normalny"/>
    <w:rsid w:val="00DD183D"/>
    <w:pPr>
      <w:numPr>
        <w:numId w:val="16"/>
      </w:numPr>
      <w:tabs>
        <w:tab w:val="clear" w:pos="1060"/>
        <w:tab w:val="num" w:pos="426"/>
      </w:tabs>
      <w:spacing w:before="120" w:after="0" w:line="360" w:lineRule="auto"/>
      <w:ind w:left="426" w:hanging="426"/>
      <w:jc w:val="both"/>
    </w:pPr>
    <w:rPr>
      <w:rFonts w:ascii="Arial" w:eastAsia="Times New Roman" w:hAnsi="Arial" w:cs="Times New Roman"/>
      <w:sz w:val="20"/>
      <w:szCs w:val="24"/>
      <w:u w:val="dotted"/>
      <w:lang w:eastAsia="pl-PL"/>
    </w:rPr>
  </w:style>
  <w:style w:type="character" w:customStyle="1" w:styleId="StrongEmphasis">
    <w:name w:val="Strong Emphasis"/>
    <w:rsid w:val="00D53227"/>
    <w:rPr>
      <w:b/>
      <w:bCs/>
    </w:rPr>
  </w:style>
  <w:style w:type="character" w:customStyle="1" w:styleId="Specyfikacja-podstawowyZnak">
    <w:name w:val="Specyfikacja- podstawowy Znak"/>
    <w:basedOn w:val="Domylnaczcionkaakapitu"/>
    <w:link w:val="Specyfikacja-podstawowy"/>
    <w:rsid w:val="00AE4FF7"/>
    <w:rPr>
      <w:rFonts w:ascii="Times New Roman" w:eastAsia="Times New Roman" w:hAnsi="Times New Roman" w:cs="Times New Roman"/>
      <w:sz w:val="24"/>
      <w:szCs w:val="24"/>
      <w:lang w:eastAsia="pl-PL"/>
    </w:rPr>
  </w:style>
  <w:style w:type="character" w:customStyle="1" w:styleId="WW8Num1z4">
    <w:name w:val="WW8Num1z4"/>
    <w:rsid w:val="00491675"/>
  </w:style>
  <w:style w:type="paragraph" w:customStyle="1" w:styleId="Textbody">
    <w:name w:val="Text body"/>
    <w:basedOn w:val="Normalny"/>
    <w:rsid w:val="006530DF"/>
    <w:pPr>
      <w:suppressAutoHyphens/>
      <w:spacing w:after="0" w:line="240" w:lineRule="auto"/>
      <w:jc w:val="both"/>
      <w:textAlignment w:val="baseline"/>
    </w:pPr>
    <w:rPr>
      <w:rFonts w:ascii="Arial" w:eastAsia="Times New Roman" w:hAnsi="Arial" w:cs="Arial"/>
      <w:kern w:val="1"/>
      <w:sz w:val="24"/>
      <w:szCs w:val="24"/>
      <w:lang w:eastAsia="ar-SA"/>
    </w:rPr>
  </w:style>
  <w:style w:type="paragraph" w:customStyle="1" w:styleId="Standard">
    <w:name w:val="Standard"/>
    <w:rsid w:val="008B1336"/>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FontStyle12">
    <w:name w:val="Font Style12"/>
    <w:rsid w:val="003364A7"/>
    <w:rPr>
      <w:rFonts w:ascii="Microsoft Sans Serif" w:hAnsi="Microsoft Sans Serif" w:cs="Microsoft Sans Serif"/>
      <w:sz w:val="20"/>
      <w:szCs w:val="20"/>
    </w:rPr>
  </w:style>
  <w:style w:type="paragraph" w:customStyle="1" w:styleId="Style4">
    <w:name w:val="Style4"/>
    <w:basedOn w:val="Normalny"/>
    <w:rsid w:val="003364A7"/>
    <w:pPr>
      <w:widowControl w:val="0"/>
      <w:suppressAutoHyphens/>
      <w:autoSpaceDE w:val="0"/>
      <w:spacing w:after="0" w:line="240" w:lineRule="auto"/>
    </w:pPr>
    <w:rPr>
      <w:rFonts w:ascii="Microsoft Sans Serif" w:eastAsia="Times New Roman" w:hAnsi="Microsoft Sans Serif" w:cs="Calibri"/>
      <w:sz w:val="24"/>
      <w:szCs w:val="24"/>
      <w:lang w:eastAsia="ar-SA"/>
    </w:rPr>
  </w:style>
  <w:style w:type="character" w:customStyle="1" w:styleId="FontStyle11">
    <w:name w:val="Font Style11"/>
    <w:rsid w:val="003364A7"/>
    <w:rPr>
      <w:rFonts w:ascii="Microsoft Sans Serif" w:hAnsi="Microsoft Sans Serif" w:cs="Microsoft Sans Serif"/>
      <w:b/>
      <w:bCs/>
      <w:sz w:val="22"/>
      <w:szCs w:val="22"/>
    </w:rPr>
  </w:style>
  <w:style w:type="paragraph" w:customStyle="1" w:styleId="Tekstpodstawowy21">
    <w:name w:val="Tekst podstawowy 21"/>
    <w:basedOn w:val="Normalny"/>
    <w:rsid w:val="003364A7"/>
    <w:pPr>
      <w:tabs>
        <w:tab w:val="left" w:pos="7920"/>
        <w:tab w:val="left" w:pos="8100"/>
      </w:tabs>
      <w:suppressAutoHyphens/>
      <w:spacing w:after="0" w:line="240" w:lineRule="auto"/>
      <w:jc w:val="both"/>
    </w:pPr>
    <w:rPr>
      <w:rFonts w:ascii="Times New Roman" w:eastAsia="Times New Roman" w:hAnsi="Times New Roman" w:cs="Calibri"/>
      <w:sz w:val="24"/>
      <w:szCs w:val="24"/>
      <w:lang w:eastAsia="ar-SA"/>
    </w:rPr>
  </w:style>
  <w:style w:type="paragraph" w:customStyle="1" w:styleId="Style3">
    <w:name w:val="Style3"/>
    <w:basedOn w:val="Normalny"/>
    <w:rsid w:val="003364A7"/>
    <w:pPr>
      <w:widowControl w:val="0"/>
      <w:suppressAutoHyphens/>
      <w:autoSpaceDE w:val="0"/>
      <w:spacing w:after="0" w:line="243" w:lineRule="exact"/>
      <w:jc w:val="both"/>
    </w:pPr>
    <w:rPr>
      <w:rFonts w:ascii="Microsoft Sans Serif" w:eastAsia="Times New Roman" w:hAnsi="Microsoft Sans Serif" w:cs="Calibri"/>
      <w:sz w:val="24"/>
      <w:szCs w:val="24"/>
      <w:lang w:eastAsia="ar-SA"/>
    </w:rPr>
  </w:style>
  <w:style w:type="paragraph" w:customStyle="1" w:styleId="Style5">
    <w:name w:val="Style5"/>
    <w:basedOn w:val="Normalny"/>
    <w:rsid w:val="003364A7"/>
    <w:pPr>
      <w:widowControl w:val="0"/>
      <w:suppressAutoHyphens/>
      <w:autoSpaceDE w:val="0"/>
      <w:spacing w:after="0" w:line="240" w:lineRule="auto"/>
    </w:pPr>
    <w:rPr>
      <w:rFonts w:ascii="Microsoft Sans Serif" w:eastAsia="Times New Roman" w:hAnsi="Microsoft Sans Serif" w:cs="Calibri"/>
      <w:sz w:val="24"/>
      <w:szCs w:val="24"/>
      <w:lang w:eastAsia="ar-SA"/>
    </w:rPr>
  </w:style>
  <w:style w:type="paragraph" w:customStyle="1" w:styleId="Style2">
    <w:name w:val="Style2"/>
    <w:basedOn w:val="Normalny"/>
    <w:rsid w:val="003364A7"/>
    <w:pPr>
      <w:widowControl w:val="0"/>
      <w:suppressAutoHyphens/>
      <w:autoSpaceDE w:val="0"/>
      <w:spacing w:after="0" w:line="240" w:lineRule="auto"/>
    </w:pPr>
    <w:rPr>
      <w:rFonts w:ascii="Microsoft Sans Serif" w:eastAsia="Times New Roman" w:hAnsi="Microsoft Sans Serif" w:cs="Calibri"/>
      <w:sz w:val="24"/>
      <w:szCs w:val="24"/>
      <w:lang w:eastAsia="ar-SA"/>
    </w:rPr>
  </w:style>
  <w:style w:type="paragraph" w:customStyle="1" w:styleId="Style1">
    <w:name w:val="Style1"/>
    <w:basedOn w:val="Normalny"/>
    <w:rsid w:val="003364A7"/>
    <w:pPr>
      <w:widowControl w:val="0"/>
      <w:suppressAutoHyphens/>
      <w:autoSpaceDE w:val="0"/>
      <w:spacing w:after="0" w:line="243" w:lineRule="exact"/>
      <w:jc w:val="both"/>
    </w:pPr>
    <w:rPr>
      <w:rFonts w:ascii="Arial Unicode MS" w:eastAsia="Arial Unicode MS" w:hAnsi="Arial Unicode MS" w:cs="Calibri"/>
      <w:sz w:val="24"/>
      <w:szCs w:val="24"/>
      <w:lang w:eastAsia="ar-SA"/>
    </w:rPr>
  </w:style>
  <w:style w:type="character" w:customStyle="1" w:styleId="DEMIURGNumeracja1Znak">
    <w:name w:val="DEMIURG Numeracja 1 Znak"/>
    <w:basedOn w:val="AkapitzlistZnak"/>
    <w:link w:val="DEMIURGNumeracja1"/>
    <w:uiPriority w:val="99"/>
    <w:qFormat/>
    <w:locked/>
    <w:rsid w:val="00B35BE6"/>
    <w:rPr>
      <w:rFonts w:ascii="Century Gothic" w:eastAsia="Calibri" w:hAnsi="Century Gothic" w:cs="Times New Roman"/>
      <w:b/>
      <w:sz w:val="16"/>
    </w:rPr>
  </w:style>
  <w:style w:type="paragraph" w:customStyle="1" w:styleId="DEMIURG-Punkty">
    <w:name w:val="DEMIURG - Punkty"/>
    <w:basedOn w:val="DEMIURGPunktator1"/>
    <w:link w:val="DEMIURG-PunktyZnak"/>
    <w:qFormat/>
    <w:rsid w:val="000C7883"/>
    <w:pPr>
      <w:keepLines/>
      <w:numPr>
        <w:numId w:val="0"/>
      </w:numPr>
      <w:spacing w:before="240" w:after="120"/>
      <w:ind w:left="1440" w:hanging="360"/>
    </w:pPr>
    <w:rPr>
      <w:rFonts w:eastAsiaTheme="minorHAnsi" w:cstheme="minorBidi"/>
    </w:rPr>
  </w:style>
  <w:style w:type="character" w:customStyle="1" w:styleId="DEMIURG-PunktyZnak">
    <w:name w:val="DEMIURG - Punkty Znak"/>
    <w:basedOn w:val="DEMIURGPunktator1Znak"/>
    <w:link w:val="DEMIURG-Punkty"/>
    <w:rsid w:val="000C7883"/>
    <w:rPr>
      <w:rFonts w:ascii="Century Gothic" w:eastAsia="Calibri" w:hAnsi="Century Gothic" w:cs="Times New Roman"/>
      <w:sz w:val="16"/>
    </w:rPr>
  </w:style>
  <w:style w:type="character" w:customStyle="1" w:styleId="Nagwek4Znak">
    <w:name w:val="Nagłówek 4 Znak"/>
    <w:basedOn w:val="Domylnaczcionkaakapitu"/>
    <w:link w:val="Nagwek4"/>
    <w:rsid w:val="0071008D"/>
    <w:rPr>
      <w:rFonts w:ascii="Arial Narrow" w:eastAsia="Times New Roman" w:hAnsi="Arial Narrow" w:cs="Times New Roman"/>
      <w:szCs w:val="20"/>
      <w:lang w:val="en-GB"/>
    </w:rPr>
  </w:style>
  <w:style w:type="character" w:customStyle="1" w:styleId="Nagwek9Znak">
    <w:name w:val="Nagłówek 9 Znak"/>
    <w:basedOn w:val="Domylnaczcionkaakapitu"/>
    <w:link w:val="Nagwek9"/>
    <w:rsid w:val="0071008D"/>
    <w:rPr>
      <w:rFonts w:ascii="Century Gothic" w:eastAsia="Times New Roman" w:hAnsi="Century Gothic" w:cs="Times New Roman"/>
      <w:color w:val="FF0000"/>
      <w:sz w:val="20"/>
      <w:szCs w:val="24"/>
      <w:u w:val="single"/>
      <w:lang w:eastAsia="pl-PL"/>
    </w:rPr>
  </w:style>
  <w:style w:type="table" w:styleId="Tabela-Siatka">
    <w:name w:val="Table Grid"/>
    <w:basedOn w:val="Standardowy"/>
    <w:rsid w:val="0071008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Bezlisty"/>
    <w:rsid w:val="0071008D"/>
    <w:pPr>
      <w:numPr>
        <w:numId w:val="18"/>
      </w:numPr>
    </w:pPr>
  </w:style>
  <w:style w:type="paragraph" w:styleId="Tekstpodstawowy2">
    <w:name w:val="Body Text 2"/>
    <w:basedOn w:val="Normalny"/>
    <w:link w:val="Tekstpodstawowy2Znak"/>
    <w:rsid w:val="0071008D"/>
    <w:pPr>
      <w:spacing w:after="120" w:line="480" w:lineRule="auto"/>
    </w:pPr>
    <w:rPr>
      <w:rFonts w:ascii="Century Gothic" w:eastAsia="Times New Roman" w:hAnsi="Century Gothic" w:cs="Times New Roman"/>
      <w:sz w:val="20"/>
      <w:szCs w:val="24"/>
      <w:lang w:eastAsia="pl-PL"/>
    </w:rPr>
  </w:style>
  <w:style w:type="character" w:customStyle="1" w:styleId="Tekstpodstawowy2Znak">
    <w:name w:val="Tekst podstawowy 2 Znak"/>
    <w:basedOn w:val="Domylnaczcionkaakapitu"/>
    <w:link w:val="Tekstpodstawowy2"/>
    <w:rsid w:val="0071008D"/>
    <w:rPr>
      <w:rFonts w:ascii="Century Gothic" w:eastAsia="Times New Roman" w:hAnsi="Century Gothic" w:cs="Times New Roman"/>
      <w:sz w:val="20"/>
      <w:szCs w:val="24"/>
      <w:lang w:eastAsia="pl-PL"/>
    </w:rPr>
  </w:style>
  <w:style w:type="character" w:customStyle="1" w:styleId="DEMIURGNagwekZnak">
    <w:name w:val="DEMIURG Nagłówek Znak"/>
    <w:basedOn w:val="Domylnaczcionkaakapitu"/>
    <w:link w:val="DEMIURGNagwek"/>
    <w:locked/>
    <w:rsid w:val="0071008D"/>
    <w:rPr>
      <w:rFonts w:ascii="Century Gothic" w:eastAsia="Calibri" w:hAnsi="Century Gothic"/>
      <w:caps/>
      <w:sz w:val="16"/>
    </w:rPr>
  </w:style>
  <w:style w:type="paragraph" w:customStyle="1" w:styleId="DEMIURGNagwek">
    <w:name w:val="DEMIURG Nagłówek"/>
    <w:basedOn w:val="Normalny"/>
    <w:link w:val="DEMIURGNagwekZnak"/>
    <w:autoRedefine/>
    <w:qFormat/>
    <w:rsid w:val="0071008D"/>
    <w:pPr>
      <w:spacing w:after="0" w:line="240" w:lineRule="auto"/>
      <w:jc w:val="center"/>
    </w:pPr>
    <w:rPr>
      <w:rFonts w:ascii="Century Gothic" w:eastAsia="Calibri" w:hAnsi="Century Gothic"/>
      <w:caps/>
      <w:sz w:val="16"/>
    </w:rPr>
  </w:style>
  <w:style w:type="paragraph" w:customStyle="1" w:styleId="font5">
    <w:name w:val="font5"/>
    <w:basedOn w:val="Normalny"/>
    <w:link w:val="font5Znak"/>
    <w:rsid w:val="0071008D"/>
    <w:pPr>
      <w:spacing w:before="100" w:beforeAutospacing="1" w:after="100" w:afterAutospacing="1" w:line="240" w:lineRule="auto"/>
    </w:pPr>
    <w:rPr>
      <w:rFonts w:ascii="Arial" w:eastAsia="Times New Roman" w:hAnsi="Arial" w:cs="Times New Roman"/>
      <w:b/>
      <w:i/>
      <w:kern w:val="2"/>
      <w:sz w:val="16"/>
      <w:szCs w:val="16"/>
      <w:lang w:eastAsia="pl-PL"/>
    </w:rPr>
  </w:style>
  <w:style w:type="character" w:customStyle="1" w:styleId="font5Znak">
    <w:name w:val="font5 Znak"/>
    <w:link w:val="font5"/>
    <w:rsid w:val="0071008D"/>
    <w:rPr>
      <w:rFonts w:ascii="Arial" w:eastAsia="Times New Roman" w:hAnsi="Arial" w:cs="Times New Roman"/>
      <w:b/>
      <w:i/>
      <w:kern w:val="2"/>
      <w:sz w:val="16"/>
      <w:szCs w:val="16"/>
      <w:lang w:eastAsia="pl-PL"/>
    </w:rPr>
  </w:style>
  <w:style w:type="paragraph" w:customStyle="1" w:styleId="DemiurgProjektujcyitp">
    <w:name w:val="Demiurg Projektujący itp."/>
    <w:basedOn w:val="Normalny"/>
    <w:link w:val="DemiurgProjektujcyitpZnak"/>
    <w:qFormat/>
    <w:rsid w:val="0071008D"/>
    <w:pPr>
      <w:spacing w:after="0" w:line="240" w:lineRule="auto"/>
      <w:jc w:val="both"/>
    </w:pPr>
    <w:rPr>
      <w:rFonts w:ascii="Century Gothic" w:eastAsia="Calibri" w:hAnsi="Century Gothic" w:cs="Times New Roman"/>
      <w:sz w:val="16"/>
      <w:szCs w:val="16"/>
    </w:rPr>
  </w:style>
  <w:style w:type="character" w:customStyle="1" w:styleId="DemiurgProjektujcyitpZnak">
    <w:name w:val="Demiurg Projektujący itp. Znak"/>
    <w:link w:val="DemiurgProjektujcyitp"/>
    <w:locked/>
    <w:rsid w:val="0071008D"/>
    <w:rPr>
      <w:rFonts w:ascii="Century Gothic" w:eastAsia="Calibri" w:hAnsi="Century Gothic" w:cs="Times New Roman"/>
      <w:sz w:val="16"/>
      <w:szCs w:val="16"/>
    </w:rPr>
  </w:style>
  <w:style w:type="paragraph" w:customStyle="1" w:styleId="Wypunktowanie1">
    <w:name w:val="Wypunktowanie 1"/>
    <w:basedOn w:val="Normalny"/>
    <w:qFormat/>
    <w:locked/>
    <w:rsid w:val="0071008D"/>
    <w:pPr>
      <w:widowControl w:val="0"/>
      <w:numPr>
        <w:numId w:val="84"/>
      </w:numPr>
      <w:spacing w:after="0" w:line="240" w:lineRule="auto"/>
      <w:ind w:right="-104"/>
      <w:jc w:val="both"/>
    </w:pPr>
    <w:rPr>
      <w:rFonts w:ascii="Arial" w:eastAsia="Calibri" w:hAnsi="Arial" w:cs="Arial"/>
      <w:color w:val="000000"/>
      <w:lang w:eastAsia="pl-PL"/>
    </w:rPr>
  </w:style>
  <w:style w:type="character" w:customStyle="1" w:styleId="Normalny-tabelka">
    <w:name w:val="Normalny - tabelka"/>
    <w:qFormat/>
    <w:rsid w:val="0071008D"/>
    <w:rPr>
      <w:rFonts w:ascii="Arial" w:hAnsi="Arial"/>
      <w:kern w:val="0"/>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Default">
    <w:name w:val="111111"/>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1709">
      <w:bodyDiv w:val="1"/>
      <w:marLeft w:val="0"/>
      <w:marRight w:val="0"/>
      <w:marTop w:val="0"/>
      <w:marBottom w:val="0"/>
      <w:divBdr>
        <w:top w:val="none" w:sz="0" w:space="0" w:color="auto"/>
        <w:left w:val="none" w:sz="0" w:space="0" w:color="auto"/>
        <w:bottom w:val="none" w:sz="0" w:space="0" w:color="auto"/>
        <w:right w:val="none" w:sz="0" w:space="0" w:color="auto"/>
      </w:divBdr>
    </w:div>
    <w:div w:id="37362935">
      <w:bodyDiv w:val="1"/>
      <w:marLeft w:val="0"/>
      <w:marRight w:val="0"/>
      <w:marTop w:val="0"/>
      <w:marBottom w:val="0"/>
      <w:divBdr>
        <w:top w:val="none" w:sz="0" w:space="0" w:color="auto"/>
        <w:left w:val="none" w:sz="0" w:space="0" w:color="auto"/>
        <w:bottom w:val="none" w:sz="0" w:space="0" w:color="auto"/>
        <w:right w:val="none" w:sz="0" w:space="0" w:color="auto"/>
      </w:divBdr>
      <w:divsChild>
        <w:div w:id="1043679972">
          <w:marLeft w:val="0"/>
          <w:marRight w:val="0"/>
          <w:marTop w:val="0"/>
          <w:marBottom w:val="0"/>
          <w:divBdr>
            <w:top w:val="none" w:sz="0" w:space="0" w:color="auto"/>
            <w:left w:val="none" w:sz="0" w:space="0" w:color="auto"/>
            <w:bottom w:val="none" w:sz="0" w:space="0" w:color="auto"/>
            <w:right w:val="none" w:sz="0" w:space="0" w:color="auto"/>
          </w:divBdr>
        </w:div>
        <w:div w:id="772214823">
          <w:marLeft w:val="0"/>
          <w:marRight w:val="0"/>
          <w:marTop w:val="0"/>
          <w:marBottom w:val="0"/>
          <w:divBdr>
            <w:top w:val="none" w:sz="0" w:space="0" w:color="auto"/>
            <w:left w:val="none" w:sz="0" w:space="0" w:color="auto"/>
            <w:bottom w:val="none" w:sz="0" w:space="0" w:color="auto"/>
            <w:right w:val="none" w:sz="0" w:space="0" w:color="auto"/>
          </w:divBdr>
        </w:div>
        <w:div w:id="1125536660">
          <w:marLeft w:val="0"/>
          <w:marRight w:val="0"/>
          <w:marTop w:val="0"/>
          <w:marBottom w:val="0"/>
          <w:divBdr>
            <w:top w:val="none" w:sz="0" w:space="0" w:color="auto"/>
            <w:left w:val="none" w:sz="0" w:space="0" w:color="auto"/>
            <w:bottom w:val="none" w:sz="0" w:space="0" w:color="auto"/>
            <w:right w:val="none" w:sz="0" w:space="0" w:color="auto"/>
          </w:divBdr>
        </w:div>
        <w:div w:id="19864781">
          <w:marLeft w:val="0"/>
          <w:marRight w:val="0"/>
          <w:marTop w:val="0"/>
          <w:marBottom w:val="0"/>
          <w:divBdr>
            <w:top w:val="none" w:sz="0" w:space="0" w:color="auto"/>
            <w:left w:val="none" w:sz="0" w:space="0" w:color="auto"/>
            <w:bottom w:val="none" w:sz="0" w:space="0" w:color="auto"/>
            <w:right w:val="none" w:sz="0" w:space="0" w:color="auto"/>
          </w:divBdr>
        </w:div>
        <w:div w:id="1854685689">
          <w:marLeft w:val="0"/>
          <w:marRight w:val="0"/>
          <w:marTop w:val="0"/>
          <w:marBottom w:val="0"/>
          <w:divBdr>
            <w:top w:val="none" w:sz="0" w:space="0" w:color="auto"/>
            <w:left w:val="none" w:sz="0" w:space="0" w:color="auto"/>
            <w:bottom w:val="none" w:sz="0" w:space="0" w:color="auto"/>
            <w:right w:val="none" w:sz="0" w:space="0" w:color="auto"/>
          </w:divBdr>
        </w:div>
        <w:div w:id="159546393">
          <w:marLeft w:val="0"/>
          <w:marRight w:val="0"/>
          <w:marTop w:val="0"/>
          <w:marBottom w:val="0"/>
          <w:divBdr>
            <w:top w:val="none" w:sz="0" w:space="0" w:color="auto"/>
            <w:left w:val="none" w:sz="0" w:space="0" w:color="auto"/>
            <w:bottom w:val="none" w:sz="0" w:space="0" w:color="auto"/>
            <w:right w:val="none" w:sz="0" w:space="0" w:color="auto"/>
          </w:divBdr>
        </w:div>
        <w:div w:id="1733694540">
          <w:marLeft w:val="0"/>
          <w:marRight w:val="0"/>
          <w:marTop w:val="0"/>
          <w:marBottom w:val="0"/>
          <w:divBdr>
            <w:top w:val="none" w:sz="0" w:space="0" w:color="auto"/>
            <w:left w:val="none" w:sz="0" w:space="0" w:color="auto"/>
            <w:bottom w:val="none" w:sz="0" w:space="0" w:color="auto"/>
            <w:right w:val="none" w:sz="0" w:space="0" w:color="auto"/>
          </w:divBdr>
        </w:div>
        <w:div w:id="842818610">
          <w:marLeft w:val="0"/>
          <w:marRight w:val="0"/>
          <w:marTop w:val="0"/>
          <w:marBottom w:val="0"/>
          <w:divBdr>
            <w:top w:val="none" w:sz="0" w:space="0" w:color="auto"/>
            <w:left w:val="none" w:sz="0" w:space="0" w:color="auto"/>
            <w:bottom w:val="none" w:sz="0" w:space="0" w:color="auto"/>
            <w:right w:val="none" w:sz="0" w:space="0" w:color="auto"/>
          </w:divBdr>
        </w:div>
      </w:divsChild>
    </w:div>
    <w:div w:id="43793603">
      <w:bodyDiv w:val="1"/>
      <w:marLeft w:val="0"/>
      <w:marRight w:val="0"/>
      <w:marTop w:val="0"/>
      <w:marBottom w:val="0"/>
      <w:divBdr>
        <w:top w:val="none" w:sz="0" w:space="0" w:color="auto"/>
        <w:left w:val="none" w:sz="0" w:space="0" w:color="auto"/>
        <w:bottom w:val="none" w:sz="0" w:space="0" w:color="auto"/>
        <w:right w:val="none" w:sz="0" w:space="0" w:color="auto"/>
      </w:divBdr>
    </w:div>
    <w:div w:id="61418070">
      <w:bodyDiv w:val="1"/>
      <w:marLeft w:val="0"/>
      <w:marRight w:val="0"/>
      <w:marTop w:val="0"/>
      <w:marBottom w:val="0"/>
      <w:divBdr>
        <w:top w:val="none" w:sz="0" w:space="0" w:color="auto"/>
        <w:left w:val="none" w:sz="0" w:space="0" w:color="auto"/>
        <w:bottom w:val="none" w:sz="0" w:space="0" w:color="auto"/>
        <w:right w:val="none" w:sz="0" w:space="0" w:color="auto"/>
      </w:divBdr>
    </w:div>
    <w:div w:id="88044347">
      <w:bodyDiv w:val="1"/>
      <w:marLeft w:val="0"/>
      <w:marRight w:val="0"/>
      <w:marTop w:val="0"/>
      <w:marBottom w:val="0"/>
      <w:divBdr>
        <w:top w:val="none" w:sz="0" w:space="0" w:color="auto"/>
        <w:left w:val="none" w:sz="0" w:space="0" w:color="auto"/>
        <w:bottom w:val="none" w:sz="0" w:space="0" w:color="auto"/>
        <w:right w:val="none" w:sz="0" w:space="0" w:color="auto"/>
      </w:divBdr>
    </w:div>
    <w:div w:id="89006347">
      <w:bodyDiv w:val="1"/>
      <w:marLeft w:val="0"/>
      <w:marRight w:val="0"/>
      <w:marTop w:val="0"/>
      <w:marBottom w:val="0"/>
      <w:divBdr>
        <w:top w:val="none" w:sz="0" w:space="0" w:color="auto"/>
        <w:left w:val="none" w:sz="0" w:space="0" w:color="auto"/>
        <w:bottom w:val="none" w:sz="0" w:space="0" w:color="auto"/>
        <w:right w:val="none" w:sz="0" w:space="0" w:color="auto"/>
      </w:divBdr>
      <w:divsChild>
        <w:div w:id="552275213">
          <w:marLeft w:val="0"/>
          <w:marRight w:val="0"/>
          <w:marTop w:val="0"/>
          <w:marBottom w:val="0"/>
          <w:divBdr>
            <w:top w:val="none" w:sz="0" w:space="0" w:color="auto"/>
            <w:left w:val="none" w:sz="0" w:space="0" w:color="auto"/>
            <w:bottom w:val="none" w:sz="0" w:space="0" w:color="auto"/>
            <w:right w:val="none" w:sz="0" w:space="0" w:color="auto"/>
          </w:divBdr>
        </w:div>
        <w:div w:id="881021809">
          <w:marLeft w:val="0"/>
          <w:marRight w:val="0"/>
          <w:marTop w:val="0"/>
          <w:marBottom w:val="0"/>
          <w:divBdr>
            <w:top w:val="none" w:sz="0" w:space="0" w:color="auto"/>
            <w:left w:val="none" w:sz="0" w:space="0" w:color="auto"/>
            <w:bottom w:val="none" w:sz="0" w:space="0" w:color="auto"/>
            <w:right w:val="none" w:sz="0" w:space="0" w:color="auto"/>
          </w:divBdr>
        </w:div>
        <w:div w:id="811139362">
          <w:marLeft w:val="0"/>
          <w:marRight w:val="0"/>
          <w:marTop w:val="0"/>
          <w:marBottom w:val="0"/>
          <w:divBdr>
            <w:top w:val="none" w:sz="0" w:space="0" w:color="auto"/>
            <w:left w:val="none" w:sz="0" w:space="0" w:color="auto"/>
            <w:bottom w:val="none" w:sz="0" w:space="0" w:color="auto"/>
            <w:right w:val="none" w:sz="0" w:space="0" w:color="auto"/>
          </w:divBdr>
        </w:div>
        <w:div w:id="67002443">
          <w:marLeft w:val="0"/>
          <w:marRight w:val="0"/>
          <w:marTop w:val="0"/>
          <w:marBottom w:val="0"/>
          <w:divBdr>
            <w:top w:val="none" w:sz="0" w:space="0" w:color="auto"/>
            <w:left w:val="none" w:sz="0" w:space="0" w:color="auto"/>
            <w:bottom w:val="none" w:sz="0" w:space="0" w:color="auto"/>
            <w:right w:val="none" w:sz="0" w:space="0" w:color="auto"/>
          </w:divBdr>
        </w:div>
        <w:div w:id="865101732">
          <w:marLeft w:val="0"/>
          <w:marRight w:val="0"/>
          <w:marTop w:val="0"/>
          <w:marBottom w:val="0"/>
          <w:divBdr>
            <w:top w:val="none" w:sz="0" w:space="0" w:color="auto"/>
            <w:left w:val="none" w:sz="0" w:space="0" w:color="auto"/>
            <w:bottom w:val="none" w:sz="0" w:space="0" w:color="auto"/>
            <w:right w:val="none" w:sz="0" w:space="0" w:color="auto"/>
          </w:divBdr>
        </w:div>
        <w:div w:id="629480646">
          <w:marLeft w:val="0"/>
          <w:marRight w:val="0"/>
          <w:marTop w:val="0"/>
          <w:marBottom w:val="0"/>
          <w:divBdr>
            <w:top w:val="none" w:sz="0" w:space="0" w:color="auto"/>
            <w:left w:val="none" w:sz="0" w:space="0" w:color="auto"/>
            <w:bottom w:val="none" w:sz="0" w:space="0" w:color="auto"/>
            <w:right w:val="none" w:sz="0" w:space="0" w:color="auto"/>
          </w:divBdr>
        </w:div>
        <w:div w:id="1935548329">
          <w:marLeft w:val="0"/>
          <w:marRight w:val="0"/>
          <w:marTop w:val="0"/>
          <w:marBottom w:val="0"/>
          <w:divBdr>
            <w:top w:val="none" w:sz="0" w:space="0" w:color="auto"/>
            <w:left w:val="none" w:sz="0" w:space="0" w:color="auto"/>
            <w:bottom w:val="none" w:sz="0" w:space="0" w:color="auto"/>
            <w:right w:val="none" w:sz="0" w:space="0" w:color="auto"/>
          </w:divBdr>
        </w:div>
        <w:div w:id="564997597">
          <w:marLeft w:val="0"/>
          <w:marRight w:val="0"/>
          <w:marTop w:val="0"/>
          <w:marBottom w:val="0"/>
          <w:divBdr>
            <w:top w:val="none" w:sz="0" w:space="0" w:color="auto"/>
            <w:left w:val="none" w:sz="0" w:space="0" w:color="auto"/>
            <w:bottom w:val="none" w:sz="0" w:space="0" w:color="auto"/>
            <w:right w:val="none" w:sz="0" w:space="0" w:color="auto"/>
          </w:divBdr>
        </w:div>
        <w:div w:id="219437934">
          <w:marLeft w:val="0"/>
          <w:marRight w:val="0"/>
          <w:marTop w:val="0"/>
          <w:marBottom w:val="0"/>
          <w:divBdr>
            <w:top w:val="none" w:sz="0" w:space="0" w:color="auto"/>
            <w:left w:val="none" w:sz="0" w:space="0" w:color="auto"/>
            <w:bottom w:val="none" w:sz="0" w:space="0" w:color="auto"/>
            <w:right w:val="none" w:sz="0" w:space="0" w:color="auto"/>
          </w:divBdr>
        </w:div>
        <w:div w:id="919288692">
          <w:marLeft w:val="0"/>
          <w:marRight w:val="0"/>
          <w:marTop w:val="0"/>
          <w:marBottom w:val="0"/>
          <w:divBdr>
            <w:top w:val="none" w:sz="0" w:space="0" w:color="auto"/>
            <w:left w:val="none" w:sz="0" w:space="0" w:color="auto"/>
            <w:bottom w:val="none" w:sz="0" w:space="0" w:color="auto"/>
            <w:right w:val="none" w:sz="0" w:space="0" w:color="auto"/>
          </w:divBdr>
        </w:div>
        <w:div w:id="1472554779">
          <w:marLeft w:val="0"/>
          <w:marRight w:val="0"/>
          <w:marTop w:val="0"/>
          <w:marBottom w:val="0"/>
          <w:divBdr>
            <w:top w:val="none" w:sz="0" w:space="0" w:color="auto"/>
            <w:left w:val="none" w:sz="0" w:space="0" w:color="auto"/>
            <w:bottom w:val="none" w:sz="0" w:space="0" w:color="auto"/>
            <w:right w:val="none" w:sz="0" w:space="0" w:color="auto"/>
          </w:divBdr>
        </w:div>
        <w:div w:id="724184897">
          <w:marLeft w:val="0"/>
          <w:marRight w:val="0"/>
          <w:marTop w:val="0"/>
          <w:marBottom w:val="0"/>
          <w:divBdr>
            <w:top w:val="none" w:sz="0" w:space="0" w:color="auto"/>
            <w:left w:val="none" w:sz="0" w:space="0" w:color="auto"/>
            <w:bottom w:val="none" w:sz="0" w:space="0" w:color="auto"/>
            <w:right w:val="none" w:sz="0" w:space="0" w:color="auto"/>
          </w:divBdr>
        </w:div>
        <w:div w:id="1792095122">
          <w:marLeft w:val="0"/>
          <w:marRight w:val="0"/>
          <w:marTop w:val="0"/>
          <w:marBottom w:val="0"/>
          <w:divBdr>
            <w:top w:val="none" w:sz="0" w:space="0" w:color="auto"/>
            <w:left w:val="none" w:sz="0" w:space="0" w:color="auto"/>
            <w:bottom w:val="none" w:sz="0" w:space="0" w:color="auto"/>
            <w:right w:val="none" w:sz="0" w:space="0" w:color="auto"/>
          </w:divBdr>
        </w:div>
        <w:div w:id="95446191">
          <w:marLeft w:val="0"/>
          <w:marRight w:val="0"/>
          <w:marTop w:val="0"/>
          <w:marBottom w:val="0"/>
          <w:divBdr>
            <w:top w:val="none" w:sz="0" w:space="0" w:color="auto"/>
            <w:left w:val="none" w:sz="0" w:space="0" w:color="auto"/>
            <w:bottom w:val="none" w:sz="0" w:space="0" w:color="auto"/>
            <w:right w:val="none" w:sz="0" w:space="0" w:color="auto"/>
          </w:divBdr>
        </w:div>
        <w:div w:id="819881897">
          <w:marLeft w:val="0"/>
          <w:marRight w:val="0"/>
          <w:marTop w:val="0"/>
          <w:marBottom w:val="0"/>
          <w:divBdr>
            <w:top w:val="none" w:sz="0" w:space="0" w:color="auto"/>
            <w:left w:val="none" w:sz="0" w:space="0" w:color="auto"/>
            <w:bottom w:val="none" w:sz="0" w:space="0" w:color="auto"/>
            <w:right w:val="none" w:sz="0" w:space="0" w:color="auto"/>
          </w:divBdr>
        </w:div>
        <w:div w:id="1458570201">
          <w:marLeft w:val="0"/>
          <w:marRight w:val="0"/>
          <w:marTop w:val="0"/>
          <w:marBottom w:val="0"/>
          <w:divBdr>
            <w:top w:val="none" w:sz="0" w:space="0" w:color="auto"/>
            <w:left w:val="none" w:sz="0" w:space="0" w:color="auto"/>
            <w:bottom w:val="none" w:sz="0" w:space="0" w:color="auto"/>
            <w:right w:val="none" w:sz="0" w:space="0" w:color="auto"/>
          </w:divBdr>
        </w:div>
        <w:div w:id="521744050">
          <w:marLeft w:val="0"/>
          <w:marRight w:val="0"/>
          <w:marTop w:val="0"/>
          <w:marBottom w:val="0"/>
          <w:divBdr>
            <w:top w:val="none" w:sz="0" w:space="0" w:color="auto"/>
            <w:left w:val="none" w:sz="0" w:space="0" w:color="auto"/>
            <w:bottom w:val="none" w:sz="0" w:space="0" w:color="auto"/>
            <w:right w:val="none" w:sz="0" w:space="0" w:color="auto"/>
          </w:divBdr>
        </w:div>
        <w:div w:id="63456066">
          <w:marLeft w:val="0"/>
          <w:marRight w:val="0"/>
          <w:marTop w:val="0"/>
          <w:marBottom w:val="0"/>
          <w:divBdr>
            <w:top w:val="none" w:sz="0" w:space="0" w:color="auto"/>
            <w:left w:val="none" w:sz="0" w:space="0" w:color="auto"/>
            <w:bottom w:val="none" w:sz="0" w:space="0" w:color="auto"/>
            <w:right w:val="none" w:sz="0" w:space="0" w:color="auto"/>
          </w:divBdr>
        </w:div>
        <w:div w:id="1145732882">
          <w:marLeft w:val="0"/>
          <w:marRight w:val="0"/>
          <w:marTop w:val="0"/>
          <w:marBottom w:val="0"/>
          <w:divBdr>
            <w:top w:val="none" w:sz="0" w:space="0" w:color="auto"/>
            <w:left w:val="none" w:sz="0" w:space="0" w:color="auto"/>
            <w:bottom w:val="none" w:sz="0" w:space="0" w:color="auto"/>
            <w:right w:val="none" w:sz="0" w:space="0" w:color="auto"/>
          </w:divBdr>
        </w:div>
        <w:div w:id="48194055">
          <w:marLeft w:val="0"/>
          <w:marRight w:val="0"/>
          <w:marTop w:val="0"/>
          <w:marBottom w:val="0"/>
          <w:divBdr>
            <w:top w:val="none" w:sz="0" w:space="0" w:color="auto"/>
            <w:left w:val="none" w:sz="0" w:space="0" w:color="auto"/>
            <w:bottom w:val="none" w:sz="0" w:space="0" w:color="auto"/>
            <w:right w:val="none" w:sz="0" w:space="0" w:color="auto"/>
          </w:divBdr>
        </w:div>
        <w:div w:id="1375228577">
          <w:marLeft w:val="0"/>
          <w:marRight w:val="0"/>
          <w:marTop w:val="0"/>
          <w:marBottom w:val="0"/>
          <w:divBdr>
            <w:top w:val="none" w:sz="0" w:space="0" w:color="auto"/>
            <w:left w:val="none" w:sz="0" w:space="0" w:color="auto"/>
            <w:bottom w:val="none" w:sz="0" w:space="0" w:color="auto"/>
            <w:right w:val="none" w:sz="0" w:space="0" w:color="auto"/>
          </w:divBdr>
        </w:div>
      </w:divsChild>
    </w:div>
    <w:div w:id="96490147">
      <w:bodyDiv w:val="1"/>
      <w:marLeft w:val="0"/>
      <w:marRight w:val="0"/>
      <w:marTop w:val="0"/>
      <w:marBottom w:val="0"/>
      <w:divBdr>
        <w:top w:val="none" w:sz="0" w:space="0" w:color="auto"/>
        <w:left w:val="none" w:sz="0" w:space="0" w:color="auto"/>
        <w:bottom w:val="none" w:sz="0" w:space="0" w:color="auto"/>
        <w:right w:val="none" w:sz="0" w:space="0" w:color="auto"/>
      </w:divBdr>
      <w:divsChild>
        <w:div w:id="1027756296">
          <w:marLeft w:val="0"/>
          <w:marRight w:val="0"/>
          <w:marTop w:val="0"/>
          <w:marBottom w:val="0"/>
          <w:divBdr>
            <w:top w:val="none" w:sz="0" w:space="0" w:color="auto"/>
            <w:left w:val="none" w:sz="0" w:space="0" w:color="auto"/>
            <w:bottom w:val="none" w:sz="0" w:space="0" w:color="auto"/>
            <w:right w:val="none" w:sz="0" w:space="0" w:color="auto"/>
          </w:divBdr>
        </w:div>
        <w:div w:id="843277989">
          <w:marLeft w:val="0"/>
          <w:marRight w:val="0"/>
          <w:marTop w:val="0"/>
          <w:marBottom w:val="0"/>
          <w:divBdr>
            <w:top w:val="none" w:sz="0" w:space="0" w:color="auto"/>
            <w:left w:val="none" w:sz="0" w:space="0" w:color="auto"/>
            <w:bottom w:val="none" w:sz="0" w:space="0" w:color="auto"/>
            <w:right w:val="none" w:sz="0" w:space="0" w:color="auto"/>
          </w:divBdr>
        </w:div>
        <w:div w:id="1745838634">
          <w:marLeft w:val="0"/>
          <w:marRight w:val="0"/>
          <w:marTop w:val="0"/>
          <w:marBottom w:val="0"/>
          <w:divBdr>
            <w:top w:val="none" w:sz="0" w:space="0" w:color="auto"/>
            <w:left w:val="none" w:sz="0" w:space="0" w:color="auto"/>
            <w:bottom w:val="none" w:sz="0" w:space="0" w:color="auto"/>
            <w:right w:val="none" w:sz="0" w:space="0" w:color="auto"/>
          </w:divBdr>
        </w:div>
        <w:div w:id="251398637">
          <w:marLeft w:val="0"/>
          <w:marRight w:val="0"/>
          <w:marTop w:val="0"/>
          <w:marBottom w:val="0"/>
          <w:divBdr>
            <w:top w:val="none" w:sz="0" w:space="0" w:color="auto"/>
            <w:left w:val="none" w:sz="0" w:space="0" w:color="auto"/>
            <w:bottom w:val="none" w:sz="0" w:space="0" w:color="auto"/>
            <w:right w:val="none" w:sz="0" w:space="0" w:color="auto"/>
          </w:divBdr>
        </w:div>
        <w:div w:id="1093893676">
          <w:marLeft w:val="0"/>
          <w:marRight w:val="0"/>
          <w:marTop w:val="0"/>
          <w:marBottom w:val="0"/>
          <w:divBdr>
            <w:top w:val="none" w:sz="0" w:space="0" w:color="auto"/>
            <w:left w:val="none" w:sz="0" w:space="0" w:color="auto"/>
            <w:bottom w:val="none" w:sz="0" w:space="0" w:color="auto"/>
            <w:right w:val="none" w:sz="0" w:space="0" w:color="auto"/>
          </w:divBdr>
        </w:div>
      </w:divsChild>
    </w:div>
    <w:div w:id="173304567">
      <w:bodyDiv w:val="1"/>
      <w:marLeft w:val="0"/>
      <w:marRight w:val="0"/>
      <w:marTop w:val="0"/>
      <w:marBottom w:val="0"/>
      <w:divBdr>
        <w:top w:val="none" w:sz="0" w:space="0" w:color="auto"/>
        <w:left w:val="none" w:sz="0" w:space="0" w:color="auto"/>
        <w:bottom w:val="none" w:sz="0" w:space="0" w:color="auto"/>
        <w:right w:val="none" w:sz="0" w:space="0" w:color="auto"/>
      </w:divBdr>
    </w:div>
    <w:div w:id="180557733">
      <w:bodyDiv w:val="1"/>
      <w:marLeft w:val="0"/>
      <w:marRight w:val="0"/>
      <w:marTop w:val="0"/>
      <w:marBottom w:val="0"/>
      <w:divBdr>
        <w:top w:val="none" w:sz="0" w:space="0" w:color="auto"/>
        <w:left w:val="none" w:sz="0" w:space="0" w:color="auto"/>
        <w:bottom w:val="none" w:sz="0" w:space="0" w:color="auto"/>
        <w:right w:val="none" w:sz="0" w:space="0" w:color="auto"/>
      </w:divBdr>
      <w:divsChild>
        <w:div w:id="1817914089">
          <w:marLeft w:val="0"/>
          <w:marRight w:val="0"/>
          <w:marTop w:val="0"/>
          <w:marBottom w:val="0"/>
          <w:divBdr>
            <w:top w:val="none" w:sz="0" w:space="0" w:color="auto"/>
            <w:left w:val="none" w:sz="0" w:space="0" w:color="auto"/>
            <w:bottom w:val="none" w:sz="0" w:space="0" w:color="auto"/>
            <w:right w:val="none" w:sz="0" w:space="0" w:color="auto"/>
          </w:divBdr>
        </w:div>
        <w:div w:id="1388260107">
          <w:marLeft w:val="0"/>
          <w:marRight w:val="0"/>
          <w:marTop w:val="0"/>
          <w:marBottom w:val="0"/>
          <w:divBdr>
            <w:top w:val="none" w:sz="0" w:space="0" w:color="auto"/>
            <w:left w:val="none" w:sz="0" w:space="0" w:color="auto"/>
            <w:bottom w:val="none" w:sz="0" w:space="0" w:color="auto"/>
            <w:right w:val="none" w:sz="0" w:space="0" w:color="auto"/>
          </w:divBdr>
        </w:div>
        <w:div w:id="1794901593">
          <w:marLeft w:val="0"/>
          <w:marRight w:val="0"/>
          <w:marTop w:val="0"/>
          <w:marBottom w:val="0"/>
          <w:divBdr>
            <w:top w:val="none" w:sz="0" w:space="0" w:color="auto"/>
            <w:left w:val="none" w:sz="0" w:space="0" w:color="auto"/>
            <w:bottom w:val="none" w:sz="0" w:space="0" w:color="auto"/>
            <w:right w:val="none" w:sz="0" w:space="0" w:color="auto"/>
          </w:divBdr>
        </w:div>
        <w:div w:id="2112509758">
          <w:marLeft w:val="0"/>
          <w:marRight w:val="0"/>
          <w:marTop w:val="0"/>
          <w:marBottom w:val="0"/>
          <w:divBdr>
            <w:top w:val="none" w:sz="0" w:space="0" w:color="auto"/>
            <w:left w:val="none" w:sz="0" w:space="0" w:color="auto"/>
            <w:bottom w:val="none" w:sz="0" w:space="0" w:color="auto"/>
            <w:right w:val="none" w:sz="0" w:space="0" w:color="auto"/>
          </w:divBdr>
        </w:div>
        <w:div w:id="307632042">
          <w:marLeft w:val="0"/>
          <w:marRight w:val="0"/>
          <w:marTop w:val="0"/>
          <w:marBottom w:val="0"/>
          <w:divBdr>
            <w:top w:val="none" w:sz="0" w:space="0" w:color="auto"/>
            <w:left w:val="none" w:sz="0" w:space="0" w:color="auto"/>
            <w:bottom w:val="none" w:sz="0" w:space="0" w:color="auto"/>
            <w:right w:val="none" w:sz="0" w:space="0" w:color="auto"/>
          </w:divBdr>
        </w:div>
        <w:div w:id="1760298022">
          <w:marLeft w:val="0"/>
          <w:marRight w:val="0"/>
          <w:marTop w:val="0"/>
          <w:marBottom w:val="0"/>
          <w:divBdr>
            <w:top w:val="none" w:sz="0" w:space="0" w:color="auto"/>
            <w:left w:val="none" w:sz="0" w:space="0" w:color="auto"/>
            <w:bottom w:val="none" w:sz="0" w:space="0" w:color="auto"/>
            <w:right w:val="none" w:sz="0" w:space="0" w:color="auto"/>
          </w:divBdr>
        </w:div>
        <w:div w:id="613094828">
          <w:marLeft w:val="0"/>
          <w:marRight w:val="0"/>
          <w:marTop w:val="0"/>
          <w:marBottom w:val="0"/>
          <w:divBdr>
            <w:top w:val="none" w:sz="0" w:space="0" w:color="auto"/>
            <w:left w:val="none" w:sz="0" w:space="0" w:color="auto"/>
            <w:bottom w:val="none" w:sz="0" w:space="0" w:color="auto"/>
            <w:right w:val="none" w:sz="0" w:space="0" w:color="auto"/>
          </w:divBdr>
        </w:div>
        <w:div w:id="1746877052">
          <w:marLeft w:val="0"/>
          <w:marRight w:val="0"/>
          <w:marTop w:val="0"/>
          <w:marBottom w:val="0"/>
          <w:divBdr>
            <w:top w:val="none" w:sz="0" w:space="0" w:color="auto"/>
            <w:left w:val="none" w:sz="0" w:space="0" w:color="auto"/>
            <w:bottom w:val="none" w:sz="0" w:space="0" w:color="auto"/>
            <w:right w:val="none" w:sz="0" w:space="0" w:color="auto"/>
          </w:divBdr>
        </w:div>
        <w:div w:id="971135787">
          <w:marLeft w:val="0"/>
          <w:marRight w:val="0"/>
          <w:marTop w:val="0"/>
          <w:marBottom w:val="0"/>
          <w:divBdr>
            <w:top w:val="none" w:sz="0" w:space="0" w:color="auto"/>
            <w:left w:val="none" w:sz="0" w:space="0" w:color="auto"/>
            <w:bottom w:val="none" w:sz="0" w:space="0" w:color="auto"/>
            <w:right w:val="none" w:sz="0" w:space="0" w:color="auto"/>
          </w:divBdr>
        </w:div>
        <w:div w:id="693120312">
          <w:marLeft w:val="0"/>
          <w:marRight w:val="0"/>
          <w:marTop w:val="0"/>
          <w:marBottom w:val="0"/>
          <w:divBdr>
            <w:top w:val="none" w:sz="0" w:space="0" w:color="auto"/>
            <w:left w:val="none" w:sz="0" w:space="0" w:color="auto"/>
            <w:bottom w:val="none" w:sz="0" w:space="0" w:color="auto"/>
            <w:right w:val="none" w:sz="0" w:space="0" w:color="auto"/>
          </w:divBdr>
        </w:div>
        <w:div w:id="1497725338">
          <w:marLeft w:val="0"/>
          <w:marRight w:val="0"/>
          <w:marTop w:val="0"/>
          <w:marBottom w:val="0"/>
          <w:divBdr>
            <w:top w:val="none" w:sz="0" w:space="0" w:color="auto"/>
            <w:left w:val="none" w:sz="0" w:space="0" w:color="auto"/>
            <w:bottom w:val="none" w:sz="0" w:space="0" w:color="auto"/>
            <w:right w:val="none" w:sz="0" w:space="0" w:color="auto"/>
          </w:divBdr>
        </w:div>
        <w:div w:id="744568627">
          <w:marLeft w:val="0"/>
          <w:marRight w:val="0"/>
          <w:marTop w:val="0"/>
          <w:marBottom w:val="0"/>
          <w:divBdr>
            <w:top w:val="none" w:sz="0" w:space="0" w:color="auto"/>
            <w:left w:val="none" w:sz="0" w:space="0" w:color="auto"/>
            <w:bottom w:val="none" w:sz="0" w:space="0" w:color="auto"/>
            <w:right w:val="none" w:sz="0" w:space="0" w:color="auto"/>
          </w:divBdr>
        </w:div>
        <w:div w:id="883980418">
          <w:marLeft w:val="0"/>
          <w:marRight w:val="0"/>
          <w:marTop w:val="0"/>
          <w:marBottom w:val="0"/>
          <w:divBdr>
            <w:top w:val="none" w:sz="0" w:space="0" w:color="auto"/>
            <w:left w:val="none" w:sz="0" w:space="0" w:color="auto"/>
            <w:bottom w:val="none" w:sz="0" w:space="0" w:color="auto"/>
            <w:right w:val="none" w:sz="0" w:space="0" w:color="auto"/>
          </w:divBdr>
        </w:div>
        <w:div w:id="1188640591">
          <w:marLeft w:val="0"/>
          <w:marRight w:val="0"/>
          <w:marTop w:val="0"/>
          <w:marBottom w:val="0"/>
          <w:divBdr>
            <w:top w:val="none" w:sz="0" w:space="0" w:color="auto"/>
            <w:left w:val="none" w:sz="0" w:space="0" w:color="auto"/>
            <w:bottom w:val="none" w:sz="0" w:space="0" w:color="auto"/>
            <w:right w:val="none" w:sz="0" w:space="0" w:color="auto"/>
          </w:divBdr>
        </w:div>
        <w:div w:id="2058778721">
          <w:marLeft w:val="0"/>
          <w:marRight w:val="0"/>
          <w:marTop w:val="0"/>
          <w:marBottom w:val="0"/>
          <w:divBdr>
            <w:top w:val="none" w:sz="0" w:space="0" w:color="auto"/>
            <w:left w:val="none" w:sz="0" w:space="0" w:color="auto"/>
            <w:bottom w:val="none" w:sz="0" w:space="0" w:color="auto"/>
            <w:right w:val="none" w:sz="0" w:space="0" w:color="auto"/>
          </w:divBdr>
        </w:div>
        <w:div w:id="1279608342">
          <w:marLeft w:val="0"/>
          <w:marRight w:val="0"/>
          <w:marTop w:val="0"/>
          <w:marBottom w:val="0"/>
          <w:divBdr>
            <w:top w:val="none" w:sz="0" w:space="0" w:color="auto"/>
            <w:left w:val="none" w:sz="0" w:space="0" w:color="auto"/>
            <w:bottom w:val="none" w:sz="0" w:space="0" w:color="auto"/>
            <w:right w:val="none" w:sz="0" w:space="0" w:color="auto"/>
          </w:divBdr>
        </w:div>
        <w:div w:id="1618675696">
          <w:marLeft w:val="0"/>
          <w:marRight w:val="0"/>
          <w:marTop w:val="0"/>
          <w:marBottom w:val="0"/>
          <w:divBdr>
            <w:top w:val="none" w:sz="0" w:space="0" w:color="auto"/>
            <w:left w:val="none" w:sz="0" w:space="0" w:color="auto"/>
            <w:bottom w:val="none" w:sz="0" w:space="0" w:color="auto"/>
            <w:right w:val="none" w:sz="0" w:space="0" w:color="auto"/>
          </w:divBdr>
        </w:div>
        <w:div w:id="435639535">
          <w:marLeft w:val="0"/>
          <w:marRight w:val="0"/>
          <w:marTop w:val="0"/>
          <w:marBottom w:val="0"/>
          <w:divBdr>
            <w:top w:val="none" w:sz="0" w:space="0" w:color="auto"/>
            <w:left w:val="none" w:sz="0" w:space="0" w:color="auto"/>
            <w:bottom w:val="none" w:sz="0" w:space="0" w:color="auto"/>
            <w:right w:val="none" w:sz="0" w:space="0" w:color="auto"/>
          </w:divBdr>
        </w:div>
        <w:div w:id="135144917">
          <w:marLeft w:val="0"/>
          <w:marRight w:val="0"/>
          <w:marTop w:val="0"/>
          <w:marBottom w:val="0"/>
          <w:divBdr>
            <w:top w:val="none" w:sz="0" w:space="0" w:color="auto"/>
            <w:left w:val="none" w:sz="0" w:space="0" w:color="auto"/>
            <w:bottom w:val="none" w:sz="0" w:space="0" w:color="auto"/>
            <w:right w:val="none" w:sz="0" w:space="0" w:color="auto"/>
          </w:divBdr>
        </w:div>
        <w:div w:id="2094159605">
          <w:marLeft w:val="0"/>
          <w:marRight w:val="0"/>
          <w:marTop w:val="0"/>
          <w:marBottom w:val="0"/>
          <w:divBdr>
            <w:top w:val="none" w:sz="0" w:space="0" w:color="auto"/>
            <w:left w:val="none" w:sz="0" w:space="0" w:color="auto"/>
            <w:bottom w:val="none" w:sz="0" w:space="0" w:color="auto"/>
            <w:right w:val="none" w:sz="0" w:space="0" w:color="auto"/>
          </w:divBdr>
        </w:div>
      </w:divsChild>
    </w:div>
    <w:div w:id="181357852">
      <w:bodyDiv w:val="1"/>
      <w:marLeft w:val="0"/>
      <w:marRight w:val="0"/>
      <w:marTop w:val="0"/>
      <w:marBottom w:val="0"/>
      <w:divBdr>
        <w:top w:val="none" w:sz="0" w:space="0" w:color="auto"/>
        <w:left w:val="none" w:sz="0" w:space="0" w:color="auto"/>
        <w:bottom w:val="none" w:sz="0" w:space="0" w:color="auto"/>
        <w:right w:val="none" w:sz="0" w:space="0" w:color="auto"/>
      </w:divBdr>
      <w:divsChild>
        <w:div w:id="871769533">
          <w:marLeft w:val="0"/>
          <w:marRight w:val="0"/>
          <w:marTop w:val="0"/>
          <w:marBottom w:val="0"/>
          <w:divBdr>
            <w:top w:val="none" w:sz="0" w:space="0" w:color="auto"/>
            <w:left w:val="none" w:sz="0" w:space="0" w:color="auto"/>
            <w:bottom w:val="none" w:sz="0" w:space="0" w:color="auto"/>
            <w:right w:val="none" w:sz="0" w:space="0" w:color="auto"/>
          </w:divBdr>
        </w:div>
        <w:div w:id="1579972026">
          <w:marLeft w:val="0"/>
          <w:marRight w:val="0"/>
          <w:marTop w:val="0"/>
          <w:marBottom w:val="0"/>
          <w:divBdr>
            <w:top w:val="none" w:sz="0" w:space="0" w:color="auto"/>
            <w:left w:val="none" w:sz="0" w:space="0" w:color="auto"/>
            <w:bottom w:val="none" w:sz="0" w:space="0" w:color="auto"/>
            <w:right w:val="none" w:sz="0" w:space="0" w:color="auto"/>
          </w:divBdr>
        </w:div>
        <w:div w:id="415174374">
          <w:marLeft w:val="0"/>
          <w:marRight w:val="0"/>
          <w:marTop w:val="0"/>
          <w:marBottom w:val="0"/>
          <w:divBdr>
            <w:top w:val="none" w:sz="0" w:space="0" w:color="auto"/>
            <w:left w:val="none" w:sz="0" w:space="0" w:color="auto"/>
            <w:bottom w:val="none" w:sz="0" w:space="0" w:color="auto"/>
            <w:right w:val="none" w:sz="0" w:space="0" w:color="auto"/>
          </w:divBdr>
        </w:div>
        <w:div w:id="238252132">
          <w:marLeft w:val="0"/>
          <w:marRight w:val="0"/>
          <w:marTop w:val="0"/>
          <w:marBottom w:val="0"/>
          <w:divBdr>
            <w:top w:val="none" w:sz="0" w:space="0" w:color="auto"/>
            <w:left w:val="none" w:sz="0" w:space="0" w:color="auto"/>
            <w:bottom w:val="none" w:sz="0" w:space="0" w:color="auto"/>
            <w:right w:val="none" w:sz="0" w:space="0" w:color="auto"/>
          </w:divBdr>
        </w:div>
        <w:div w:id="1364747618">
          <w:marLeft w:val="0"/>
          <w:marRight w:val="0"/>
          <w:marTop w:val="0"/>
          <w:marBottom w:val="0"/>
          <w:divBdr>
            <w:top w:val="none" w:sz="0" w:space="0" w:color="auto"/>
            <w:left w:val="none" w:sz="0" w:space="0" w:color="auto"/>
            <w:bottom w:val="none" w:sz="0" w:space="0" w:color="auto"/>
            <w:right w:val="none" w:sz="0" w:space="0" w:color="auto"/>
          </w:divBdr>
        </w:div>
        <w:div w:id="205608578">
          <w:marLeft w:val="0"/>
          <w:marRight w:val="0"/>
          <w:marTop w:val="0"/>
          <w:marBottom w:val="0"/>
          <w:divBdr>
            <w:top w:val="none" w:sz="0" w:space="0" w:color="auto"/>
            <w:left w:val="none" w:sz="0" w:space="0" w:color="auto"/>
            <w:bottom w:val="none" w:sz="0" w:space="0" w:color="auto"/>
            <w:right w:val="none" w:sz="0" w:space="0" w:color="auto"/>
          </w:divBdr>
        </w:div>
        <w:div w:id="1565213982">
          <w:marLeft w:val="0"/>
          <w:marRight w:val="0"/>
          <w:marTop w:val="0"/>
          <w:marBottom w:val="0"/>
          <w:divBdr>
            <w:top w:val="none" w:sz="0" w:space="0" w:color="auto"/>
            <w:left w:val="none" w:sz="0" w:space="0" w:color="auto"/>
            <w:bottom w:val="none" w:sz="0" w:space="0" w:color="auto"/>
            <w:right w:val="none" w:sz="0" w:space="0" w:color="auto"/>
          </w:divBdr>
        </w:div>
        <w:div w:id="578372060">
          <w:marLeft w:val="0"/>
          <w:marRight w:val="0"/>
          <w:marTop w:val="0"/>
          <w:marBottom w:val="0"/>
          <w:divBdr>
            <w:top w:val="none" w:sz="0" w:space="0" w:color="auto"/>
            <w:left w:val="none" w:sz="0" w:space="0" w:color="auto"/>
            <w:bottom w:val="none" w:sz="0" w:space="0" w:color="auto"/>
            <w:right w:val="none" w:sz="0" w:space="0" w:color="auto"/>
          </w:divBdr>
        </w:div>
        <w:div w:id="946237069">
          <w:marLeft w:val="0"/>
          <w:marRight w:val="0"/>
          <w:marTop w:val="0"/>
          <w:marBottom w:val="0"/>
          <w:divBdr>
            <w:top w:val="none" w:sz="0" w:space="0" w:color="auto"/>
            <w:left w:val="none" w:sz="0" w:space="0" w:color="auto"/>
            <w:bottom w:val="none" w:sz="0" w:space="0" w:color="auto"/>
            <w:right w:val="none" w:sz="0" w:space="0" w:color="auto"/>
          </w:divBdr>
        </w:div>
        <w:div w:id="1002003841">
          <w:marLeft w:val="0"/>
          <w:marRight w:val="0"/>
          <w:marTop w:val="0"/>
          <w:marBottom w:val="0"/>
          <w:divBdr>
            <w:top w:val="none" w:sz="0" w:space="0" w:color="auto"/>
            <w:left w:val="none" w:sz="0" w:space="0" w:color="auto"/>
            <w:bottom w:val="none" w:sz="0" w:space="0" w:color="auto"/>
            <w:right w:val="none" w:sz="0" w:space="0" w:color="auto"/>
          </w:divBdr>
        </w:div>
        <w:div w:id="874318847">
          <w:marLeft w:val="0"/>
          <w:marRight w:val="0"/>
          <w:marTop w:val="0"/>
          <w:marBottom w:val="0"/>
          <w:divBdr>
            <w:top w:val="none" w:sz="0" w:space="0" w:color="auto"/>
            <w:left w:val="none" w:sz="0" w:space="0" w:color="auto"/>
            <w:bottom w:val="none" w:sz="0" w:space="0" w:color="auto"/>
            <w:right w:val="none" w:sz="0" w:space="0" w:color="auto"/>
          </w:divBdr>
        </w:div>
        <w:div w:id="1114399731">
          <w:marLeft w:val="0"/>
          <w:marRight w:val="0"/>
          <w:marTop w:val="0"/>
          <w:marBottom w:val="0"/>
          <w:divBdr>
            <w:top w:val="none" w:sz="0" w:space="0" w:color="auto"/>
            <w:left w:val="none" w:sz="0" w:space="0" w:color="auto"/>
            <w:bottom w:val="none" w:sz="0" w:space="0" w:color="auto"/>
            <w:right w:val="none" w:sz="0" w:space="0" w:color="auto"/>
          </w:divBdr>
        </w:div>
        <w:div w:id="194588235">
          <w:marLeft w:val="0"/>
          <w:marRight w:val="0"/>
          <w:marTop w:val="0"/>
          <w:marBottom w:val="0"/>
          <w:divBdr>
            <w:top w:val="none" w:sz="0" w:space="0" w:color="auto"/>
            <w:left w:val="none" w:sz="0" w:space="0" w:color="auto"/>
            <w:bottom w:val="none" w:sz="0" w:space="0" w:color="auto"/>
            <w:right w:val="none" w:sz="0" w:space="0" w:color="auto"/>
          </w:divBdr>
        </w:div>
        <w:div w:id="2118795545">
          <w:marLeft w:val="0"/>
          <w:marRight w:val="0"/>
          <w:marTop w:val="0"/>
          <w:marBottom w:val="0"/>
          <w:divBdr>
            <w:top w:val="none" w:sz="0" w:space="0" w:color="auto"/>
            <w:left w:val="none" w:sz="0" w:space="0" w:color="auto"/>
            <w:bottom w:val="none" w:sz="0" w:space="0" w:color="auto"/>
            <w:right w:val="none" w:sz="0" w:space="0" w:color="auto"/>
          </w:divBdr>
        </w:div>
        <w:div w:id="1886021627">
          <w:marLeft w:val="0"/>
          <w:marRight w:val="0"/>
          <w:marTop w:val="0"/>
          <w:marBottom w:val="0"/>
          <w:divBdr>
            <w:top w:val="none" w:sz="0" w:space="0" w:color="auto"/>
            <w:left w:val="none" w:sz="0" w:space="0" w:color="auto"/>
            <w:bottom w:val="none" w:sz="0" w:space="0" w:color="auto"/>
            <w:right w:val="none" w:sz="0" w:space="0" w:color="auto"/>
          </w:divBdr>
        </w:div>
        <w:div w:id="1039206890">
          <w:marLeft w:val="0"/>
          <w:marRight w:val="0"/>
          <w:marTop w:val="0"/>
          <w:marBottom w:val="0"/>
          <w:divBdr>
            <w:top w:val="none" w:sz="0" w:space="0" w:color="auto"/>
            <w:left w:val="none" w:sz="0" w:space="0" w:color="auto"/>
            <w:bottom w:val="none" w:sz="0" w:space="0" w:color="auto"/>
            <w:right w:val="none" w:sz="0" w:space="0" w:color="auto"/>
          </w:divBdr>
        </w:div>
        <w:div w:id="1683893500">
          <w:marLeft w:val="0"/>
          <w:marRight w:val="0"/>
          <w:marTop w:val="0"/>
          <w:marBottom w:val="0"/>
          <w:divBdr>
            <w:top w:val="none" w:sz="0" w:space="0" w:color="auto"/>
            <w:left w:val="none" w:sz="0" w:space="0" w:color="auto"/>
            <w:bottom w:val="none" w:sz="0" w:space="0" w:color="auto"/>
            <w:right w:val="none" w:sz="0" w:space="0" w:color="auto"/>
          </w:divBdr>
        </w:div>
        <w:div w:id="1411586029">
          <w:marLeft w:val="0"/>
          <w:marRight w:val="0"/>
          <w:marTop w:val="0"/>
          <w:marBottom w:val="0"/>
          <w:divBdr>
            <w:top w:val="none" w:sz="0" w:space="0" w:color="auto"/>
            <w:left w:val="none" w:sz="0" w:space="0" w:color="auto"/>
            <w:bottom w:val="none" w:sz="0" w:space="0" w:color="auto"/>
            <w:right w:val="none" w:sz="0" w:space="0" w:color="auto"/>
          </w:divBdr>
        </w:div>
        <w:div w:id="1915699238">
          <w:marLeft w:val="0"/>
          <w:marRight w:val="0"/>
          <w:marTop w:val="0"/>
          <w:marBottom w:val="0"/>
          <w:divBdr>
            <w:top w:val="none" w:sz="0" w:space="0" w:color="auto"/>
            <w:left w:val="none" w:sz="0" w:space="0" w:color="auto"/>
            <w:bottom w:val="none" w:sz="0" w:space="0" w:color="auto"/>
            <w:right w:val="none" w:sz="0" w:space="0" w:color="auto"/>
          </w:divBdr>
        </w:div>
        <w:div w:id="2045669950">
          <w:marLeft w:val="0"/>
          <w:marRight w:val="0"/>
          <w:marTop w:val="0"/>
          <w:marBottom w:val="0"/>
          <w:divBdr>
            <w:top w:val="none" w:sz="0" w:space="0" w:color="auto"/>
            <w:left w:val="none" w:sz="0" w:space="0" w:color="auto"/>
            <w:bottom w:val="none" w:sz="0" w:space="0" w:color="auto"/>
            <w:right w:val="none" w:sz="0" w:space="0" w:color="auto"/>
          </w:divBdr>
        </w:div>
        <w:div w:id="1368987415">
          <w:marLeft w:val="0"/>
          <w:marRight w:val="0"/>
          <w:marTop w:val="0"/>
          <w:marBottom w:val="0"/>
          <w:divBdr>
            <w:top w:val="none" w:sz="0" w:space="0" w:color="auto"/>
            <w:left w:val="none" w:sz="0" w:space="0" w:color="auto"/>
            <w:bottom w:val="none" w:sz="0" w:space="0" w:color="auto"/>
            <w:right w:val="none" w:sz="0" w:space="0" w:color="auto"/>
          </w:divBdr>
        </w:div>
        <w:div w:id="1778863036">
          <w:marLeft w:val="0"/>
          <w:marRight w:val="0"/>
          <w:marTop w:val="0"/>
          <w:marBottom w:val="0"/>
          <w:divBdr>
            <w:top w:val="none" w:sz="0" w:space="0" w:color="auto"/>
            <w:left w:val="none" w:sz="0" w:space="0" w:color="auto"/>
            <w:bottom w:val="none" w:sz="0" w:space="0" w:color="auto"/>
            <w:right w:val="none" w:sz="0" w:space="0" w:color="auto"/>
          </w:divBdr>
        </w:div>
        <w:div w:id="51007707">
          <w:marLeft w:val="0"/>
          <w:marRight w:val="0"/>
          <w:marTop w:val="0"/>
          <w:marBottom w:val="0"/>
          <w:divBdr>
            <w:top w:val="none" w:sz="0" w:space="0" w:color="auto"/>
            <w:left w:val="none" w:sz="0" w:space="0" w:color="auto"/>
            <w:bottom w:val="none" w:sz="0" w:space="0" w:color="auto"/>
            <w:right w:val="none" w:sz="0" w:space="0" w:color="auto"/>
          </w:divBdr>
        </w:div>
        <w:div w:id="2092770913">
          <w:marLeft w:val="0"/>
          <w:marRight w:val="0"/>
          <w:marTop w:val="0"/>
          <w:marBottom w:val="0"/>
          <w:divBdr>
            <w:top w:val="none" w:sz="0" w:space="0" w:color="auto"/>
            <w:left w:val="none" w:sz="0" w:space="0" w:color="auto"/>
            <w:bottom w:val="none" w:sz="0" w:space="0" w:color="auto"/>
            <w:right w:val="none" w:sz="0" w:space="0" w:color="auto"/>
          </w:divBdr>
        </w:div>
        <w:div w:id="1505706667">
          <w:marLeft w:val="0"/>
          <w:marRight w:val="0"/>
          <w:marTop w:val="0"/>
          <w:marBottom w:val="0"/>
          <w:divBdr>
            <w:top w:val="none" w:sz="0" w:space="0" w:color="auto"/>
            <w:left w:val="none" w:sz="0" w:space="0" w:color="auto"/>
            <w:bottom w:val="none" w:sz="0" w:space="0" w:color="auto"/>
            <w:right w:val="none" w:sz="0" w:space="0" w:color="auto"/>
          </w:divBdr>
        </w:div>
        <w:div w:id="1044254245">
          <w:marLeft w:val="0"/>
          <w:marRight w:val="0"/>
          <w:marTop w:val="0"/>
          <w:marBottom w:val="0"/>
          <w:divBdr>
            <w:top w:val="none" w:sz="0" w:space="0" w:color="auto"/>
            <w:left w:val="none" w:sz="0" w:space="0" w:color="auto"/>
            <w:bottom w:val="none" w:sz="0" w:space="0" w:color="auto"/>
            <w:right w:val="none" w:sz="0" w:space="0" w:color="auto"/>
          </w:divBdr>
        </w:div>
        <w:div w:id="722950888">
          <w:marLeft w:val="0"/>
          <w:marRight w:val="0"/>
          <w:marTop w:val="0"/>
          <w:marBottom w:val="0"/>
          <w:divBdr>
            <w:top w:val="none" w:sz="0" w:space="0" w:color="auto"/>
            <w:left w:val="none" w:sz="0" w:space="0" w:color="auto"/>
            <w:bottom w:val="none" w:sz="0" w:space="0" w:color="auto"/>
            <w:right w:val="none" w:sz="0" w:space="0" w:color="auto"/>
          </w:divBdr>
        </w:div>
      </w:divsChild>
    </w:div>
    <w:div w:id="196432211">
      <w:bodyDiv w:val="1"/>
      <w:marLeft w:val="0"/>
      <w:marRight w:val="0"/>
      <w:marTop w:val="0"/>
      <w:marBottom w:val="0"/>
      <w:divBdr>
        <w:top w:val="none" w:sz="0" w:space="0" w:color="auto"/>
        <w:left w:val="none" w:sz="0" w:space="0" w:color="auto"/>
        <w:bottom w:val="none" w:sz="0" w:space="0" w:color="auto"/>
        <w:right w:val="none" w:sz="0" w:space="0" w:color="auto"/>
      </w:divBdr>
    </w:div>
    <w:div w:id="209653573">
      <w:bodyDiv w:val="1"/>
      <w:marLeft w:val="0"/>
      <w:marRight w:val="0"/>
      <w:marTop w:val="0"/>
      <w:marBottom w:val="0"/>
      <w:divBdr>
        <w:top w:val="none" w:sz="0" w:space="0" w:color="auto"/>
        <w:left w:val="none" w:sz="0" w:space="0" w:color="auto"/>
        <w:bottom w:val="none" w:sz="0" w:space="0" w:color="auto"/>
        <w:right w:val="none" w:sz="0" w:space="0" w:color="auto"/>
      </w:divBdr>
      <w:divsChild>
        <w:div w:id="980157182">
          <w:marLeft w:val="0"/>
          <w:marRight w:val="0"/>
          <w:marTop w:val="0"/>
          <w:marBottom w:val="0"/>
          <w:divBdr>
            <w:top w:val="none" w:sz="0" w:space="0" w:color="auto"/>
            <w:left w:val="none" w:sz="0" w:space="0" w:color="auto"/>
            <w:bottom w:val="none" w:sz="0" w:space="0" w:color="auto"/>
            <w:right w:val="none" w:sz="0" w:space="0" w:color="auto"/>
          </w:divBdr>
        </w:div>
        <w:div w:id="1451583886">
          <w:marLeft w:val="0"/>
          <w:marRight w:val="0"/>
          <w:marTop w:val="0"/>
          <w:marBottom w:val="0"/>
          <w:divBdr>
            <w:top w:val="none" w:sz="0" w:space="0" w:color="auto"/>
            <w:left w:val="none" w:sz="0" w:space="0" w:color="auto"/>
            <w:bottom w:val="none" w:sz="0" w:space="0" w:color="auto"/>
            <w:right w:val="none" w:sz="0" w:space="0" w:color="auto"/>
          </w:divBdr>
        </w:div>
        <w:div w:id="592709401">
          <w:marLeft w:val="0"/>
          <w:marRight w:val="0"/>
          <w:marTop w:val="0"/>
          <w:marBottom w:val="0"/>
          <w:divBdr>
            <w:top w:val="none" w:sz="0" w:space="0" w:color="auto"/>
            <w:left w:val="none" w:sz="0" w:space="0" w:color="auto"/>
            <w:bottom w:val="none" w:sz="0" w:space="0" w:color="auto"/>
            <w:right w:val="none" w:sz="0" w:space="0" w:color="auto"/>
          </w:divBdr>
        </w:div>
        <w:div w:id="1155144025">
          <w:marLeft w:val="0"/>
          <w:marRight w:val="0"/>
          <w:marTop w:val="0"/>
          <w:marBottom w:val="0"/>
          <w:divBdr>
            <w:top w:val="none" w:sz="0" w:space="0" w:color="auto"/>
            <w:left w:val="none" w:sz="0" w:space="0" w:color="auto"/>
            <w:bottom w:val="none" w:sz="0" w:space="0" w:color="auto"/>
            <w:right w:val="none" w:sz="0" w:space="0" w:color="auto"/>
          </w:divBdr>
        </w:div>
        <w:div w:id="164252225">
          <w:marLeft w:val="0"/>
          <w:marRight w:val="0"/>
          <w:marTop w:val="0"/>
          <w:marBottom w:val="0"/>
          <w:divBdr>
            <w:top w:val="none" w:sz="0" w:space="0" w:color="auto"/>
            <w:left w:val="none" w:sz="0" w:space="0" w:color="auto"/>
            <w:bottom w:val="none" w:sz="0" w:space="0" w:color="auto"/>
            <w:right w:val="none" w:sz="0" w:space="0" w:color="auto"/>
          </w:divBdr>
        </w:div>
        <w:div w:id="912355397">
          <w:marLeft w:val="0"/>
          <w:marRight w:val="0"/>
          <w:marTop w:val="0"/>
          <w:marBottom w:val="0"/>
          <w:divBdr>
            <w:top w:val="none" w:sz="0" w:space="0" w:color="auto"/>
            <w:left w:val="none" w:sz="0" w:space="0" w:color="auto"/>
            <w:bottom w:val="none" w:sz="0" w:space="0" w:color="auto"/>
            <w:right w:val="none" w:sz="0" w:space="0" w:color="auto"/>
          </w:divBdr>
        </w:div>
        <w:div w:id="1029915408">
          <w:marLeft w:val="0"/>
          <w:marRight w:val="0"/>
          <w:marTop w:val="0"/>
          <w:marBottom w:val="0"/>
          <w:divBdr>
            <w:top w:val="none" w:sz="0" w:space="0" w:color="auto"/>
            <w:left w:val="none" w:sz="0" w:space="0" w:color="auto"/>
            <w:bottom w:val="none" w:sz="0" w:space="0" w:color="auto"/>
            <w:right w:val="none" w:sz="0" w:space="0" w:color="auto"/>
          </w:divBdr>
        </w:div>
        <w:div w:id="1533961977">
          <w:marLeft w:val="0"/>
          <w:marRight w:val="0"/>
          <w:marTop w:val="0"/>
          <w:marBottom w:val="0"/>
          <w:divBdr>
            <w:top w:val="none" w:sz="0" w:space="0" w:color="auto"/>
            <w:left w:val="none" w:sz="0" w:space="0" w:color="auto"/>
            <w:bottom w:val="none" w:sz="0" w:space="0" w:color="auto"/>
            <w:right w:val="none" w:sz="0" w:space="0" w:color="auto"/>
          </w:divBdr>
        </w:div>
        <w:div w:id="200939952">
          <w:marLeft w:val="0"/>
          <w:marRight w:val="0"/>
          <w:marTop w:val="0"/>
          <w:marBottom w:val="0"/>
          <w:divBdr>
            <w:top w:val="none" w:sz="0" w:space="0" w:color="auto"/>
            <w:left w:val="none" w:sz="0" w:space="0" w:color="auto"/>
            <w:bottom w:val="none" w:sz="0" w:space="0" w:color="auto"/>
            <w:right w:val="none" w:sz="0" w:space="0" w:color="auto"/>
          </w:divBdr>
        </w:div>
        <w:div w:id="323165059">
          <w:marLeft w:val="0"/>
          <w:marRight w:val="0"/>
          <w:marTop w:val="0"/>
          <w:marBottom w:val="0"/>
          <w:divBdr>
            <w:top w:val="none" w:sz="0" w:space="0" w:color="auto"/>
            <w:left w:val="none" w:sz="0" w:space="0" w:color="auto"/>
            <w:bottom w:val="none" w:sz="0" w:space="0" w:color="auto"/>
            <w:right w:val="none" w:sz="0" w:space="0" w:color="auto"/>
          </w:divBdr>
        </w:div>
        <w:div w:id="2132623546">
          <w:marLeft w:val="0"/>
          <w:marRight w:val="0"/>
          <w:marTop w:val="0"/>
          <w:marBottom w:val="0"/>
          <w:divBdr>
            <w:top w:val="none" w:sz="0" w:space="0" w:color="auto"/>
            <w:left w:val="none" w:sz="0" w:space="0" w:color="auto"/>
            <w:bottom w:val="none" w:sz="0" w:space="0" w:color="auto"/>
            <w:right w:val="none" w:sz="0" w:space="0" w:color="auto"/>
          </w:divBdr>
        </w:div>
        <w:div w:id="892693691">
          <w:marLeft w:val="0"/>
          <w:marRight w:val="0"/>
          <w:marTop w:val="0"/>
          <w:marBottom w:val="0"/>
          <w:divBdr>
            <w:top w:val="none" w:sz="0" w:space="0" w:color="auto"/>
            <w:left w:val="none" w:sz="0" w:space="0" w:color="auto"/>
            <w:bottom w:val="none" w:sz="0" w:space="0" w:color="auto"/>
            <w:right w:val="none" w:sz="0" w:space="0" w:color="auto"/>
          </w:divBdr>
        </w:div>
        <w:div w:id="1513955419">
          <w:marLeft w:val="0"/>
          <w:marRight w:val="0"/>
          <w:marTop w:val="0"/>
          <w:marBottom w:val="0"/>
          <w:divBdr>
            <w:top w:val="none" w:sz="0" w:space="0" w:color="auto"/>
            <w:left w:val="none" w:sz="0" w:space="0" w:color="auto"/>
            <w:bottom w:val="none" w:sz="0" w:space="0" w:color="auto"/>
            <w:right w:val="none" w:sz="0" w:space="0" w:color="auto"/>
          </w:divBdr>
        </w:div>
        <w:div w:id="1654020776">
          <w:marLeft w:val="0"/>
          <w:marRight w:val="0"/>
          <w:marTop w:val="0"/>
          <w:marBottom w:val="0"/>
          <w:divBdr>
            <w:top w:val="none" w:sz="0" w:space="0" w:color="auto"/>
            <w:left w:val="none" w:sz="0" w:space="0" w:color="auto"/>
            <w:bottom w:val="none" w:sz="0" w:space="0" w:color="auto"/>
            <w:right w:val="none" w:sz="0" w:space="0" w:color="auto"/>
          </w:divBdr>
        </w:div>
        <w:div w:id="2085176763">
          <w:marLeft w:val="0"/>
          <w:marRight w:val="0"/>
          <w:marTop w:val="0"/>
          <w:marBottom w:val="0"/>
          <w:divBdr>
            <w:top w:val="none" w:sz="0" w:space="0" w:color="auto"/>
            <w:left w:val="none" w:sz="0" w:space="0" w:color="auto"/>
            <w:bottom w:val="none" w:sz="0" w:space="0" w:color="auto"/>
            <w:right w:val="none" w:sz="0" w:space="0" w:color="auto"/>
          </w:divBdr>
        </w:div>
        <w:div w:id="967056015">
          <w:marLeft w:val="0"/>
          <w:marRight w:val="0"/>
          <w:marTop w:val="0"/>
          <w:marBottom w:val="0"/>
          <w:divBdr>
            <w:top w:val="none" w:sz="0" w:space="0" w:color="auto"/>
            <w:left w:val="none" w:sz="0" w:space="0" w:color="auto"/>
            <w:bottom w:val="none" w:sz="0" w:space="0" w:color="auto"/>
            <w:right w:val="none" w:sz="0" w:space="0" w:color="auto"/>
          </w:divBdr>
        </w:div>
        <w:div w:id="2025396262">
          <w:marLeft w:val="0"/>
          <w:marRight w:val="0"/>
          <w:marTop w:val="0"/>
          <w:marBottom w:val="0"/>
          <w:divBdr>
            <w:top w:val="none" w:sz="0" w:space="0" w:color="auto"/>
            <w:left w:val="none" w:sz="0" w:space="0" w:color="auto"/>
            <w:bottom w:val="none" w:sz="0" w:space="0" w:color="auto"/>
            <w:right w:val="none" w:sz="0" w:space="0" w:color="auto"/>
          </w:divBdr>
        </w:div>
        <w:div w:id="1838573607">
          <w:marLeft w:val="0"/>
          <w:marRight w:val="0"/>
          <w:marTop w:val="0"/>
          <w:marBottom w:val="0"/>
          <w:divBdr>
            <w:top w:val="none" w:sz="0" w:space="0" w:color="auto"/>
            <w:left w:val="none" w:sz="0" w:space="0" w:color="auto"/>
            <w:bottom w:val="none" w:sz="0" w:space="0" w:color="auto"/>
            <w:right w:val="none" w:sz="0" w:space="0" w:color="auto"/>
          </w:divBdr>
        </w:div>
        <w:div w:id="1492286037">
          <w:marLeft w:val="0"/>
          <w:marRight w:val="0"/>
          <w:marTop w:val="0"/>
          <w:marBottom w:val="0"/>
          <w:divBdr>
            <w:top w:val="none" w:sz="0" w:space="0" w:color="auto"/>
            <w:left w:val="none" w:sz="0" w:space="0" w:color="auto"/>
            <w:bottom w:val="none" w:sz="0" w:space="0" w:color="auto"/>
            <w:right w:val="none" w:sz="0" w:space="0" w:color="auto"/>
          </w:divBdr>
        </w:div>
        <w:div w:id="1152141876">
          <w:marLeft w:val="0"/>
          <w:marRight w:val="0"/>
          <w:marTop w:val="0"/>
          <w:marBottom w:val="0"/>
          <w:divBdr>
            <w:top w:val="none" w:sz="0" w:space="0" w:color="auto"/>
            <w:left w:val="none" w:sz="0" w:space="0" w:color="auto"/>
            <w:bottom w:val="none" w:sz="0" w:space="0" w:color="auto"/>
            <w:right w:val="none" w:sz="0" w:space="0" w:color="auto"/>
          </w:divBdr>
        </w:div>
        <w:div w:id="1419059503">
          <w:marLeft w:val="0"/>
          <w:marRight w:val="0"/>
          <w:marTop w:val="0"/>
          <w:marBottom w:val="0"/>
          <w:divBdr>
            <w:top w:val="none" w:sz="0" w:space="0" w:color="auto"/>
            <w:left w:val="none" w:sz="0" w:space="0" w:color="auto"/>
            <w:bottom w:val="none" w:sz="0" w:space="0" w:color="auto"/>
            <w:right w:val="none" w:sz="0" w:space="0" w:color="auto"/>
          </w:divBdr>
        </w:div>
        <w:div w:id="330107928">
          <w:marLeft w:val="0"/>
          <w:marRight w:val="0"/>
          <w:marTop w:val="0"/>
          <w:marBottom w:val="0"/>
          <w:divBdr>
            <w:top w:val="none" w:sz="0" w:space="0" w:color="auto"/>
            <w:left w:val="none" w:sz="0" w:space="0" w:color="auto"/>
            <w:bottom w:val="none" w:sz="0" w:space="0" w:color="auto"/>
            <w:right w:val="none" w:sz="0" w:space="0" w:color="auto"/>
          </w:divBdr>
        </w:div>
        <w:div w:id="94593556">
          <w:marLeft w:val="0"/>
          <w:marRight w:val="0"/>
          <w:marTop w:val="0"/>
          <w:marBottom w:val="0"/>
          <w:divBdr>
            <w:top w:val="none" w:sz="0" w:space="0" w:color="auto"/>
            <w:left w:val="none" w:sz="0" w:space="0" w:color="auto"/>
            <w:bottom w:val="none" w:sz="0" w:space="0" w:color="auto"/>
            <w:right w:val="none" w:sz="0" w:space="0" w:color="auto"/>
          </w:divBdr>
        </w:div>
        <w:div w:id="1085689746">
          <w:marLeft w:val="0"/>
          <w:marRight w:val="0"/>
          <w:marTop w:val="0"/>
          <w:marBottom w:val="0"/>
          <w:divBdr>
            <w:top w:val="none" w:sz="0" w:space="0" w:color="auto"/>
            <w:left w:val="none" w:sz="0" w:space="0" w:color="auto"/>
            <w:bottom w:val="none" w:sz="0" w:space="0" w:color="auto"/>
            <w:right w:val="none" w:sz="0" w:space="0" w:color="auto"/>
          </w:divBdr>
        </w:div>
        <w:div w:id="1154880033">
          <w:marLeft w:val="0"/>
          <w:marRight w:val="0"/>
          <w:marTop w:val="0"/>
          <w:marBottom w:val="0"/>
          <w:divBdr>
            <w:top w:val="none" w:sz="0" w:space="0" w:color="auto"/>
            <w:left w:val="none" w:sz="0" w:space="0" w:color="auto"/>
            <w:bottom w:val="none" w:sz="0" w:space="0" w:color="auto"/>
            <w:right w:val="none" w:sz="0" w:space="0" w:color="auto"/>
          </w:divBdr>
        </w:div>
        <w:div w:id="1988433795">
          <w:marLeft w:val="0"/>
          <w:marRight w:val="0"/>
          <w:marTop w:val="0"/>
          <w:marBottom w:val="0"/>
          <w:divBdr>
            <w:top w:val="none" w:sz="0" w:space="0" w:color="auto"/>
            <w:left w:val="none" w:sz="0" w:space="0" w:color="auto"/>
            <w:bottom w:val="none" w:sz="0" w:space="0" w:color="auto"/>
            <w:right w:val="none" w:sz="0" w:space="0" w:color="auto"/>
          </w:divBdr>
        </w:div>
        <w:div w:id="63769510">
          <w:marLeft w:val="0"/>
          <w:marRight w:val="0"/>
          <w:marTop w:val="0"/>
          <w:marBottom w:val="0"/>
          <w:divBdr>
            <w:top w:val="none" w:sz="0" w:space="0" w:color="auto"/>
            <w:left w:val="none" w:sz="0" w:space="0" w:color="auto"/>
            <w:bottom w:val="none" w:sz="0" w:space="0" w:color="auto"/>
            <w:right w:val="none" w:sz="0" w:space="0" w:color="auto"/>
          </w:divBdr>
        </w:div>
        <w:div w:id="1539733863">
          <w:marLeft w:val="0"/>
          <w:marRight w:val="0"/>
          <w:marTop w:val="0"/>
          <w:marBottom w:val="0"/>
          <w:divBdr>
            <w:top w:val="none" w:sz="0" w:space="0" w:color="auto"/>
            <w:left w:val="none" w:sz="0" w:space="0" w:color="auto"/>
            <w:bottom w:val="none" w:sz="0" w:space="0" w:color="auto"/>
            <w:right w:val="none" w:sz="0" w:space="0" w:color="auto"/>
          </w:divBdr>
        </w:div>
        <w:div w:id="207649235">
          <w:marLeft w:val="0"/>
          <w:marRight w:val="0"/>
          <w:marTop w:val="0"/>
          <w:marBottom w:val="0"/>
          <w:divBdr>
            <w:top w:val="none" w:sz="0" w:space="0" w:color="auto"/>
            <w:left w:val="none" w:sz="0" w:space="0" w:color="auto"/>
            <w:bottom w:val="none" w:sz="0" w:space="0" w:color="auto"/>
            <w:right w:val="none" w:sz="0" w:space="0" w:color="auto"/>
          </w:divBdr>
        </w:div>
        <w:div w:id="1259437462">
          <w:marLeft w:val="0"/>
          <w:marRight w:val="0"/>
          <w:marTop w:val="0"/>
          <w:marBottom w:val="0"/>
          <w:divBdr>
            <w:top w:val="none" w:sz="0" w:space="0" w:color="auto"/>
            <w:left w:val="none" w:sz="0" w:space="0" w:color="auto"/>
            <w:bottom w:val="none" w:sz="0" w:space="0" w:color="auto"/>
            <w:right w:val="none" w:sz="0" w:space="0" w:color="auto"/>
          </w:divBdr>
        </w:div>
        <w:div w:id="287591614">
          <w:marLeft w:val="0"/>
          <w:marRight w:val="0"/>
          <w:marTop w:val="0"/>
          <w:marBottom w:val="0"/>
          <w:divBdr>
            <w:top w:val="none" w:sz="0" w:space="0" w:color="auto"/>
            <w:left w:val="none" w:sz="0" w:space="0" w:color="auto"/>
            <w:bottom w:val="none" w:sz="0" w:space="0" w:color="auto"/>
            <w:right w:val="none" w:sz="0" w:space="0" w:color="auto"/>
          </w:divBdr>
        </w:div>
        <w:div w:id="711609963">
          <w:marLeft w:val="0"/>
          <w:marRight w:val="0"/>
          <w:marTop w:val="0"/>
          <w:marBottom w:val="0"/>
          <w:divBdr>
            <w:top w:val="none" w:sz="0" w:space="0" w:color="auto"/>
            <w:left w:val="none" w:sz="0" w:space="0" w:color="auto"/>
            <w:bottom w:val="none" w:sz="0" w:space="0" w:color="auto"/>
            <w:right w:val="none" w:sz="0" w:space="0" w:color="auto"/>
          </w:divBdr>
        </w:div>
        <w:div w:id="243301466">
          <w:marLeft w:val="0"/>
          <w:marRight w:val="0"/>
          <w:marTop w:val="0"/>
          <w:marBottom w:val="0"/>
          <w:divBdr>
            <w:top w:val="none" w:sz="0" w:space="0" w:color="auto"/>
            <w:left w:val="none" w:sz="0" w:space="0" w:color="auto"/>
            <w:bottom w:val="none" w:sz="0" w:space="0" w:color="auto"/>
            <w:right w:val="none" w:sz="0" w:space="0" w:color="auto"/>
          </w:divBdr>
        </w:div>
        <w:div w:id="695428543">
          <w:marLeft w:val="0"/>
          <w:marRight w:val="0"/>
          <w:marTop w:val="0"/>
          <w:marBottom w:val="0"/>
          <w:divBdr>
            <w:top w:val="none" w:sz="0" w:space="0" w:color="auto"/>
            <w:left w:val="none" w:sz="0" w:space="0" w:color="auto"/>
            <w:bottom w:val="none" w:sz="0" w:space="0" w:color="auto"/>
            <w:right w:val="none" w:sz="0" w:space="0" w:color="auto"/>
          </w:divBdr>
        </w:div>
        <w:div w:id="1737701589">
          <w:marLeft w:val="0"/>
          <w:marRight w:val="0"/>
          <w:marTop w:val="0"/>
          <w:marBottom w:val="0"/>
          <w:divBdr>
            <w:top w:val="none" w:sz="0" w:space="0" w:color="auto"/>
            <w:left w:val="none" w:sz="0" w:space="0" w:color="auto"/>
            <w:bottom w:val="none" w:sz="0" w:space="0" w:color="auto"/>
            <w:right w:val="none" w:sz="0" w:space="0" w:color="auto"/>
          </w:divBdr>
        </w:div>
        <w:div w:id="1774401828">
          <w:marLeft w:val="0"/>
          <w:marRight w:val="0"/>
          <w:marTop w:val="0"/>
          <w:marBottom w:val="0"/>
          <w:divBdr>
            <w:top w:val="none" w:sz="0" w:space="0" w:color="auto"/>
            <w:left w:val="none" w:sz="0" w:space="0" w:color="auto"/>
            <w:bottom w:val="none" w:sz="0" w:space="0" w:color="auto"/>
            <w:right w:val="none" w:sz="0" w:space="0" w:color="auto"/>
          </w:divBdr>
        </w:div>
        <w:div w:id="881555632">
          <w:marLeft w:val="0"/>
          <w:marRight w:val="0"/>
          <w:marTop w:val="0"/>
          <w:marBottom w:val="0"/>
          <w:divBdr>
            <w:top w:val="none" w:sz="0" w:space="0" w:color="auto"/>
            <w:left w:val="none" w:sz="0" w:space="0" w:color="auto"/>
            <w:bottom w:val="none" w:sz="0" w:space="0" w:color="auto"/>
            <w:right w:val="none" w:sz="0" w:space="0" w:color="auto"/>
          </w:divBdr>
        </w:div>
        <w:div w:id="296834151">
          <w:marLeft w:val="0"/>
          <w:marRight w:val="0"/>
          <w:marTop w:val="0"/>
          <w:marBottom w:val="0"/>
          <w:divBdr>
            <w:top w:val="none" w:sz="0" w:space="0" w:color="auto"/>
            <w:left w:val="none" w:sz="0" w:space="0" w:color="auto"/>
            <w:bottom w:val="none" w:sz="0" w:space="0" w:color="auto"/>
            <w:right w:val="none" w:sz="0" w:space="0" w:color="auto"/>
          </w:divBdr>
        </w:div>
        <w:div w:id="401101356">
          <w:marLeft w:val="0"/>
          <w:marRight w:val="0"/>
          <w:marTop w:val="0"/>
          <w:marBottom w:val="0"/>
          <w:divBdr>
            <w:top w:val="none" w:sz="0" w:space="0" w:color="auto"/>
            <w:left w:val="none" w:sz="0" w:space="0" w:color="auto"/>
            <w:bottom w:val="none" w:sz="0" w:space="0" w:color="auto"/>
            <w:right w:val="none" w:sz="0" w:space="0" w:color="auto"/>
          </w:divBdr>
        </w:div>
        <w:div w:id="53624094">
          <w:marLeft w:val="0"/>
          <w:marRight w:val="0"/>
          <w:marTop w:val="0"/>
          <w:marBottom w:val="0"/>
          <w:divBdr>
            <w:top w:val="none" w:sz="0" w:space="0" w:color="auto"/>
            <w:left w:val="none" w:sz="0" w:space="0" w:color="auto"/>
            <w:bottom w:val="none" w:sz="0" w:space="0" w:color="auto"/>
            <w:right w:val="none" w:sz="0" w:space="0" w:color="auto"/>
          </w:divBdr>
        </w:div>
        <w:div w:id="809637133">
          <w:marLeft w:val="0"/>
          <w:marRight w:val="0"/>
          <w:marTop w:val="0"/>
          <w:marBottom w:val="0"/>
          <w:divBdr>
            <w:top w:val="none" w:sz="0" w:space="0" w:color="auto"/>
            <w:left w:val="none" w:sz="0" w:space="0" w:color="auto"/>
            <w:bottom w:val="none" w:sz="0" w:space="0" w:color="auto"/>
            <w:right w:val="none" w:sz="0" w:space="0" w:color="auto"/>
          </w:divBdr>
        </w:div>
        <w:div w:id="787698672">
          <w:marLeft w:val="0"/>
          <w:marRight w:val="0"/>
          <w:marTop w:val="0"/>
          <w:marBottom w:val="0"/>
          <w:divBdr>
            <w:top w:val="none" w:sz="0" w:space="0" w:color="auto"/>
            <w:left w:val="none" w:sz="0" w:space="0" w:color="auto"/>
            <w:bottom w:val="none" w:sz="0" w:space="0" w:color="auto"/>
            <w:right w:val="none" w:sz="0" w:space="0" w:color="auto"/>
          </w:divBdr>
        </w:div>
        <w:div w:id="854687589">
          <w:marLeft w:val="0"/>
          <w:marRight w:val="0"/>
          <w:marTop w:val="0"/>
          <w:marBottom w:val="0"/>
          <w:divBdr>
            <w:top w:val="none" w:sz="0" w:space="0" w:color="auto"/>
            <w:left w:val="none" w:sz="0" w:space="0" w:color="auto"/>
            <w:bottom w:val="none" w:sz="0" w:space="0" w:color="auto"/>
            <w:right w:val="none" w:sz="0" w:space="0" w:color="auto"/>
          </w:divBdr>
        </w:div>
        <w:div w:id="1862351899">
          <w:marLeft w:val="0"/>
          <w:marRight w:val="0"/>
          <w:marTop w:val="0"/>
          <w:marBottom w:val="0"/>
          <w:divBdr>
            <w:top w:val="none" w:sz="0" w:space="0" w:color="auto"/>
            <w:left w:val="none" w:sz="0" w:space="0" w:color="auto"/>
            <w:bottom w:val="none" w:sz="0" w:space="0" w:color="auto"/>
            <w:right w:val="none" w:sz="0" w:space="0" w:color="auto"/>
          </w:divBdr>
        </w:div>
        <w:div w:id="1745834715">
          <w:marLeft w:val="0"/>
          <w:marRight w:val="0"/>
          <w:marTop w:val="0"/>
          <w:marBottom w:val="0"/>
          <w:divBdr>
            <w:top w:val="none" w:sz="0" w:space="0" w:color="auto"/>
            <w:left w:val="none" w:sz="0" w:space="0" w:color="auto"/>
            <w:bottom w:val="none" w:sz="0" w:space="0" w:color="auto"/>
            <w:right w:val="none" w:sz="0" w:space="0" w:color="auto"/>
          </w:divBdr>
        </w:div>
        <w:div w:id="1118451964">
          <w:marLeft w:val="0"/>
          <w:marRight w:val="0"/>
          <w:marTop w:val="0"/>
          <w:marBottom w:val="0"/>
          <w:divBdr>
            <w:top w:val="none" w:sz="0" w:space="0" w:color="auto"/>
            <w:left w:val="none" w:sz="0" w:space="0" w:color="auto"/>
            <w:bottom w:val="none" w:sz="0" w:space="0" w:color="auto"/>
            <w:right w:val="none" w:sz="0" w:space="0" w:color="auto"/>
          </w:divBdr>
        </w:div>
        <w:div w:id="622421537">
          <w:marLeft w:val="0"/>
          <w:marRight w:val="0"/>
          <w:marTop w:val="0"/>
          <w:marBottom w:val="0"/>
          <w:divBdr>
            <w:top w:val="none" w:sz="0" w:space="0" w:color="auto"/>
            <w:left w:val="none" w:sz="0" w:space="0" w:color="auto"/>
            <w:bottom w:val="none" w:sz="0" w:space="0" w:color="auto"/>
            <w:right w:val="none" w:sz="0" w:space="0" w:color="auto"/>
          </w:divBdr>
        </w:div>
        <w:div w:id="361790395">
          <w:marLeft w:val="0"/>
          <w:marRight w:val="0"/>
          <w:marTop w:val="0"/>
          <w:marBottom w:val="0"/>
          <w:divBdr>
            <w:top w:val="none" w:sz="0" w:space="0" w:color="auto"/>
            <w:left w:val="none" w:sz="0" w:space="0" w:color="auto"/>
            <w:bottom w:val="none" w:sz="0" w:space="0" w:color="auto"/>
            <w:right w:val="none" w:sz="0" w:space="0" w:color="auto"/>
          </w:divBdr>
        </w:div>
        <w:div w:id="1507330497">
          <w:marLeft w:val="0"/>
          <w:marRight w:val="0"/>
          <w:marTop w:val="0"/>
          <w:marBottom w:val="0"/>
          <w:divBdr>
            <w:top w:val="none" w:sz="0" w:space="0" w:color="auto"/>
            <w:left w:val="none" w:sz="0" w:space="0" w:color="auto"/>
            <w:bottom w:val="none" w:sz="0" w:space="0" w:color="auto"/>
            <w:right w:val="none" w:sz="0" w:space="0" w:color="auto"/>
          </w:divBdr>
        </w:div>
        <w:div w:id="1300921842">
          <w:marLeft w:val="0"/>
          <w:marRight w:val="0"/>
          <w:marTop w:val="0"/>
          <w:marBottom w:val="0"/>
          <w:divBdr>
            <w:top w:val="none" w:sz="0" w:space="0" w:color="auto"/>
            <w:left w:val="none" w:sz="0" w:space="0" w:color="auto"/>
            <w:bottom w:val="none" w:sz="0" w:space="0" w:color="auto"/>
            <w:right w:val="none" w:sz="0" w:space="0" w:color="auto"/>
          </w:divBdr>
        </w:div>
        <w:div w:id="1206528853">
          <w:marLeft w:val="0"/>
          <w:marRight w:val="0"/>
          <w:marTop w:val="0"/>
          <w:marBottom w:val="0"/>
          <w:divBdr>
            <w:top w:val="none" w:sz="0" w:space="0" w:color="auto"/>
            <w:left w:val="none" w:sz="0" w:space="0" w:color="auto"/>
            <w:bottom w:val="none" w:sz="0" w:space="0" w:color="auto"/>
            <w:right w:val="none" w:sz="0" w:space="0" w:color="auto"/>
          </w:divBdr>
        </w:div>
        <w:div w:id="2042825400">
          <w:marLeft w:val="0"/>
          <w:marRight w:val="0"/>
          <w:marTop w:val="0"/>
          <w:marBottom w:val="0"/>
          <w:divBdr>
            <w:top w:val="none" w:sz="0" w:space="0" w:color="auto"/>
            <w:left w:val="none" w:sz="0" w:space="0" w:color="auto"/>
            <w:bottom w:val="none" w:sz="0" w:space="0" w:color="auto"/>
            <w:right w:val="none" w:sz="0" w:space="0" w:color="auto"/>
          </w:divBdr>
        </w:div>
        <w:div w:id="973296862">
          <w:marLeft w:val="0"/>
          <w:marRight w:val="0"/>
          <w:marTop w:val="0"/>
          <w:marBottom w:val="0"/>
          <w:divBdr>
            <w:top w:val="none" w:sz="0" w:space="0" w:color="auto"/>
            <w:left w:val="none" w:sz="0" w:space="0" w:color="auto"/>
            <w:bottom w:val="none" w:sz="0" w:space="0" w:color="auto"/>
            <w:right w:val="none" w:sz="0" w:space="0" w:color="auto"/>
          </w:divBdr>
        </w:div>
        <w:div w:id="1683167176">
          <w:marLeft w:val="0"/>
          <w:marRight w:val="0"/>
          <w:marTop w:val="0"/>
          <w:marBottom w:val="0"/>
          <w:divBdr>
            <w:top w:val="none" w:sz="0" w:space="0" w:color="auto"/>
            <w:left w:val="none" w:sz="0" w:space="0" w:color="auto"/>
            <w:bottom w:val="none" w:sz="0" w:space="0" w:color="auto"/>
            <w:right w:val="none" w:sz="0" w:space="0" w:color="auto"/>
          </w:divBdr>
        </w:div>
        <w:div w:id="1476414058">
          <w:marLeft w:val="0"/>
          <w:marRight w:val="0"/>
          <w:marTop w:val="0"/>
          <w:marBottom w:val="0"/>
          <w:divBdr>
            <w:top w:val="none" w:sz="0" w:space="0" w:color="auto"/>
            <w:left w:val="none" w:sz="0" w:space="0" w:color="auto"/>
            <w:bottom w:val="none" w:sz="0" w:space="0" w:color="auto"/>
            <w:right w:val="none" w:sz="0" w:space="0" w:color="auto"/>
          </w:divBdr>
        </w:div>
        <w:div w:id="1334718356">
          <w:marLeft w:val="0"/>
          <w:marRight w:val="0"/>
          <w:marTop w:val="0"/>
          <w:marBottom w:val="0"/>
          <w:divBdr>
            <w:top w:val="none" w:sz="0" w:space="0" w:color="auto"/>
            <w:left w:val="none" w:sz="0" w:space="0" w:color="auto"/>
            <w:bottom w:val="none" w:sz="0" w:space="0" w:color="auto"/>
            <w:right w:val="none" w:sz="0" w:space="0" w:color="auto"/>
          </w:divBdr>
        </w:div>
        <w:div w:id="1442917397">
          <w:marLeft w:val="0"/>
          <w:marRight w:val="0"/>
          <w:marTop w:val="0"/>
          <w:marBottom w:val="0"/>
          <w:divBdr>
            <w:top w:val="none" w:sz="0" w:space="0" w:color="auto"/>
            <w:left w:val="none" w:sz="0" w:space="0" w:color="auto"/>
            <w:bottom w:val="none" w:sz="0" w:space="0" w:color="auto"/>
            <w:right w:val="none" w:sz="0" w:space="0" w:color="auto"/>
          </w:divBdr>
        </w:div>
        <w:div w:id="782652018">
          <w:marLeft w:val="0"/>
          <w:marRight w:val="0"/>
          <w:marTop w:val="0"/>
          <w:marBottom w:val="0"/>
          <w:divBdr>
            <w:top w:val="none" w:sz="0" w:space="0" w:color="auto"/>
            <w:left w:val="none" w:sz="0" w:space="0" w:color="auto"/>
            <w:bottom w:val="none" w:sz="0" w:space="0" w:color="auto"/>
            <w:right w:val="none" w:sz="0" w:space="0" w:color="auto"/>
          </w:divBdr>
        </w:div>
        <w:div w:id="164126252">
          <w:marLeft w:val="0"/>
          <w:marRight w:val="0"/>
          <w:marTop w:val="0"/>
          <w:marBottom w:val="0"/>
          <w:divBdr>
            <w:top w:val="none" w:sz="0" w:space="0" w:color="auto"/>
            <w:left w:val="none" w:sz="0" w:space="0" w:color="auto"/>
            <w:bottom w:val="none" w:sz="0" w:space="0" w:color="auto"/>
            <w:right w:val="none" w:sz="0" w:space="0" w:color="auto"/>
          </w:divBdr>
        </w:div>
        <w:div w:id="1486892379">
          <w:marLeft w:val="0"/>
          <w:marRight w:val="0"/>
          <w:marTop w:val="0"/>
          <w:marBottom w:val="0"/>
          <w:divBdr>
            <w:top w:val="none" w:sz="0" w:space="0" w:color="auto"/>
            <w:left w:val="none" w:sz="0" w:space="0" w:color="auto"/>
            <w:bottom w:val="none" w:sz="0" w:space="0" w:color="auto"/>
            <w:right w:val="none" w:sz="0" w:space="0" w:color="auto"/>
          </w:divBdr>
        </w:div>
        <w:div w:id="2145539832">
          <w:marLeft w:val="0"/>
          <w:marRight w:val="0"/>
          <w:marTop w:val="0"/>
          <w:marBottom w:val="0"/>
          <w:divBdr>
            <w:top w:val="none" w:sz="0" w:space="0" w:color="auto"/>
            <w:left w:val="none" w:sz="0" w:space="0" w:color="auto"/>
            <w:bottom w:val="none" w:sz="0" w:space="0" w:color="auto"/>
            <w:right w:val="none" w:sz="0" w:space="0" w:color="auto"/>
          </w:divBdr>
        </w:div>
        <w:div w:id="364719853">
          <w:marLeft w:val="0"/>
          <w:marRight w:val="0"/>
          <w:marTop w:val="0"/>
          <w:marBottom w:val="0"/>
          <w:divBdr>
            <w:top w:val="none" w:sz="0" w:space="0" w:color="auto"/>
            <w:left w:val="none" w:sz="0" w:space="0" w:color="auto"/>
            <w:bottom w:val="none" w:sz="0" w:space="0" w:color="auto"/>
            <w:right w:val="none" w:sz="0" w:space="0" w:color="auto"/>
          </w:divBdr>
        </w:div>
        <w:div w:id="1380713824">
          <w:marLeft w:val="0"/>
          <w:marRight w:val="0"/>
          <w:marTop w:val="0"/>
          <w:marBottom w:val="0"/>
          <w:divBdr>
            <w:top w:val="none" w:sz="0" w:space="0" w:color="auto"/>
            <w:left w:val="none" w:sz="0" w:space="0" w:color="auto"/>
            <w:bottom w:val="none" w:sz="0" w:space="0" w:color="auto"/>
            <w:right w:val="none" w:sz="0" w:space="0" w:color="auto"/>
          </w:divBdr>
        </w:div>
        <w:div w:id="750006858">
          <w:marLeft w:val="0"/>
          <w:marRight w:val="0"/>
          <w:marTop w:val="0"/>
          <w:marBottom w:val="0"/>
          <w:divBdr>
            <w:top w:val="none" w:sz="0" w:space="0" w:color="auto"/>
            <w:left w:val="none" w:sz="0" w:space="0" w:color="auto"/>
            <w:bottom w:val="none" w:sz="0" w:space="0" w:color="auto"/>
            <w:right w:val="none" w:sz="0" w:space="0" w:color="auto"/>
          </w:divBdr>
        </w:div>
        <w:div w:id="1243105099">
          <w:marLeft w:val="0"/>
          <w:marRight w:val="0"/>
          <w:marTop w:val="0"/>
          <w:marBottom w:val="0"/>
          <w:divBdr>
            <w:top w:val="none" w:sz="0" w:space="0" w:color="auto"/>
            <w:left w:val="none" w:sz="0" w:space="0" w:color="auto"/>
            <w:bottom w:val="none" w:sz="0" w:space="0" w:color="auto"/>
            <w:right w:val="none" w:sz="0" w:space="0" w:color="auto"/>
          </w:divBdr>
        </w:div>
        <w:div w:id="434784849">
          <w:marLeft w:val="0"/>
          <w:marRight w:val="0"/>
          <w:marTop w:val="0"/>
          <w:marBottom w:val="0"/>
          <w:divBdr>
            <w:top w:val="none" w:sz="0" w:space="0" w:color="auto"/>
            <w:left w:val="none" w:sz="0" w:space="0" w:color="auto"/>
            <w:bottom w:val="none" w:sz="0" w:space="0" w:color="auto"/>
            <w:right w:val="none" w:sz="0" w:space="0" w:color="auto"/>
          </w:divBdr>
        </w:div>
        <w:div w:id="890462993">
          <w:marLeft w:val="0"/>
          <w:marRight w:val="0"/>
          <w:marTop w:val="0"/>
          <w:marBottom w:val="0"/>
          <w:divBdr>
            <w:top w:val="none" w:sz="0" w:space="0" w:color="auto"/>
            <w:left w:val="none" w:sz="0" w:space="0" w:color="auto"/>
            <w:bottom w:val="none" w:sz="0" w:space="0" w:color="auto"/>
            <w:right w:val="none" w:sz="0" w:space="0" w:color="auto"/>
          </w:divBdr>
        </w:div>
        <w:div w:id="902760860">
          <w:marLeft w:val="0"/>
          <w:marRight w:val="0"/>
          <w:marTop w:val="0"/>
          <w:marBottom w:val="0"/>
          <w:divBdr>
            <w:top w:val="none" w:sz="0" w:space="0" w:color="auto"/>
            <w:left w:val="none" w:sz="0" w:space="0" w:color="auto"/>
            <w:bottom w:val="none" w:sz="0" w:space="0" w:color="auto"/>
            <w:right w:val="none" w:sz="0" w:space="0" w:color="auto"/>
          </w:divBdr>
        </w:div>
        <w:div w:id="1062219176">
          <w:marLeft w:val="0"/>
          <w:marRight w:val="0"/>
          <w:marTop w:val="0"/>
          <w:marBottom w:val="0"/>
          <w:divBdr>
            <w:top w:val="none" w:sz="0" w:space="0" w:color="auto"/>
            <w:left w:val="none" w:sz="0" w:space="0" w:color="auto"/>
            <w:bottom w:val="none" w:sz="0" w:space="0" w:color="auto"/>
            <w:right w:val="none" w:sz="0" w:space="0" w:color="auto"/>
          </w:divBdr>
        </w:div>
        <w:div w:id="666445564">
          <w:marLeft w:val="0"/>
          <w:marRight w:val="0"/>
          <w:marTop w:val="0"/>
          <w:marBottom w:val="0"/>
          <w:divBdr>
            <w:top w:val="none" w:sz="0" w:space="0" w:color="auto"/>
            <w:left w:val="none" w:sz="0" w:space="0" w:color="auto"/>
            <w:bottom w:val="none" w:sz="0" w:space="0" w:color="auto"/>
            <w:right w:val="none" w:sz="0" w:space="0" w:color="auto"/>
          </w:divBdr>
        </w:div>
        <w:div w:id="834076692">
          <w:marLeft w:val="0"/>
          <w:marRight w:val="0"/>
          <w:marTop w:val="0"/>
          <w:marBottom w:val="0"/>
          <w:divBdr>
            <w:top w:val="none" w:sz="0" w:space="0" w:color="auto"/>
            <w:left w:val="none" w:sz="0" w:space="0" w:color="auto"/>
            <w:bottom w:val="none" w:sz="0" w:space="0" w:color="auto"/>
            <w:right w:val="none" w:sz="0" w:space="0" w:color="auto"/>
          </w:divBdr>
        </w:div>
        <w:div w:id="344863773">
          <w:marLeft w:val="0"/>
          <w:marRight w:val="0"/>
          <w:marTop w:val="0"/>
          <w:marBottom w:val="0"/>
          <w:divBdr>
            <w:top w:val="none" w:sz="0" w:space="0" w:color="auto"/>
            <w:left w:val="none" w:sz="0" w:space="0" w:color="auto"/>
            <w:bottom w:val="none" w:sz="0" w:space="0" w:color="auto"/>
            <w:right w:val="none" w:sz="0" w:space="0" w:color="auto"/>
          </w:divBdr>
        </w:div>
        <w:div w:id="1372683067">
          <w:marLeft w:val="0"/>
          <w:marRight w:val="0"/>
          <w:marTop w:val="0"/>
          <w:marBottom w:val="0"/>
          <w:divBdr>
            <w:top w:val="none" w:sz="0" w:space="0" w:color="auto"/>
            <w:left w:val="none" w:sz="0" w:space="0" w:color="auto"/>
            <w:bottom w:val="none" w:sz="0" w:space="0" w:color="auto"/>
            <w:right w:val="none" w:sz="0" w:space="0" w:color="auto"/>
          </w:divBdr>
        </w:div>
        <w:div w:id="645742805">
          <w:marLeft w:val="0"/>
          <w:marRight w:val="0"/>
          <w:marTop w:val="0"/>
          <w:marBottom w:val="0"/>
          <w:divBdr>
            <w:top w:val="none" w:sz="0" w:space="0" w:color="auto"/>
            <w:left w:val="none" w:sz="0" w:space="0" w:color="auto"/>
            <w:bottom w:val="none" w:sz="0" w:space="0" w:color="auto"/>
            <w:right w:val="none" w:sz="0" w:space="0" w:color="auto"/>
          </w:divBdr>
        </w:div>
        <w:div w:id="995913367">
          <w:marLeft w:val="0"/>
          <w:marRight w:val="0"/>
          <w:marTop w:val="0"/>
          <w:marBottom w:val="0"/>
          <w:divBdr>
            <w:top w:val="none" w:sz="0" w:space="0" w:color="auto"/>
            <w:left w:val="none" w:sz="0" w:space="0" w:color="auto"/>
            <w:bottom w:val="none" w:sz="0" w:space="0" w:color="auto"/>
            <w:right w:val="none" w:sz="0" w:space="0" w:color="auto"/>
          </w:divBdr>
        </w:div>
        <w:div w:id="829908103">
          <w:marLeft w:val="0"/>
          <w:marRight w:val="0"/>
          <w:marTop w:val="0"/>
          <w:marBottom w:val="0"/>
          <w:divBdr>
            <w:top w:val="none" w:sz="0" w:space="0" w:color="auto"/>
            <w:left w:val="none" w:sz="0" w:space="0" w:color="auto"/>
            <w:bottom w:val="none" w:sz="0" w:space="0" w:color="auto"/>
            <w:right w:val="none" w:sz="0" w:space="0" w:color="auto"/>
          </w:divBdr>
        </w:div>
        <w:div w:id="1195001394">
          <w:marLeft w:val="0"/>
          <w:marRight w:val="0"/>
          <w:marTop w:val="0"/>
          <w:marBottom w:val="0"/>
          <w:divBdr>
            <w:top w:val="none" w:sz="0" w:space="0" w:color="auto"/>
            <w:left w:val="none" w:sz="0" w:space="0" w:color="auto"/>
            <w:bottom w:val="none" w:sz="0" w:space="0" w:color="auto"/>
            <w:right w:val="none" w:sz="0" w:space="0" w:color="auto"/>
          </w:divBdr>
        </w:div>
        <w:div w:id="2041271971">
          <w:marLeft w:val="0"/>
          <w:marRight w:val="0"/>
          <w:marTop w:val="0"/>
          <w:marBottom w:val="0"/>
          <w:divBdr>
            <w:top w:val="none" w:sz="0" w:space="0" w:color="auto"/>
            <w:left w:val="none" w:sz="0" w:space="0" w:color="auto"/>
            <w:bottom w:val="none" w:sz="0" w:space="0" w:color="auto"/>
            <w:right w:val="none" w:sz="0" w:space="0" w:color="auto"/>
          </w:divBdr>
        </w:div>
        <w:div w:id="1184635031">
          <w:marLeft w:val="0"/>
          <w:marRight w:val="0"/>
          <w:marTop w:val="0"/>
          <w:marBottom w:val="0"/>
          <w:divBdr>
            <w:top w:val="none" w:sz="0" w:space="0" w:color="auto"/>
            <w:left w:val="none" w:sz="0" w:space="0" w:color="auto"/>
            <w:bottom w:val="none" w:sz="0" w:space="0" w:color="auto"/>
            <w:right w:val="none" w:sz="0" w:space="0" w:color="auto"/>
          </w:divBdr>
        </w:div>
        <w:div w:id="1697851028">
          <w:marLeft w:val="0"/>
          <w:marRight w:val="0"/>
          <w:marTop w:val="0"/>
          <w:marBottom w:val="0"/>
          <w:divBdr>
            <w:top w:val="none" w:sz="0" w:space="0" w:color="auto"/>
            <w:left w:val="none" w:sz="0" w:space="0" w:color="auto"/>
            <w:bottom w:val="none" w:sz="0" w:space="0" w:color="auto"/>
            <w:right w:val="none" w:sz="0" w:space="0" w:color="auto"/>
          </w:divBdr>
        </w:div>
        <w:div w:id="2083477891">
          <w:marLeft w:val="0"/>
          <w:marRight w:val="0"/>
          <w:marTop w:val="0"/>
          <w:marBottom w:val="0"/>
          <w:divBdr>
            <w:top w:val="none" w:sz="0" w:space="0" w:color="auto"/>
            <w:left w:val="none" w:sz="0" w:space="0" w:color="auto"/>
            <w:bottom w:val="none" w:sz="0" w:space="0" w:color="auto"/>
            <w:right w:val="none" w:sz="0" w:space="0" w:color="auto"/>
          </w:divBdr>
        </w:div>
        <w:div w:id="409809198">
          <w:marLeft w:val="0"/>
          <w:marRight w:val="0"/>
          <w:marTop w:val="0"/>
          <w:marBottom w:val="0"/>
          <w:divBdr>
            <w:top w:val="none" w:sz="0" w:space="0" w:color="auto"/>
            <w:left w:val="none" w:sz="0" w:space="0" w:color="auto"/>
            <w:bottom w:val="none" w:sz="0" w:space="0" w:color="auto"/>
            <w:right w:val="none" w:sz="0" w:space="0" w:color="auto"/>
          </w:divBdr>
        </w:div>
        <w:div w:id="1400520349">
          <w:marLeft w:val="0"/>
          <w:marRight w:val="0"/>
          <w:marTop w:val="0"/>
          <w:marBottom w:val="0"/>
          <w:divBdr>
            <w:top w:val="none" w:sz="0" w:space="0" w:color="auto"/>
            <w:left w:val="none" w:sz="0" w:space="0" w:color="auto"/>
            <w:bottom w:val="none" w:sz="0" w:space="0" w:color="auto"/>
            <w:right w:val="none" w:sz="0" w:space="0" w:color="auto"/>
          </w:divBdr>
        </w:div>
        <w:div w:id="689600496">
          <w:marLeft w:val="0"/>
          <w:marRight w:val="0"/>
          <w:marTop w:val="0"/>
          <w:marBottom w:val="0"/>
          <w:divBdr>
            <w:top w:val="none" w:sz="0" w:space="0" w:color="auto"/>
            <w:left w:val="none" w:sz="0" w:space="0" w:color="auto"/>
            <w:bottom w:val="none" w:sz="0" w:space="0" w:color="auto"/>
            <w:right w:val="none" w:sz="0" w:space="0" w:color="auto"/>
          </w:divBdr>
        </w:div>
        <w:div w:id="1633248368">
          <w:marLeft w:val="0"/>
          <w:marRight w:val="0"/>
          <w:marTop w:val="0"/>
          <w:marBottom w:val="0"/>
          <w:divBdr>
            <w:top w:val="none" w:sz="0" w:space="0" w:color="auto"/>
            <w:left w:val="none" w:sz="0" w:space="0" w:color="auto"/>
            <w:bottom w:val="none" w:sz="0" w:space="0" w:color="auto"/>
            <w:right w:val="none" w:sz="0" w:space="0" w:color="auto"/>
          </w:divBdr>
        </w:div>
        <w:div w:id="939799528">
          <w:marLeft w:val="0"/>
          <w:marRight w:val="0"/>
          <w:marTop w:val="0"/>
          <w:marBottom w:val="0"/>
          <w:divBdr>
            <w:top w:val="none" w:sz="0" w:space="0" w:color="auto"/>
            <w:left w:val="none" w:sz="0" w:space="0" w:color="auto"/>
            <w:bottom w:val="none" w:sz="0" w:space="0" w:color="auto"/>
            <w:right w:val="none" w:sz="0" w:space="0" w:color="auto"/>
          </w:divBdr>
        </w:div>
        <w:div w:id="1504054408">
          <w:marLeft w:val="0"/>
          <w:marRight w:val="0"/>
          <w:marTop w:val="0"/>
          <w:marBottom w:val="0"/>
          <w:divBdr>
            <w:top w:val="none" w:sz="0" w:space="0" w:color="auto"/>
            <w:left w:val="none" w:sz="0" w:space="0" w:color="auto"/>
            <w:bottom w:val="none" w:sz="0" w:space="0" w:color="auto"/>
            <w:right w:val="none" w:sz="0" w:space="0" w:color="auto"/>
          </w:divBdr>
        </w:div>
        <w:div w:id="1057587084">
          <w:marLeft w:val="0"/>
          <w:marRight w:val="0"/>
          <w:marTop w:val="0"/>
          <w:marBottom w:val="0"/>
          <w:divBdr>
            <w:top w:val="none" w:sz="0" w:space="0" w:color="auto"/>
            <w:left w:val="none" w:sz="0" w:space="0" w:color="auto"/>
            <w:bottom w:val="none" w:sz="0" w:space="0" w:color="auto"/>
            <w:right w:val="none" w:sz="0" w:space="0" w:color="auto"/>
          </w:divBdr>
        </w:div>
        <w:div w:id="1247887582">
          <w:marLeft w:val="0"/>
          <w:marRight w:val="0"/>
          <w:marTop w:val="0"/>
          <w:marBottom w:val="0"/>
          <w:divBdr>
            <w:top w:val="none" w:sz="0" w:space="0" w:color="auto"/>
            <w:left w:val="none" w:sz="0" w:space="0" w:color="auto"/>
            <w:bottom w:val="none" w:sz="0" w:space="0" w:color="auto"/>
            <w:right w:val="none" w:sz="0" w:space="0" w:color="auto"/>
          </w:divBdr>
        </w:div>
        <w:div w:id="500857890">
          <w:marLeft w:val="0"/>
          <w:marRight w:val="0"/>
          <w:marTop w:val="0"/>
          <w:marBottom w:val="0"/>
          <w:divBdr>
            <w:top w:val="none" w:sz="0" w:space="0" w:color="auto"/>
            <w:left w:val="none" w:sz="0" w:space="0" w:color="auto"/>
            <w:bottom w:val="none" w:sz="0" w:space="0" w:color="auto"/>
            <w:right w:val="none" w:sz="0" w:space="0" w:color="auto"/>
          </w:divBdr>
        </w:div>
        <w:div w:id="1137144944">
          <w:marLeft w:val="0"/>
          <w:marRight w:val="0"/>
          <w:marTop w:val="0"/>
          <w:marBottom w:val="0"/>
          <w:divBdr>
            <w:top w:val="none" w:sz="0" w:space="0" w:color="auto"/>
            <w:left w:val="none" w:sz="0" w:space="0" w:color="auto"/>
            <w:bottom w:val="none" w:sz="0" w:space="0" w:color="auto"/>
            <w:right w:val="none" w:sz="0" w:space="0" w:color="auto"/>
          </w:divBdr>
        </w:div>
        <w:div w:id="264506327">
          <w:marLeft w:val="0"/>
          <w:marRight w:val="0"/>
          <w:marTop w:val="0"/>
          <w:marBottom w:val="0"/>
          <w:divBdr>
            <w:top w:val="none" w:sz="0" w:space="0" w:color="auto"/>
            <w:left w:val="none" w:sz="0" w:space="0" w:color="auto"/>
            <w:bottom w:val="none" w:sz="0" w:space="0" w:color="auto"/>
            <w:right w:val="none" w:sz="0" w:space="0" w:color="auto"/>
          </w:divBdr>
        </w:div>
        <w:div w:id="1341002292">
          <w:marLeft w:val="0"/>
          <w:marRight w:val="0"/>
          <w:marTop w:val="0"/>
          <w:marBottom w:val="0"/>
          <w:divBdr>
            <w:top w:val="none" w:sz="0" w:space="0" w:color="auto"/>
            <w:left w:val="none" w:sz="0" w:space="0" w:color="auto"/>
            <w:bottom w:val="none" w:sz="0" w:space="0" w:color="auto"/>
            <w:right w:val="none" w:sz="0" w:space="0" w:color="auto"/>
          </w:divBdr>
        </w:div>
        <w:div w:id="1491481101">
          <w:marLeft w:val="0"/>
          <w:marRight w:val="0"/>
          <w:marTop w:val="0"/>
          <w:marBottom w:val="0"/>
          <w:divBdr>
            <w:top w:val="none" w:sz="0" w:space="0" w:color="auto"/>
            <w:left w:val="none" w:sz="0" w:space="0" w:color="auto"/>
            <w:bottom w:val="none" w:sz="0" w:space="0" w:color="auto"/>
            <w:right w:val="none" w:sz="0" w:space="0" w:color="auto"/>
          </w:divBdr>
        </w:div>
        <w:div w:id="1167090322">
          <w:marLeft w:val="0"/>
          <w:marRight w:val="0"/>
          <w:marTop w:val="0"/>
          <w:marBottom w:val="0"/>
          <w:divBdr>
            <w:top w:val="none" w:sz="0" w:space="0" w:color="auto"/>
            <w:left w:val="none" w:sz="0" w:space="0" w:color="auto"/>
            <w:bottom w:val="none" w:sz="0" w:space="0" w:color="auto"/>
            <w:right w:val="none" w:sz="0" w:space="0" w:color="auto"/>
          </w:divBdr>
        </w:div>
        <w:div w:id="328992392">
          <w:marLeft w:val="0"/>
          <w:marRight w:val="0"/>
          <w:marTop w:val="0"/>
          <w:marBottom w:val="0"/>
          <w:divBdr>
            <w:top w:val="none" w:sz="0" w:space="0" w:color="auto"/>
            <w:left w:val="none" w:sz="0" w:space="0" w:color="auto"/>
            <w:bottom w:val="none" w:sz="0" w:space="0" w:color="auto"/>
            <w:right w:val="none" w:sz="0" w:space="0" w:color="auto"/>
          </w:divBdr>
        </w:div>
        <w:div w:id="315769555">
          <w:marLeft w:val="0"/>
          <w:marRight w:val="0"/>
          <w:marTop w:val="0"/>
          <w:marBottom w:val="0"/>
          <w:divBdr>
            <w:top w:val="none" w:sz="0" w:space="0" w:color="auto"/>
            <w:left w:val="none" w:sz="0" w:space="0" w:color="auto"/>
            <w:bottom w:val="none" w:sz="0" w:space="0" w:color="auto"/>
            <w:right w:val="none" w:sz="0" w:space="0" w:color="auto"/>
          </w:divBdr>
        </w:div>
        <w:div w:id="898980715">
          <w:marLeft w:val="0"/>
          <w:marRight w:val="0"/>
          <w:marTop w:val="0"/>
          <w:marBottom w:val="0"/>
          <w:divBdr>
            <w:top w:val="none" w:sz="0" w:space="0" w:color="auto"/>
            <w:left w:val="none" w:sz="0" w:space="0" w:color="auto"/>
            <w:bottom w:val="none" w:sz="0" w:space="0" w:color="auto"/>
            <w:right w:val="none" w:sz="0" w:space="0" w:color="auto"/>
          </w:divBdr>
        </w:div>
        <w:div w:id="1072313571">
          <w:marLeft w:val="0"/>
          <w:marRight w:val="0"/>
          <w:marTop w:val="0"/>
          <w:marBottom w:val="0"/>
          <w:divBdr>
            <w:top w:val="none" w:sz="0" w:space="0" w:color="auto"/>
            <w:left w:val="none" w:sz="0" w:space="0" w:color="auto"/>
            <w:bottom w:val="none" w:sz="0" w:space="0" w:color="auto"/>
            <w:right w:val="none" w:sz="0" w:space="0" w:color="auto"/>
          </w:divBdr>
        </w:div>
        <w:div w:id="2126338962">
          <w:marLeft w:val="0"/>
          <w:marRight w:val="0"/>
          <w:marTop w:val="0"/>
          <w:marBottom w:val="0"/>
          <w:divBdr>
            <w:top w:val="none" w:sz="0" w:space="0" w:color="auto"/>
            <w:left w:val="none" w:sz="0" w:space="0" w:color="auto"/>
            <w:bottom w:val="none" w:sz="0" w:space="0" w:color="auto"/>
            <w:right w:val="none" w:sz="0" w:space="0" w:color="auto"/>
          </w:divBdr>
        </w:div>
        <w:div w:id="241917112">
          <w:marLeft w:val="0"/>
          <w:marRight w:val="0"/>
          <w:marTop w:val="0"/>
          <w:marBottom w:val="0"/>
          <w:divBdr>
            <w:top w:val="none" w:sz="0" w:space="0" w:color="auto"/>
            <w:left w:val="none" w:sz="0" w:space="0" w:color="auto"/>
            <w:bottom w:val="none" w:sz="0" w:space="0" w:color="auto"/>
            <w:right w:val="none" w:sz="0" w:space="0" w:color="auto"/>
          </w:divBdr>
        </w:div>
        <w:div w:id="755714166">
          <w:marLeft w:val="0"/>
          <w:marRight w:val="0"/>
          <w:marTop w:val="0"/>
          <w:marBottom w:val="0"/>
          <w:divBdr>
            <w:top w:val="none" w:sz="0" w:space="0" w:color="auto"/>
            <w:left w:val="none" w:sz="0" w:space="0" w:color="auto"/>
            <w:bottom w:val="none" w:sz="0" w:space="0" w:color="auto"/>
            <w:right w:val="none" w:sz="0" w:space="0" w:color="auto"/>
          </w:divBdr>
        </w:div>
        <w:div w:id="50471663">
          <w:marLeft w:val="0"/>
          <w:marRight w:val="0"/>
          <w:marTop w:val="0"/>
          <w:marBottom w:val="0"/>
          <w:divBdr>
            <w:top w:val="none" w:sz="0" w:space="0" w:color="auto"/>
            <w:left w:val="none" w:sz="0" w:space="0" w:color="auto"/>
            <w:bottom w:val="none" w:sz="0" w:space="0" w:color="auto"/>
            <w:right w:val="none" w:sz="0" w:space="0" w:color="auto"/>
          </w:divBdr>
        </w:div>
        <w:div w:id="1337422693">
          <w:marLeft w:val="0"/>
          <w:marRight w:val="0"/>
          <w:marTop w:val="0"/>
          <w:marBottom w:val="0"/>
          <w:divBdr>
            <w:top w:val="none" w:sz="0" w:space="0" w:color="auto"/>
            <w:left w:val="none" w:sz="0" w:space="0" w:color="auto"/>
            <w:bottom w:val="none" w:sz="0" w:space="0" w:color="auto"/>
            <w:right w:val="none" w:sz="0" w:space="0" w:color="auto"/>
          </w:divBdr>
        </w:div>
        <w:div w:id="473525822">
          <w:marLeft w:val="0"/>
          <w:marRight w:val="0"/>
          <w:marTop w:val="0"/>
          <w:marBottom w:val="0"/>
          <w:divBdr>
            <w:top w:val="none" w:sz="0" w:space="0" w:color="auto"/>
            <w:left w:val="none" w:sz="0" w:space="0" w:color="auto"/>
            <w:bottom w:val="none" w:sz="0" w:space="0" w:color="auto"/>
            <w:right w:val="none" w:sz="0" w:space="0" w:color="auto"/>
          </w:divBdr>
        </w:div>
        <w:div w:id="1857428476">
          <w:marLeft w:val="0"/>
          <w:marRight w:val="0"/>
          <w:marTop w:val="0"/>
          <w:marBottom w:val="0"/>
          <w:divBdr>
            <w:top w:val="none" w:sz="0" w:space="0" w:color="auto"/>
            <w:left w:val="none" w:sz="0" w:space="0" w:color="auto"/>
            <w:bottom w:val="none" w:sz="0" w:space="0" w:color="auto"/>
            <w:right w:val="none" w:sz="0" w:space="0" w:color="auto"/>
          </w:divBdr>
        </w:div>
        <w:div w:id="437607958">
          <w:marLeft w:val="0"/>
          <w:marRight w:val="0"/>
          <w:marTop w:val="0"/>
          <w:marBottom w:val="0"/>
          <w:divBdr>
            <w:top w:val="none" w:sz="0" w:space="0" w:color="auto"/>
            <w:left w:val="none" w:sz="0" w:space="0" w:color="auto"/>
            <w:bottom w:val="none" w:sz="0" w:space="0" w:color="auto"/>
            <w:right w:val="none" w:sz="0" w:space="0" w:color="auto"/>
          </w:divBdr>
        </w:div>
        <w:div w:id="690225283">
          <w:marLeft w:val="0"/>
          <w:marRight w:val="0"/>
          <w:marTop w:val="0"/>
          <w:marBottom w:val="0"/>
          <w:divBdr>
            <w:top w:val="none" w:sz="0" w:space="0" w:color="auto"/>
            <w:left w:val="none" w:sz="0" w:space="0" w:color="auto"/>
            <w:bottom w:val="none" w:sz="0" w:space="0" w:color="auto"/>
            <w:right w:val="none" w:sz="0" w:space="0" w:color="auto"/>
          </w:divBdr>
        </w:div>
        <w:div w:id="403838251">
          <w:marLeft w:val="0"/>
          <w:marRight w:val="0"/>
          <w:marTop w:val="0"/>
          <w:marBottom w:val="0"/>
          <w:divBdr>
            <w:top w:val="none" w:sz="0" w:space="0" w:color="auto"/>
            <w:left w:val="none" w:sz="0" w:space="0" w:color="auto"/>
            <w:bottom w:val="none" w:sz="0" w:space="0" w:color="auto"/>
            <w:right w:val="none" w:sz="0" w:space="0" w:color="auto"/>
          </w:divBdr>
        </w:div>
        <w:div w:id="238640990">
          <w:marLeft w:val="0"/>
          <w:marRight w:val="0"/>
          <w:marTop w:val="0"/>
          <w:marBottom w:val="0"/>
          <w:divBdr>
            <w:top w:val="none" w:sz="0" w:space="0" w:color="auto"/>
            <w:left w:val="none" w:sz="0" w:space="0" w:color="auto"/>
            <w:bottom w:val="none" w:sz="0" w:space="0" w:color="auto"/>
            <w:right w:val="none" w:sz="0" w:space="0" w:color="auto"/>
          </w:divBdr>
        </w:div>
        <w:div w:id="1237058141">
          <w:marLeft w:val="0"/>
          <w:marRight w:val="0"/>
          <w:marTop w:val="0"/>
          <w:marBottom w:val="0"/>
          <w:divBdr>
            <w:top w:val="none" w:sz="0" w:space="0" w:color="auto"/>
            <w:left w:val="none" w:sz="0" w:space="0" w:color="auto"/>
            <w:bottom w:val="none" w:sz="0" w:space="0" w:color="auto"/>
            <w:right w:val="none" w:sz="0" w:space="0" w:color="auto"/>
          </w:divBdr>
        </w:div>
        <w:div w:id="886603729">
          <w:marLeft w:val="0"/>
          <w:marRight w:val="0"/>
          <w:marTop w:val="0"/>
          <w:marBottom w:val="0"/>
          <w:divBdr>
            <w:top w:val="none" w:sz="0" w:space="0" w:color="auto"/>
            <w:left w:val="none" w:sz="0" w:space="0" w:color="auto"/>
            <w:bottom w:val="none" w:sz="0" w:space="0" w:color="auto"/>
            <w:right w:val="none" w:sz="0" w:space="0" w:color="auto"/>
          </w:divBdr>
        </w:div>
        <w:div w:id="296764726">
          <w:marLeft w:val="0"/>
          <w:marRight w:val="0"/>
          <w:marTop w:val="0"/>
          <w:marBottom w:val="0"/>
          <w:divBdr>
            <w:top w:val="none" w:sz="0" w:space="0" w:color="auto"/>
            <w:left w:val="none" w:sz="0" w:space="0" w:color="auto"/>
            <w:bottom w:val="none" w:sz="0" w:space="0" w:color="auto"/>
            <w:right w:val="none" w:sz="0" w:space="0" w:color="auto"/>
          </w:divBdr>
        </w:div>
        <w:div w:id="1416970724">
          <w:marLeft w:val="0"/>
          <w:marRight w:val="0"/>
          <w:marTop w:val="0"/>
          <w:marBottom w:val="0"/>
          <w:divBdr>
            <w:top w:val="none" w:sz="0" w:space="0" w:color="auto"/>
            <w:left w:val="none" w:sz="0" w:space="0" w:color="auto"/>
            <w:bottom w:val="none" w:sz="0" w:space="0" w:color="auto"/>
            <w:right w:val="none" w:sz="0" w:space="0" w:color="auto"/>
          </w:divBdr>
        </w:div>
        <w:div w:id="1481997587">
          <w:marLeft w:val="0"/>
          <w:marRight w:val="0"/>
          <w:marTop w:val="0"/>
          <w:marBottom w:val="0"/>
          <w:divBdr>
            <w:top w:val="none" w:sz="0" w:space="0" w:color="auto"/>
            <w:left w:val="none" w:sz="0" w:space="0" w:color="auto"/>
            <w:bottom w:val="none" w:sz="0" w:space="0" w:color="auto"/>
            <w:right w:val="none" w:sz="0" w:space="0" w:color="auto"/>
          </w:divBdr>
        </w:div>
        <w:div w:id="1652176975">
          <w:marLeft w:val="0"/>
          <w:marRight w:val="0"/>
          <w:marTop w:val="0"/>
          <w:marBottom w:val="0"/>
          <w:divBdr>
            <w:top w:val="none" w:sz="0" w:space="0" w:color="auto"/>
            <w:left w:val="none" w:sz="0" w:space="0" w:color="auto"/>
            <w:bottom w:val="none" w:sz="0" w:space="0" w:color="auto"/>
            <w:right w:val="none" w:sz="0" w:space="0" w:color="auto"/>
          </w:divBdr>
        </w:div>
        <w:div w:id="934477924">
          <w:marLeft w:val="0"/>
          <w:marRight w:val="0"/>
          <w:marTop w:val="0"/>
          <w:marBottom w:val="0"/>
          <w:divBdr>
            <w:top w:val="none" w:sz="0" w:space="0" w:color="auto"/>
            <w:left w:val="none" w:sz="0" w:space="0" w:color="auto"/>
            <w:bottom w:val="none" w:sz="0" w:space="0" w:color="auto"/>
            <w:right w:val="none" w:sz="0" w:space="0" w:color="auto"/>
          </w:divBdr>
        </w:div>
        <w:div w:id="1904753742">
          <w:marLeft w:val="0"/>
          <w:marRight w:val="0"/>
          <w:marTop w:val="0"/>
          <w:marBottom w:val="0"/>
          <w:divBdr>
            <w:top w:val="none" w:sz="0" w:space="0" w:color="auto"/>
            <w:left w:val="none" w:sz="0" w:space="0" w:color="auto"/>
            <w:bottom w:val="none" w:sz="0" w:space="0" w:color="auto"/>
            <w:right w:val="none" w:sz="0" w:space="0" w:color="auto"/>
          </w:divBdr>
        </w:div>
        <w:div w:id="307907714">
          <w:marLeft w:val="0"/>
          <w:marRight w:val="0"/>
          <w:marTop w:val="0"/>
          <w:marBottom w:val="0"/>
          <w:divBdr>
            <w:top w:val="none" w:sz="0" w:space="0" w:color="auto"/>
            <w:left w:val="none" w:sz="0" w:space="0" w:color="auto"/>
            <w:bottom w:val="none" w:sz="0" w:space="0" w:color="auto"/>
            <w:right w:val="none" w:sz="0" w:space="0" w:color="auto"/>
          </w:divBdr>
        </w:div>
        <w:div w:id="1163276848">
          <w:marLeft w:val="0"/>
          <w:marRight w:val="0"/>
          <w:marTop w:val="0"/>
          <w:marBottom w:val="0"/>
          <w:divBdr>
            <w:top w:val="none" w:sz="0" w:space="0" w:color="auto"/>
            <w:left w:val="none" w:sz="0" w:space="0" w:color="auto"/>
            <w:bottom w:val="none" w:sz="0" w:space="0" w:color="auto"/>
            <w:right w:val="none" w:sz="0" w:space="0" w:color="auto"/>
          </w:divBdr>
        </w:div>
        <w:div w:id="1770197453">
          <w:marLeft w:val="0"/>
          <w:marRight w:val="0"/>
          <w:marTop w:val="0"/>
          <w:marBottom w:val="0"/>
          <w:divBdr>
            <w:top w:val="none" w:sz="0" w:space="0" w:color="auto"/>
            <w:left w:val="none" w:sz="0" w:space="0" w:color="auto"/>
            <w:bottom w:val="none" w:sz="0" w:space="0" w:color="auto"/>
            <w:right w:val="none" w:sz="0" w:space="0" w:color="auto"/>
          </w:divBdr>
        </w:div>
        <w:div w:id="1964770826">
          <w:marLeft w:val="0"/>
          <w:marRight w:val="0"/>
          <w:marTop w:val="0"/>
          <w:marBottom w:val="0"/>
          <w:divBdr>
            <w:top w:val="none" w:sz="0" w:space="0" w:color="auto"/>
            <w:left w:val="none" w:sz="0" w:space="0" w:color="auto"/>
            <w:bottom w:val="none" w:sz="0" w:space="0" w:color="auto"/>
            <w:right w:val="none" w:sz="0" w:space="0" w:color="auto"/>
          </w:divBdr>
        </w:div>
        <w:div w:id="1032731458">
          <w:marLeft w:val="0"/>
          <w:marRight w:val="0"/>
          <w:marTop w:val="0"/>
          <w:marBottom w:val="0"/>
          <w:divBdr>
            <w:top w:val="none" w:sz="0" w:space="0" w:color="auto"/>
            <w:left w:val="none" w:sz="0" w:space="0" w:color="auto"/>
            <w:bottom w:val="none" w:sz="0" w:space="0" w:color="auto"/>
            <w:right w:val="none" w:sz="0" w:space="0" w:color="auto"/>
          </w:divBdr>
        </w:div>
        <w:div w:id="1737194972">
          <w:marLeft w:val="0"/>
          <w:marRight w:val="0"/>
          <w:marTop w:val="0"/>
          <w:marBottom w:val="0"/>
          <w:divBdr>
            <w:top w:val="none" w:sz="0" w:space="0" w:color="auto"/>
            <w:left w:val="none" w:sz="0" w:space="0" w:color="auto"/>
            <w:bottom w:val="none" w:sz="0" w:space="0" w:color="auto"/>
            <w:right w:val="none" w:sz="0" w:space="0" w:color="auto"/>
          </w:divBdr>
        </w:div>
        <w:div w:id="528564720">
          <w:marLeft w:val="0"/>
          <w:marRight w:val="0"/>
          <w:marTop w:val="0"/>
          <w:marBottom w:val="0"/>
          <w:divBdr>
            <w:top w:val="none" w:sz="0" w:space="0" w:color="auto"/>
            <w:left w:val="none" w:sz="0" w:space="0" w:color="auto"/>
            <w:bottom w:val="none" w:sz="0" w:space="0" w:color="auto"/>
            <w:right w:val="none" w:sz="0" w:space="0" w:color="auto"/>
          </w:divBdr>
        </w:div>
        <w:div w:id="653413365">
          <w:marLeft w:val="0"/>
          <w:marRight w:val="0"/>
          <w:marTop w:val="0"/>
          <w:marBottom w:val="0"/>
          <w:divBdr>
            <w:top w:val="none" w:sz="0" w:space="0" w:color="auto"/>
            <w:left w:val="none" w:sz="0" w:space="0" w:color="auto"/>
            <w:bottom w:val="none" w:sz="0" w:space="0" w:color="auto"/>
            <w:right w:val="none" w:sz="0" w:space="0" w:color="auto"/>
          </w:divBdr>
        </w:div>
        <w:div w:id="370737641">
          <w:marLeft w:val="0"/>
          <w:marRight w:val="0"/>
          <w:marTop w:val="0"/>
          <w:marBottom w:val="0"/>
          <w:divBdr>
            <w:top w:val="none" w:sz="0" w:space="0" w:color="auto"/>
            <w:left w:val="none" w:sz="0" w:space="0" w:color="auto"/>
            <w:bottom w:val="none" w:sz="0" w:space="0" w:color="auto"/>
            <w:right w:val="none" w:sz="0" w:space="0" w:color="auto"/>
          </w:divBdr>
        </w:div>
        <w:div w:id="1558198583">
          <w:marLeft w:val="0"/>
          <w:marRight w:val="0"/>
          <w:marTop w:val="0"/>
          <w:marBottom w:val="0"/>
          <w:divBdr>
            <w:top w:val="none" w:sz="0" w:space="0" w:color="auto"/>
            <w:left w:val="none" w:sz="0" w:space="0" w:color="auto"/>
            <w:bottom w:val="none" w:sz="0" w:space="0" w:color="auto"/>
            <w:right w:val="none" w:sz="0" w:space="0" w:color="auto"/>
          </w:divBdr>
        </w:div>
        <w:div w:id="232593150">
          <w:marLeft w:val="0"/>
          <w:marRight w:val="0"/>
          <w:marTop w:val="0"/>
          <w:marBottom w:val="0"/>
          <w:divBdr>
            <w:top w:val="none" w:sz="0" w:space="0" w:color="auto"/>
            <w:left w:val="none" w:sz="0" w:space="0" w:color="auto"/>
            <w:bottom w:val="none" w:sz="0" w:space="0" w:color="auto"/>
            <w:right w:val="none" w:sz="0" w:space="0" w:color="auto"/>
          </w:divBdr>
        </w:div>
        <w:div w:id="488326365">
          <w:marLeft w:val="0"/>
          <w:marRight w:val="0"/>
          <w:marTop w:val="0"/>
          <w:marBottom w:val="0"/>
          <w:divBdr>
            <w:top w:val="none" w:sz="0" w:space="0" w:color="auto"/>
            <w:left w:val="none" w:sz="0" w:space="0" w:color="auto"/>
            <w:bottom w:val="none" w:sz="0" w:space="0" w:color="auto"/>
            <w:right w:val="none" w:sz="0" w:space="0" w:color="auto"/>
          </w:divBdr>
        </w:div>
        <w:div w:id="1725713218">
          <w:marLeft w:val="0"/>
          <w:marRight w:val="0"/>
          <w:marTop w:val="0"/>
          <w:marBottom w:val="0"/>
          <w:divBdr>
            <w:top w:val="none" w:sz="0" w:space="0" w:color="auto"/>
            <w:left w:val="none" w:sz="0" w:space="0" w:color="auto"/>
            <w:bottom w:val="none" w:sz="0" w:space="0" w:color="auto"/>
            <w:right w:val="none" w:sz="0" w:space="0" w:color="auto"/>
          </w:divBdr>
        </w:div>
        <w:div w:id="1304919682">
          <w:marLeft w:val="0"/>
          <w:marRight w:val="0"/>
          <w:marTop w:val="0"/>
          <w:marBottom w:val="0"/>
          <w:divBdr>
            <w:top w:val="none" w:sz="0" w:space="0" w:color="auto"/>
            <w:left w:val="none" w:sz="0" w:space="0" w:color="auto"/>
            <w:bottom w:val="none" w:sz="0" w:space="0" w:color="auto"/>
            <w:right w:val="none" w:sz="0" w:space="0" w:color="auto"/>
          </w:divBdr>
        </w:div>
        <w:div w:id="1588416354">
          <w:marLeft w:val="0"/>
          <w:marRight w:val="0"/>
          <w:marTop w:val="0"/>
          <w:marBottom w:val="0"/>
          <w:divBdr>
            <w:top w:val="none" w:sz="0" w:space="0" w:color="auto"/>
            <w:left w:val="none" w:sz="0" w:space="0" w:color="auto"/>
            <w:bottom w:val="none" w:sz="0" w:space="0" w:color="auto"/>
            <w:right w:val="none" w:sz="0" w:space="0" w:color="auto"/>
          </w:divBdr>
        </w:div>
        <w:div w:id="2008632950">
          <w:marLeft w:val="0"/>
          <w:marRight w:val="0"/>
          <w:marTop w:val="0"/>
          <w:marBottom w:val="0"/>
          <w:divBdr>
            <w:top w:val="none" w:sz="0" w:space="0" w:color="auto"/>
            <w:left w:val="none" w:sz="0" w:space="0" w:color="auto"/>
            <w:bottom w:val="none" w:sz="0" w:space="0" w:color="auto"/>
            <w:right w:val="none" w:sz="0" w:space="0" w:color="auto"/>
          </w:divBdr>
        </w:div>
        <w:div w:id="828403780">
          <w:marLeft w:val="0"/>
          <w:marRight w:val="0"/>
          <w:marTop w:val="0"/>
          <w:marBottom w:val="0"/>
          <w:divBdr>
            <w:top w:val="none" w:sz="0" w:space="0" w:color="auto"/>
            <w:left w:val="none" w:sz="0" w:space="0" w:color="auto"/>
            <w:bottom w:val="none" w:sz="0" w:space="0" w:color="auto"/>
            <w:right w:val="none" w:sz="0" w:space="0" w:color="auto"/>
          </w:divBdr>
        </w:div>
        <w:div w:id="385566824">
          <w:marLeft w:val="0"/>
          <w:marRight w:val="0"/>
          <w:marTop w:val="0"/>
          <w:marBottom w:val="0"/>
          <w:divBdr>
            <w:top w:val="none" w:sz="0" w:space="0" w:color="auto"/>
            <w:left w:val="none" w:sz="0" w:space="0" w:color="auto"/>
            <w:bottom w:val="none" w:sz="0" w:space="0" w:color="auto"/>
            <w:right w:val="none" w:sz="0" w:space="0" w:color="auto"/>
          </w:divBdr>
        </w:div>
        <w:div w:id="1238175868">
          <w:marLeft w:val="0"/>
          <w:marRight w:val="0"/>
          <w:marTop w:val="0"/>
          <w:marBottom w:val="0"/>
          <w:divBdr>
            <w:top w:val="none" w:sz="0" w:space="0" w:color="auto"/>
            <w:left w:val="none" w:sz="0" w:space="0" w:color="auto"/>
            <w:bottom w:val="none" w:sz="0" w:space="0" w:color="auto"/>
            <w:right w:val="none" w:sz="0" w:space="0" w:color="auto"/>
          </w:divBdr>
        </w:div>
        <w:div w:id="2052609804">
          <w:marLeft w:val="0"/>
          <w:marRight w:val="0"/>
          <w:marTop w:val="0"/>
          <w:marBottom w:val="0"/>
          <w:divBdr>
            <w:top w:val="none" w:sz="0" w:space="0" w:color="auto"/>
            <w:left w:val="none" w:sz="0" w:space="0" w:color="auto"/>
            <w:bottom w:val="none" w:sz="0" w:space="0" w:color="auto"/>
            <w:right w:val="none" w:sz="0" w:space="0" w:color="auto"/>
          </w:divBdr>
        </w:div>
        <w:div w:id="213081310">
          <w:marLeft w:val="0"/>
          <w:marRight w:val="0"/>
          <w:marTop w:val="0"/>
          <w:marBottom w:val="0"/>
          <w:divBdr>
            <w:top w:val="none" w:sz="0" w:space="0" w:color="auto"/>
            <w:left w:val="none" w:sz="0" w:space="0" w:color="auto"/>
            <w:bottom w:val="none" w:sz="0" w:space="0" w:color="auto"/>
            <w:right w:val="none" w:sz="0" w:space="0" w:color="auto"/>
          </w:divBdr>
        </w:div>
        <w:div w:id="1267344212">
          <w:marLeft w:val="0"/>
          <w:marRight w:val="0"/>
          <w:marTop w:val="0"/>
          <w:marBottom w:val="0"/>
          <w:divBdr>
            <w:top w:val="none" w:sz="0" w:space="0" w:color="auto"/>
            <w:left w:val="none" w:sz="0" w:space="0" w:color="auto"/>
            <w:bottom w:val="none" w:sz="0" w:space="0" w:color="auto"/>
            <w:right w:val="none" w:sz="0" w:space="0" w:color="auto"/>
          </w:divBdr>
        </w:div>
        <w:div w:id="1372925855">
          <w:marLeft w:val="0"/>
          <w:marRight w:val="0"/>
          <w:marTop w:val="0"/>
          <w:marBottom w:val="0"/>
          <w:divBdr>
            <w:top w:val="none" w:sz="0" w:space="0" w:color="auto"/>
            <w:left w:val="none" w:sz="0" w:space="0" w:color="auto"/>
            <w:bottom w:val="none" w:sz="0" w:space="0" w:color="auto"/>
            <w:right w:val="none" w:sz="0" w:space="0" w:color="auto"/>
          </w:divBdr>
        </w:div>
        <w:div w:id="157507002">
          <w:marLeft w:val="0"/>
          <w:marRight w:val="0"/>
          <w:marTop w:val="0"/>
          <w:marBottom w:val="0"/>
          <w:divBdr>
            <w:top w:val="none" w:sz="0" w:space="0" w:color="auto"/>
            <w:left w:val="none" w:sz="0" w:space="0" w:color="auto"/>
            <w:bottom w:val="none" w:sz="0" w:space="0" w:color="auto"/>
            <w:right w:val="none" w:sz="0" w:space="0" w:color="auto"/>
          </w:divBdr>
        </w:div>
        <w:div w:id="1051686674">
          <w:marLeft w:val="0"/>
          <w:marRight w:val="0"/>
          <w:marTop w:val="0"/>
          <w:marBottom w:val="0"/>
          <w:divBdr>
            <w:top w:val="none" w:sz="0" w:space="0" w:color="auto"/>
            <w:left w:val="none" w:sz="0" w:space="0" w:color="auto"/>
            <w:bottom w:val="none" w:sz="0" w:space="0" w:color="auto"/>
            <w:right w:val="none" w:sz="0" w:space="0" w:color="auto"/>
          </w:divBdr>
        </w:div>
        <w:div w:id="460156260">
          <w:marLeft w:val="0"/>
          <w:marRight w:val="0"/>
          <w:marTop w:val="0"/>
          <w:marBottom w:val="0"/>
          <w:divBdr>
            <w:top w:val="none" w:sz="0" w:space="0" w:color="auto"/>
            <w:left w:val="none" w:sz="0" w:space="0" w:color="auto"/>
            <w:bottom w:val="none" w:sz="0" w:space="0" w:color="auto"/>
            <w:right w:val="none" w:sz="0" w:space="0" w:color="auto"/>
          </w:divBdr>
        </w:div>
        <w:div w:id="847523342">
          <w:marLeft w:val="0"/>
          <w:marRight w:val="0"/>
          <w:marTop w:val="0"/>
          <w:marBottom w:val="0"/>
          <w:divBdr>
            <w:top w:val="none" w:sz="0" w:space="0" w:color="auto"/>
            <w:left w:val="none" w:sz="0" w:space="0" w:color="auto"/>
            <w:bottom w:val="none" w:sz="0" w:space="0" w:color="auto"/>
            <w:right w:val="none" w:sz="0" w:space="0" w:color="auto"/>
          </w:divBdr>
        </w:div>
        <w:div w:id="1382561198">
          <w:marLeft w:val="0"/>
          <w:marRight w:val="0"/>
          <w:marTop w:val="0"/>
          <w:marBottom w:val="0"/>
          <w:divBdr>
            <w:top w:val="none" w:sz="0" w:space="0" w:color="auto"/>
            <w:left w:val="none" w:sz="0" w:space="0" w:color="auto"/>
            <w:bottom w:val="none" w:sz="0" w:space="0" w:color="auto"/>
            <w:right w:val="none" w:sz="0" w:space="0" w:color="auto"/>
          </w:divBdr>
        </w:div>
        <w:div w:id="1552426316">
          <w:marLeft w:val="0"/>
          <w:marRight w:val="0"/>
          <w:marTop w:val="0"/>
          <w:marBottom w:val="0"/>
          <w:divBdr>
            <w:top w:val="none" w:sz="0" w:space="0" w:color="auto"/>
            <w:left w:val="none" w:sz="0" w:space="0" w:color="auto"/>
            <w:bottom w:val="none" w:sz="0" w:space="0" w:color="auto"/>
            <w:right w:val="none" w:sz="0" w:space="0" w:color="auto"/>
          </w:divBdr>
        </w:div>
        <w:div w:id="1807775219">
          <w:marLeft w:val="0"/>
          <w:marRight w:val="0"/>
          <w:marTop w:val="0"/>
          <w:marBottom w:val="0"/>
          <w:divBdr>
            <w:top w:val="none" w:sz="0" w:space="0" w:color="auto"/>
            <w:left w:val="none" w:sz="0" w:space="0" w:color="auto"/>
            <w:bottom w:val="none" w:sz="0" w:space="0" w:color="auto"/>
            <w:right w:val="none" w:sz="0" w:space="0" w:color="auto"/>
          </w:divBdr>
        </w:div>
        <w:div w:id="442728035">
          <w:marLeft w:val="0"/>
          <w:marRight w:val="0"/>
          <w:marTop w:val="0"/>
          <w:marBottom w:val="0"/>
          <w:divBdr>
            <w:top w:val="none" w:sz="0" w:space="0" w:color="auto"/>
            <w:left w:val="none" w:sz="0" w:space="0" w:color="auto"/>
            <w:bottom w:val="none" w:sz="0" w:space="0" w:color="auto"/>
            <w:right w:val="none" w:sz="0" w:space="0" w:color="auto"/>
          </w:divBdr>
        </w:div>
        <w:div w:id="1338537143">
          <w:marLeft w:val="0"/>
          <w:marRight w:val="0"/>
          <w:marTop w:val="0"/>
          <w:marBottom w:val="0"/>
          <w:divBdr>
            <w:top w:val="none" w:sz="0" w:space="0" w:color="auto"/>
            <w:left w:val="none" w:sz="0" w:space="0" w:color="auto"/>
            <w:bottom w:val="none" w:sz="0" w:space="0" w:color="auto"/>
            <w:right w:val="none" w:sz="0" w:space="0" w:color="auto"/>
          </w:divBdr>
        </w:div>
        <w:div w:id="799541086">
          <w:marLeft w:val="0"/>
          <w:marRight w:val="0"/>
          <w:marTop w:val="0"/>
          <w:marBottom w:val="0"/>
          <w:divBdr>
            <w:top w:val="none" w:sz="0" w:space="0" w:color="auto"/>
            <w:left w:val="none" w:sz="0" w:space="0" w:color="auto"/>
            <w:bottom w:val="none" w:sz="0" w:space="0" w:color="auto"/>
            <w:right w:val="none" w:sz="0" w:space="0" w:color="auto"/>
          </w:divBdr>
        </w:div>
        <w:div w:id="427580109">
          <w:marLeft w:val="0"/>
          <w:marRight w:val="0"/>
          <w:marTop w:val="0"/>
          <w:marBottom w:val="0"/>
          <w:divBdr>
            <w:top w:val="none" w:sz="0" w:space="0" w:color="auto"/>
            <w:left w:val="none" w:sz="0" w:space="0" w:color="auto"/>
            <w:bottom w:val="none" w:sz="0" w:space="0" w:color="auto"/>
            <w:right w:val="none" w:sz="0" w:space="0" w:color="auto"/>
          </w:divBdr>
        </w:div>
      </w:divsChild>
    </w:div>
    <w:div w:id="212499223">
      <w:bodyDiv w:val="1"/>
      <w:marLeft w:val="0"/>
      <w:marRight w:val="0"/>
      <w:marTop w:val="0"/>
      <w:marBottom w:val="0"/>
      <w:divBdr>
        <w:top w:val="none" w:sz="0" w:space="0" w:color="auto"/>
        <w:left w:val="none" w:sz="0" w:space="0" w:color="auto"/>
        <w:bottom w:val="none" w:sz="0" w:space="0" w:color="auto"/>
        <w:right w:val="none" w:sz="0" w:space="0" w:color="auto"/>
      </w:divBdr>
      <w:divsChild>
        <w:div w:id="1210342840">
          <w:marLeft w:val="0"/>
          <w:marRight w:val="0"/>
          <w:marTop w:val="0"/>
          <w:marBottom w:val="0"/>
          <w:divBdr>
            <w:top w:val="none" w:sz="0" w:space="0" w:color="auto"/>
            <w:left w:val="none" w:sz="0" w:space="0" w:color="auto"/>
            <w:bottom w:val="none" w:sz="0" w:space="0" w:color="auto"/>
            <w:right w:val="none" w:sz="0" w:space="0" w:color="auto"/>
          </w:divBdr>
        </w:div>
        <w:div w:id="1920359057">
          <w:marLeft w:val="0"/>
          <w:marRight w:val="0"/>
          <w:marTop w:val="0"/>
          <w:marBottom w:val="0"/>
          <w:divBdr>
            <w:top w:val="none" w:sz="0" w:space="0" w:color="auto"/>
            <w:left w:val="none" w:sz="0" w:space="0" w:color="auto"/>
            <w:bottom w:val="none" w:sz="0" w:space="0" w:color="auto"/>
            <w:right w:val="none" w:sz="0" w:space="0" w:color="auto"/>
          </w:divBdr>
        </w:div>
      </w:divsChild>
    </w:div>
    <w:div w:id="219708450">
      <w:bodyDiv w:val="1"/>
      <w:marLeft w:val="0"/>
      <w:marRight w:val="0"/>
      <w:marTop w:val="0"/>
      <w:marBottom w:val="0"/>
      <w:divBdr>
        <w:top w:val="none" w:sz="0" w:space="0" w:color="auto"/>
        <w:left w:val="none" w:sz="0" w:space="0" w:color="auto"/>
        <w:bottom w:val="none" w:sz="0" w:space="0" w:color="auto"/>
        <w:right w:val="none" w:sz="0" w:space="0" w:color="auto"/>
      </w:divBdr>
      <w:divsChild>
        <w:div w:id="742264">
          <w:marLeft w:val="0"/>
          <w:marRight w:val="0"/>
          <w:marTop w:val="0"/>
          <w:marBottom w:val="0"/>
          <w:divBdr>
            <w:top w:val="none" w:sz="0" w:space="0" w:color="auto"/>
            <w:left w:val="none" w:sz="0" w:space="0" w:color="auto"/>
            <w:bottom w:val="none" w:sz="0" w:space="0" w:color="auto"/>
            <w:right w:val="none" w:sz="0" w:space="0" w:color="auto"/>
          </w:divBdr>
        </w:div>
        <w:div w:id="954337067">
          <w:marLeft w:val="0"/>
          <w:marRight w:val="0"/>
          <w:marTop w:val="0"/>
          <w:marBottom w:val="0"/>
          <w:divBdr>
            <w:top w:val="none" w:sz="0" w:space="0" w:color="auto"/>
            <w:left w:val="none" w:sz="0" w:space="0" w:color="auto"/>
            <w:bottom w:val="none" w:sz="0" w:space="0" w:color="auto"/>
            <w:right w:val="none" w:sz="0" w:space="0" w:color="auto"/>
          </w:divBdr>
        </w:div>
      </w:divsChild>
    </w:div>
    <w:div w:id="224998574">
      <w:bodyDiv w:val="1"/>
      <w:marLeft w:val="0"/>
      <w:marRight w:val="0"/>
      <w:marTop w:val="0"/>
      <w:marBottom w:val="0"/>
      <w:divBdr>
        <w:top w:val="none" w:sz="0" w:space="0" w:color="auto"/>
        <w:left w:val="none" w:sz="0" w:space="0" w:color="auto"/>
        <w:bottom w:val="none" w:sz="0" w:space="0" w:color="auto"/>
        <w:right w:val="none" w:sz="0" w:space="0" w:color="auto"/>
      </w:divBdr>
    </w:div>
    <w:div w:id="232014607">
      <w:bodyDiv w:val="1"/>
      <w:marLeft w:val="0"/>
      <w:marRight w:val="0"/>
      <w:marTop w:val="0"/>
      <w:marBottom w:val="0"/>
      <w:divBdr>
        <w:top w:val="none" w:sz="0" w:space="0" w:color="auto"/>
        <w:left w:val="none" w:sz="0" w:space="0" w:color="auto"/>
        <w:bottom w:val="none" w:sz="0" w:space="0" w:color="auto"/>
        <w:right w:val="none" w:sz="0" w:space="0" w:color="auto"/>
      </w:divBdr>
    </w:div>
    <w:div w:id="234433684">
      <w:bodyDiv w:val="1"/>
      <w:marLeft w:val="0"/>
      <w:marRight w:val="0"/>
      <w:marTop w:val="0"/>
      <w:marBottom w:val="0"/>
      <w:divBdr>
        <w:top w:val="none" w:sz="0" w:space="0" w:color="auto"/>
        <w:left w:val="none" w:sz="0" w:space="0" w:color="auto"/>
        <w:bottom w:val="none" w:sz="0" w:space="0" w:color="auto"/>
        <w:right w:val="none" w:sz="0" w:space="0" w:color="auto"/>
      </w:divBdr>
      <w:divsChild>
        <w:div w:id="62529599">
          <w:marLeft w:val="0"/>
          <w:marRight w:val="0"/>
          <w:marTop w:val="0"/>
          <w:marBottom w:val="0"/>
          <w:divBdr>
            <w:top w:val="none" w:sz="0" w:space="0" w:color="auto"/>
            <w:left w:val="none" w:sz="0" w:space="0" w:color="auto"/>
            <w:bottom w:val="none" w:sz="0" w:space="0" w:color="auto"/>
            <w:right w:val="none" w:sz="0" w:space="0" w:color="auto"/>
          </w:divBdr>
        </w:div>
        <w:div w:id="553397695">
          <w:marLeft w:val="0"/>
          <w:marRight w:val="0"/>
          <w:marTop w:val="0"/>
          <w:marBottom w:val="0"/>
          <w:divBdr>
            <w:top w:val="none" w:sz="0" w:space="0" w:color="auto"/>
            <w:left w:val="none" w:sz="0" w:space="0" w:color="auto"/>
            <w:bottom w:val="none" w:sz="0" w:space="0" w:color="auto"/>
            <w:right w:val="none" w:sz="0" w:space="0" w:color="auto"/>
          </w:divBdr>
        </w:div>
        <w:div w:id="363097192">
          <w:marLeft w:val="0"/>
          <w:marRight w:val="0"/>
          <w:marTop w:val="0"/>
          <w:marBottom w:val="0"/>
          <w:divBdr>
            <w:top w:val="none" w:sz="0" w:space="0" w:color="auto"/>
            <w:left w:val="none" w:sz="0" w:space="0" w:color="auto"/>
            <w:bottom w:val="none" w:sz="0" w:space="0" w:color="auto"/>
            <w:right w:val="none" w:sz="0" w:space="0" w:color="auto"/>
          </w:divBdr>
        </w:div>
        <w:div w:id="2135900126">
          <w:marLeft w:val="0"/>
          <w:marRight w:val="0"/>
          <w:marTop w:val="0"/>
          <w:marBottom w:val="0"/>
          <w:divBdr>
            <w:top w:val="none" w:sz="0" w:space="0" w:color="auto"/>
            <w:left w:val="none" w:sz="0" w:space="0" w:color="auto"/>
            <w:bottom w:val="none" w:sz="0" w:space="0" w:color="auto"/>
            <w:right w:val="none" w:sz="0" w:space="0" w:color="auto"/>
          </w:divBdr>
        </w:div>
        <w:div w:id="1176967103">
          <w:marLeft w:val="0"/>
          <w:marRight w:val="0"/>
          <w:marTop w:val="0"/>
          <w:marBottom w:val="0"/>
          <w:divBdr>
            <w:top w:val="none" w:sz="0" w:space="0" w:color="auto"/>
            <w:left w:val="none" w:sz="0" w:space="0" w:color="auto"/>
            <w:bottom w:val="none" w:sz="0" w:space="0" w:color="auto"/>
            <w:right w:val="none" w:sz="0" w:space="0" w:color="auto"/>
          </w:divBdr>
        </w:div>
        <w:div w:id="2107992501">
          <w:marLeft w:val="0"/>
          <w:marRight w:val="0"/>
          <w:marTop w:val="0"/>
          <w:marBottom w:val="0"/>
          <w:divBdr>
            <w:top w:val="none" w:sz="0" w:space="0" w:color="auto"/>
            <w:left w:val="none" w:sz="0" w:space="0" w:color="auto"/>
            <w:bottom w:val="none" w:sz="0" w:space="0" w:color="auto"/>
            <w:right w:val="none" w:sz="0" w:space="0" w:color="auto"/>
          </w:divBdr>
        </w:div>
        <w:div w:id="1886258533">
          <w:marLeft w:val="0"/>
          <w:marRight w:val="0"/>
          <w:marTop w:val="0"/>
          <w:marBottom w:val="0"/>
          <w:divBdr>
            <w:top w:val="none" w:sz="0" w:space="0" w:color="auto"/>
            <w:left w:val="none" w:sz="0" w:space="0" w:color="auto"/>
            <w:bottom w:val="none" w:sz="0" w:space="0" w:color="auto"/>
            <w:right w:val="none" w:sz="0" w:space="0" w:color="auto"/>
          </w:divBdr>
        </w:div>
        <w:div w:id="2053769574">
          <w:marLeft w:val="0"/>
          <w:marRight w:val="0"/>
          <w:marTop w:val="0"/>
          <w:marBottom w:val="0"/>
          <w:divBdr>
            <w:top w:val="none" w:sz="0" w:space="0" w:color="auto"/>
            <w:left w:val="none" w:sz="0" w:space="0" w:color="auto"/>
            <w:bottom w:val="none" w:sz="0" w:space="0" w:color="auto"/>
            <w:right w:val="none" w:sz="0" w:space="0" w:color="auto"/>
          </w:divBdr>
        </w:div>
        <w:div w:id="104161409">
          <w:marLeft w:val="0"/>
          <w:marRight w:val="0"/>
          <w:marTop w:val="0"/>
          <w:marBottom w:val="0"/>
          <w:divBdr>
            <w:top w:val="none" w:sz="0" w:space="0" w:color="auto"/>
            <w:left w:val="none" w:sz="0" w:space="0" w:color="auto"/>
            <w:bottom w:val="none" w:sz="0" w:space="0" w:color="auto"/>
            <w:right w:val="none" w:sz="0" w:space="0" w:color="auto"/>
          </w:divBdr>
        </w:div>
        <w:div w:id="1621496832">
          <w:marLeft w:val="0"/>
          <w:marRight w:val="0"/>
          <w:marTop w:val="0"/>
          <w:marBottom w:val="0"/>
          <w:divBdr>
            <w:top w:val="none" w:sz="0" w:space="0" w:color="auto"/>
            <w:left w:val="none" w:sz="0" w:space="0" w:color="auto"/>
            <w:bottom w:val="none" w:sz="0" w:space="0" w:color="auto"/>
            <w:right w:val="none" w:sz="0" w:space="0" w:color="auto"/>
          </w:divBdr>
        </w:div>
        <w:div w:id="1691450678">
          <w:marLeft w:val="0"/>
          <w:marRight w:val="0"/>
          <w:marTop w:val="0"/>
          <w:marBottom w:val="0"/>
          <w:divBdr>
            <w:top w:val="none" w:sz="0" w:space="0" w:color="auto"/>
            <w:left w:val="none" w:sz="0" w:space="0" w:color="auto"/>
            <w:bottom w:val="none" w:sz="0" w:space="0" w:color="auto"/>
            <w:right w:val="none" w:sz="0" w:space="0" w:color="auto"/>
          </w:divBdr>
        </w:div>
        <w:div w:id="678968800">
          <w:marLeft w:val="0"/>
          <w:marRight w:val="0"/>
          <w:marTop w:val="0"/>
          <w:marBottom w:val="0"/>
          <w:divBdr>
            <w:top w:val="none" w:sz="0" w:space="0" w:color="auto"/>
            <w:left w:val="none" w:sz="0" w:space="0" w:color="auto"/>
            <w:bottom w:val="none" w:sz="0" w:space="0" w:color="auto"/>
            <w:right w:val="none" w:sz="0" w:space="0" w:color="auto"/>
          </w:divBdr>
        </w:div>
        <w:div w:id="1350445486">
          <w:marLeft w:val="0"/>
          <w:marRight w:val="0"/>
          <w:marTop w:val="0"/>
          <w:marBottom w:val="0"/>
          <w:divBdr>
            <w:top w:val="none" w:sz="0" w:space="0" w:color="auto"/>
            <w:left w:val="none" w:sz="0" w:space="0" w:color="auto"/>
            <w:bottom w:val="none" w:sz="0" w:space="0" w:color="auto"/>
            <w:right w:val="none" w:sz="0" w:space="0" w:color="auto"/>
          </w:divBdr>
        </w:div>
        <w:div w:id="401486528">
          <w:marLeft w:val="0"/>
          <w:marRight w:val="0"/>
          <w:marTop w:val="0"/>
          <w:marBottom w:val="0"/>
          <w:divBdr>
            <w:top w:val="none" w:sz="0" w:space="0" w:color="auto"/>
            <w:left w:val="none" w:sz="0" w:space="0" w:color="auto"/>
            <w:bottom w:val="none" w:sz="0" w:space="0" w:color="auto"/>
            <w:right w:val="none" w:sz="0" w:space="0" w:color="auto"/>
          </w:divBdr>
        </w:div>
        <w:div w:id="86511314">
          <w:marLeft w:val="0"/>
          <w:marRight w:val="0"/>
          <w:marTop w:val="0"/>
          <w:marBottom w:val="0"/>
          <w:divBdr>
            <w:top w:val="none" w:sz="0" w:space="0" w:color="auto"/>
            <w:left w:val="none" w:sz="0" w:space="0" w:color="auto"/>
            <w:bottom w:val="none" w:sz="0" w:space="0" w:color="auto"/>
            <w:right w:val="none" w:sz="0" w:space="0" w:color="auto"/>
          </w:divBdr>
        </w:div>
        <w:div w:id="320743778">
          <w:marLeft w:val="0"/>
          <w:marRight w:val="0"/>
          <w:marTop w:val="0"/>
          <w:marBottom w:val="0"/>
          <w:divBdr>
            <w:top w:val="none" w:sz="0" w:space="0" w:color="auto"/>
            <w:left w:val="none" w:sz="0" w:space="0" w:color="auto"/>
            <w:bottom w:val="none" w:sz="0" w:space="0" w:color="auto"/>
            <w:right w:val="none" w:sz="0" w:space="0" w:color="auto"/>
          </w:divBdr>
        </w:div>
        <w:div w:id="867719042">
          <w:marLeft w:val="0"/>
          <w:marRight w:val="0"/>
          <w:marTop w:val="0"/>
          <w:marBottom w:val="0"/>
          <w:divBdr>
            <w:top w:val="none" w:sz="0" w:space="0" w:color="auto"/>
            <w:left w:val="none" w:sz="0" w:space="0" w:color="auto"/>
            <w:bottom w:val="none" w:sz="0" w:space="0" w:color="auto"/>
            <w:right w:val="none" w:sz="0" w:space="0" w:color="auto"/>
          </w:divBdr>
        </w:div>
        <w:div w:id="935752429">
          <w:marLeft w:val="0"/>
          <w:marRight w:val="0"/>
          <w:marTop w:val="0"/>
          <w:marBottom w:val="0"/>
          <w:divBdr>
            <w:top w:val="none" w:sz="0" w:space="0" w:color="auto"/>
            <w:left w:val="none" w:sz="0" w:space="0" w:color="auto"/>
            <w:bottom w:val="none" w:sz="0" w:space="0" w:color="auto"/>
            <w:right w:val="none" w:sz="0" w:space="0" w:color="auto"/>
          </w:divBdr>
        </w:div>
        <w:div w:id="607540974">
          <w:marLeft w:val="0"/>
          <w:marRight w:val="0"/>
          <w:marTop w:val="0"/>
          <w:marBottom w:val="0"/>
          <w:divBdr>
            <w:top w:val="none" w:sz="0" w:space="0" w:color="auto"/>
            <w:left w:val="none" w:sz="0" w:space="0" w:color="auto"/>
            <w:bottom w:val="none" w:sz="0" w:space="0" w:color="auto"/>
            <w:right w:val="none" w:sz="0" w:space="0" w:color="auto"/>
          </w:divBdr>
        </w:div>
        <w:div w:id="419719480">
          <w:marLeft w:val="0"/>
          <w:marRight w:val="0"/>
          <w:marTop w:val="0"/>
          <w:marBottom w:val="0"/>
          <w:divBdr>
            <w:top w:val="none" w:sz="0" w:space="0" w:color="auto"/>
            <w:left w:val="none" w:sz="0" w:space="0" w:color="auto"/>
            <w:bottom w:val="none" w:sz="0" w:space="0" w:color="auto"/>
            <w:right w:val="none" w:sz="0" w:space="0" w:color="auto"/>
          </w:divBdr>
        </w:div>
        <w:div w:id="1065377262">
          <w:marLeft w:val="0"/>
          <w:marRight w:val="0"/>
          <w:marTop w:val="0"/>
          <w:marBottom w:val="0"/>
          <w:divBdr>
            <w:top w:val="none" w:sz="0" w:space="0" w:color="auto"/>
            <w:left w:val="none" w:sz="0" w:space="0" w:color="auto"/>
            <w:bottom w:val="none" w:sz="0" w:space="0" w:color="auto"/>
            <w:right w:val="none" w:sz="0" w:space="0" w:color="auto"/>
          </w:divBdr>
        </w:div>
        <w:div w:id="619796478">
          <w:marLeft w:val="0"/>
          <w:marRight w:val="0"/>
          <w:marTop w:val="0"/>
          <w:marBottom w:val="0"/>
          <w:divBdr>
            <w:top w:val="none" w:sz="0" w:space="0" w:color="auto"/>
            <w:left w:val="none" w:sz="0" w:space="0" w:color="auto"/>
            <w:bottom w:val="none" w:sz="0" w:space="0" w:color="auto"/>
            <w:right w:val="none" w:sz="0" w:space="0" w:color="auto"/>
          </w:divBdr>
        </w:div>
        <w:div w:id="1218591259">
          <w:marLeft w:val="0"/>
          <w:marRight w:val="0"/>
          <w:marTop w:val="0"/>
          <w:marBottom w:val="0"/>
          <w:divBdr>
            <w:top w:val="none" w:sz="0" w:space="0" w:color="auto"/>
            <w:left w:val="none" w:sz="0" w:space="0" w:color="auto"/>
            <w:bottom w:val="none" w:sz="0" w:space="0" w:color="auto"/>
            <w:right w:val="none" w:sz="0" w:space="0" w:color="auto"/>
          </w:divBdr>
        </w:div>
        <w:div w:id="796873480">
          <w:marLeft w:val="0"/>
          <w:marRight w:val="0"/>
          <w:marTop w:val="0"/>
          <w:marBottom w:val="0"/>
          <w:divBdr>
            <w:top w:val="none" w:sz="0" w:space="0" w:color="auto"/>
            <w:left w:val="none" w:sz="0" w:space="0" w:color="auto"/>
            <w:bottom w:val="none" w:sz="0" w:space="0" w:color="auto"/>
            <w:right w:val="none" w:sz="0" w:space="0" w:color="auto"/>
          </w:divBdr>
        </w:div>
        <w:div w:id="1737514032">
          <w:marLeft w:val="0"/>
          <w:marRight w:val="0"/>
          <w:marTop w:val="0"/>
          <w:marBottom w:val="0"/>
          <w:divBdr>
            <w:top w:val="none" w:sz="0" w:space="0" w:color="auto"/>
            <w:left w:val="none" w:sz="0" w:space="0" w:color="auto"/>
            <w:bottom w:val="none" w:sz="0" w:space="0" w:color="auto"/>
            <w:right w:val="none" w:sz="0" w:space="0" w:color="auto"/>
          </w:divBdr>
        </w:div>
        <w:div w:id="924727431">
          <w:marLeft w:val="0"/>
          <w:marRight w:val="0"/>
          <w:marTop w:val="0"/>
          <w:marBottom w:val="0"/>
          <w:divBdr>
            <w:top w:val="none" w:sz="0" w:space="0" w:color="auto"/>
            <w:left w:val="none" w:sz="0" w:space="0" w:color="auto"/>
            <w:bottom w:val="none" w:sz="0" w:space="0" w:color="auto"/>
            <w:right w:val="none" w:sz="0" w:space="0" w:color="auto"/>
          </w:divBdr>
        </w:div>
        <w:div w:id="426777675">
          <w:marLeft w:val="0"/>
          <w:marRight w:val="0"/>
          <w:marTop w:val="0"/>
          <w:marBottom w:val="0"/>
          <w:divBdr>
            <w:top w:val="none" w:sz="0" w:space="0" w:color="auto"/>
            <w:left w:val="none" w:sz="0" w:space="0" w:color="auto"/>
            <w:bottom w:val="none" w:sz="0" w:space="0" w:color="auto"/>
            <w:right w:val="none" w:sz="0" w:space="0" w:color="auto"/>
          </w:divBdr>
        </w:div>
        <w:div w:id="1866552307">
          <w:marLeft w:val="0"/>
          <w:marRight w:val="0"/>
          <w:marTop w:val="0"/>
          <w:marBottom w:val="0"/>
          <w:divBdr>
            <w:top w:val="none" w:sz="0" w:space="0" w:color="auto"/>
            <w:left w:val="none" w:sz="0" w:space="0" w:color="auto"/>
            <w:bottom w:val="none" w:sz="0" w:space="0" w:color="auto"/>
            <w:right w:val="none" w:sz="0" w:space="0" w:color="auto"/>
          </w:divBdr>
        </w:div>
        <w:div w:id="654993572">
          <w:marLeft w:val="0"/>
          <w:marRight w:val="0"/>
          <w:marTop w:val="0"/>
          <w:marBottom w:val="0"/>
          <w:divBdr>
            <w:top w:val="none" w:sz="0" w:space="0" w:color="auto"/>
            <w:left w:val="none" w:sz="0" w:space="0" w:color="auto"/>
            <w:bottom w:val="none" w:sz="0" w:space="0" w:color="auto"/>
            <w:right w:val="none" w:sz="0" w:space="0" w:color="auto"/>
          </w:divBdr>
        </w:div>
        <w:div w:id="349722683">
          <w:marLeft w:val="0"/>
          <w:marRight w:val="0"/>
          <w:marTop w:val="0"/>
          <w:marBottom w:val="0"/>
          <w:divBdr>
            <w:top w:val="none" w:sz="0" w:space="0" w:color="auto"/>
            <w:left w:val="none" w:sz="0" w:space="0" w:color="auto"/>
            <w:bottom w:val="none" w:sz="0" w:space="0" w:color="auto"/>
            <w:right w:val="none" w:sz="0" w:space="0" w:color="auto"/>
          </w:divBdr>
        </w:div>
        <w:div w:id="2003510263">
          <w:marLeft w:val="0"/>
          <w:marRight w:val="0"/>
          <w:marTop w:val="0"/>
          <w:marBottom w:val="0"/>
          <w:divBdr>
            <w:top w:val="none" w:sz="0" w:space="0" w:color="auto"/>
            <w:left w:val="none" w:sz="0" w:space="0" w:color="auto"/>
            <w:bottom w:val="none" w:sz="0" w:space="0" w:color="auto"/>
            <w:right w:val="none" w:sz="0" w:space="0" w:color="auto"/>
          </w:divBdr>
        </w:div>
        <w:div w:id="1430127062">
          <w:marLeft w:val="0"/>
          <w:marRight w:val="0"/>
          <w:marTop w:val="0"/>
          <w:marBottom w:val="0"/>
          <w:divBdr>
            <w:top w:val="none" w:sz="0" w:space="0" w:color="auto"/>
            <w:left w:val="none" w:sz="0" w:space="0" w:color="auto"/>
            <w:bottom w:val="none" w:sz="0" w:space="0" w:color="auto"/>
            <w:right w:val="none" w:sz="0" w:space="0" w:color="auto"/>
          </w:divBdr>
        </w:div>
        <w:div w:id="1754399661">
          <w:marLeft w:val="0"/>
          <w:marRight w:val="0"/>
          <w:marTop w:val="0"/>
          <w:marBottom w:val="0"/>
          <w:divBdr>
            <w:top w:val="none" w:sz="0" w:space="0" w:color="auto"/>
            <w:left w:val="none" w:sz="0" w:space="0" w:color="auto"/>
            <w:bottom w:val="none" w:sz="0" w:space="0" w:color="auto"/>
            <w:right w:val="none" w:sz="0" w:space="0" w:color="auto"/>
          </w:divBdr>
        </w:div>
        <w:div w:id="2081638542">
          <w:marLeft w:val="0"/>
          <w:marRight w:val="0"/>
          <w:marTop w:val="0"/>
          <w:marBottom w:val="0"/>
          <w:divBdr>
            <w:top w:val="none" w:sz="0" w:space="0" w:color="auto"/>
            <w:left w:val="none" w:sz="0" w:space="0" w:color="auto"/>
            <w:bottom w:val="none" w:sz="0" w:space="0" w:color="auto"/>
            <w:right w:val="none" w:sz="0" w:space="0" w:color="auto"/>
          </w:divBdr>
        </w:div>
        <w:div w:id="2145469039">
          <w:marLeft w:val="0"/>
          <w:marRight w:val="0"/>
          <w:marTop w:val="0"/>
          <w:marBottom w:val="0"/>
          <w:divBdr>
            <w:top w:val="none" w:sz="0" w:space="0" w:color="auto"/>
            <w:left w:val="none" w:sz="0" w:space="0" w:color="auto"/>
            <w:bottom w:val="none" w:sz="0" w:space="0" w:color="auto"/>
            <w:right w:val="none" w:sz="0" w:space="0" w:color="auto"/>
          </w:divBdr>
        </w:div>
        <w:div w:id="1125731386">
          <w:marLeft w:val="0"/>
          <w:marRight w:val="0"/>
          <w:marTop w:val="0"/>
          <w:marBottom w:val="0"/>
          <w:divBdr>
            <w:top w:val="none" w:sz="0" w:space="0" w:color="auto"/>
            <w:left w:val="none" w:sz="0" w:space="0" w:color="auto"/>
            <w:bottom w:val="none" w:sz="0" w:space="0" w:color="auto"/>
            <w:right w:val="none" w:sz="0" w:space="0" w:color="auto"/>
          </w:divBdr>
        </w:div>
        <w:div w:id="1863929969">
          <w:marLeft w:val="0"/>
          <w:marRight w:val="0"/>
          <w:marTop w:val="0"/>
          <w:marBottom w:val="0"/>
          <w:divBdr>
            <w:top w:val="none" w:sz="0" w:space="0" w:color="auto"/>
            <w:left w:val="none" w:sz="0" w:space="0" w:color="auto"/>
            <w:bottom w:val="none" w:sz="0" w:space="0" w:color="auto"/>
            <w:right w:val="none" w:sz="0" w:space="0" w:color="auto"/>
          </w:divBdr>
        </w:div>
        <w:div w:id="210506137">
          <w:marLeft w:val="0"/>
          <w:marRight w:val="0"/>
          <w:marTop w:val="0"/>
          <w:marBottom w:val="0"/>
          <w:divBdr>
            <w:top w:val="none" w:sz="0" w:space="0" w:color="auto"/>
            <w:left w:val="none" w:sz="0" w:space="0" w:color="auto"/>
            <w:bottom w:val="none" w:sz="0" w:space="0" w:color="auto"/>
            <w:right w:val="none" w:sz="0" w:space="0" w:color="auto"/>
          </w:divBdr>
        </w:div>
        <w:div w:id="507870988">
          <w:marLeft w:val="0"/>
          <w:marRight w:val="0"/>
          <w:marTop w:val="0"/>
          <w:marBottom w:val="0"/>
          <w:divBdr>
            <w:top w:val="none" w:sz="0" w:space="0" w:color="auto"/>
            <w:left w:val="none" w:sz="0" w:space="0" w:color="auto"/>
            <w:bottom w:val="none" w:sz="0" w:space="0" w:color="auto"/>
            <w:right w:val="none" w:sz="0" w:space="0" w:color="auto"/>
          </w:divBdr>
        </w:div>
        <w:div w:id="682627241">
          <w:marLeft w:val="0"/>
          <w:marRight w:val="0"/>
          <w:marTop w:val="0"/>
          <w:marBottom w:val="0"/>
          <w:divBdr>
            <w:top w:val="none" w:sz="0" w:space="0" w:color="auto"/>
            <w:left w:val="none" w:sz="0" w:space="0" w:color="auto"/>
            <w:bottom w:val="none" w:sz="0" w:space="0" w:color="auto"/>
            <w:right w:val="none" w:sz="0" w:space="0" w:color="auto"/>
          </w:divBdr>
        </w:div>
        <w:div w:id="602538656">
          <w:marLeft w:val="0"/>
          <w:marRight w:val="0"/>
          <w:marTop w:val="0"/>
          <w:marBottom w:val="0"/>
          <w:divBdr>
            <w:top w:val="none" w:sz="0" w:space="0" w:color="auto"/>
            <w:left w:val="none" w:sz="0" w:space="0" w:color="auto"/>
            <w:bottom w:val="none" w:sz="0" w:space="0" w:color="auto"/>
            <w:right w:val="none" w:sz="0" w:space="0" w:color="auto"/>
          </w:divBdr>
        </w:div>
        <w:div w:id="1185363262">
          <w:marLeft w:val="0"/>
          <w:marRight w:val="0"/>
          <w:marTop w:val="0"/>
          <w:marBottom w:val="0"/>
          <w:divBdr>
            <w:top w:val="none" w:sz="0" w:space="0" w:color="auto"/>
            <w:left w:val="none" w:sz="0" w:space="0" w:color="auto"/>
            <w:bottom w:val="none" w:sz="0" w:space="0" w:color="auto"/>
            <w:right w:val="none" w:sz="0" w:space="0" w:color="auto"/>
          </w:divBdr>
        </w:div>
        <w:div w:id="274867656">
          <w:marLeft w:val="0"/>
          <w:marRight w:val="0"/>
          <w:marTop w:val="0"/>
          <w:marBottom w:val="0"/>
          <w:divBdr>
            <w:top w:val="none" w:sz="0" w:space="0" w:color="auto"/>
            <w:left w:val="none" w:sz="0" w:space="0" w:color="auto"/>
            <w:bottom w:val="none" w:sz="0" w:space="0" w:color="auto"/>
            <w:right w:val="none" w:sz="0" w:space="0" w:color="auto"/>
          </w:divBdr>
        </w:div>
      </w:divsChild>
    </w:div>
    <w:div w:id="234438024">
      <w:bodyDiv w:val="1"/>
      <w:marLeft w:val="0"/>
      <w:marRight w:val="0"/>
      <w:marTop w:val="0"/>
      <w:marBottom w:val="0"/>
      <w:divBdr>
        <w:top w:val="none" w:sz="0" w:space="0" w:color="auto"/>
        <w:left w:val="none" w:sz="0" w:space="0" w:color="auto"/>
        <w:bottom w:val="none" w:sz="0" w:space="0" w:color="auto"/>
        <w:right w:val="none" w:sz="0" w:space="0" w:color="auto"/>
      </w:divBdr>
      <w:divsChild>
        <w:div w:id="1008560405">
          <w:marLeft w:val="0"/>
          <w:marRight w:val="0"/>
          <w:marTop w:val="0"/>
          <w:marBottom w:val="0"/>
          <w:divBdr>
            <w:top w:val="none" w:sz="0" w:space="0" w:color="auto"/>
            <w:left w:val="none" w:sz="0" w:space="0" w:color="auto"/>
            <w:bottom w:val="none" w:sz="0" w:space="0" w:color="auto"/>
            <w:right w:val="none" w:sz="0" w:space="0" w:color="auto"/>
          </w:divBdr>
        </w:div>
        <w:div w:id="1910264442">
          <w:marLeft w:val="0"/>
          <w:marRight w:val="0"/>
          <w:marTop w:val="0"/>
          <w:marBottom w:val="0"/>
          <w:divBdr>
            <w:top w:val="none" w:sz="0" w:space="0" w:color="auto"/>
            <w:left w:val="none" w:sz="0" w:space="0" w:color="auto"/>
            <w:bottom w:val="none" w:sz="0" w:space="0" w:color="auto"/>
            <w:right w:val="none" w:sz="0" w:space="0" w:color="auto"/>
          </w:divBdr>
        </w:div>
        <w:div w:id="640383262">
          <w:marLeft w:val="0"/>
          <w:marRight w:val="0"/>
          <w:marTop w:val="0"/>
          <w:marBottom w:val="0"/>
          <w:divBdr>
            <w:top w:val="none" w:sz="0" w:space="0" w:color="auto"/>
            <w:left w:val="none" w:sz="0" w:space="0" w:color="auto"/>
            <w:bottom w:val="none" w:sz="0" w:space="0" w:color="auto"/>
            <w:right w:val="none" w:sz="0" w:space="0" w:color="auto"/>
          </w:divBdr>
        </w:div>
        <w:div w:id="719524936">
          <w:marLeft w:val="0"/>
          <w:marRight w:val="0"/>
          <w:marTop w:val="0"/>
          <w:marBottom w:val="0"/>
          <w:divBdr>
            <w:top w:val="none" w:sz="0" w:space="0" w:color="auto"/>
            <w:left w:val="none" w:sz="0" w:space="0" w:color="auto"/>
            <w:bottom w:val="none" w:sz="0" w:space="0" w:color="auto"/>
            <w:right w:val="none" w:sz="0" w:space="0" w:color="auto"/>
          </w:divBdr>
        </w:div>
        <w:div w:id="376467951">
          <w:marLeft w:val="0"/>
          <w:marRight w:val="0"/>
          <w:marTop w:val="0"/>
          <w:marBottom w:val="0"/>
          <w:divBdr>
            <w:top w:val="none" w:sz="0" w:space="0" w:color="auto"/>
            <w:left w:val="none" w:sz="0" w:space="0" w:color="auto"/>
            <w:bottom w:val="none" w:sz="0" w:space="0" w:color="auto"/>
            <w:right w:val="none" w:sz="0" w:space="0" w:color="auto"/>
          </w:divBdr>
        </w:div>
        <w:div w:id="1974289304">
          <w:marLeft w:val="0"/>
          <w:marRight w:val="0"/>
          <w:marTop w:val="0"/>
          <w:marBottom w:val="0"/>
          <w:divBdr>
            <w:top w:val="none" w:sz="0" w:space="0" w:color="auto"/>
            <w:left w:val="none" w:sz="0" w:space="0" w:color="auto"/>
            <w:bottom w:val="none" w:sz="0" w:space="0" w:color="auto"/>
            <w:right w:val="none" w:sz="0" w:space="0" w:color="auto"/>
          </w:divBdr>
        </w:div>
        <w:div w:id="920414025">
          <w:marLeft w:val="0"/>
          <w:marRight w:val="0"/>
          <w:marTop w:val="0"/>
          <w:marBottom w:val="0"/>
          <w:divBdr>
            <w:top w:val="none" w:sz="0" w:space="0" w:color="auto"/>
            <w:left w:val="none" w:sz="0" w:space="0" w:color="auto"/>
            <w:bottom w:val="none" w:sz="0" w:space="0" w:color="auto"/>
            <w:right w:val="none" w:sz="0" w:space="0" w:color="auto"/>
          </w:divBdr>
        </w:div>
        <w:div w:id="2058972100">
          <w:marLeft w:val="0"/>
          <w:marRight w:val="0"/>
          <w:marTop w:val="0"/>
          <w:marBottom w:val="0"/>
          <w:divBdr>
            <w:top w:val="none" w:sz="0" w:space="0" w:color="auto"/>
            <w:left w:val="none" w:sz="0" w:space="0" w:color="auto"/>
            <w:bottom w:val="none" w:sz="0" w:space="0" w:color="auto"/>
            <w:right w:val="none" w:sz="0" w:space="0" w:color="auto"/>
          </w:divBdr>
        </w:div>
        <w:div w:id="1820808603">
          <w:marLeft w:val="0"/>
          <w:marRight w:val="0"/>
          <w:marTop w:val="0"/>
          <w:marBottom w:val="0"/>
          <w:divBdr>
            <w:top w:val="none" w:sz="0" w:space="0" w:color="auto"/>
            <w:left w:val="none" w:sz="0" w:space="0" w:color="auto"/>
            <w:bottom w:val="none" w:sz="0" w:space="0" w:color="auto"/>
            <w:right w:val="none" w:sz="0" w:space="0" w:color="auto"/>
          </w:divBdr>
        </w:div>
        <w:div w:id="921529237">
          <w:marLeft w:val="0"/>
          <w:marRight w:val="0"/>
          <w:marTop w:val="0"/>
          <w:marBottom w:val="0"/>
          <w:divBdr>
            <w:top w:val="none" w:sz="0" w:space="0" w:color="auto"/>
            <w:left w:val="none" w:sz="0" w:space="0" w:color="auto"/>
            <w:bottom w:val="none" w:sz="0" w:space="0" w:color="auto"/>
            <w:right w:val="none" w:sz="0" w:space="0" w:color="auto"/>
          </w:divBdr>
        </w:div>
        <w:div w:id="1797066052">
          <w:marLeft w:val="0"/>
          <w:marRight w:val="0"/>
          <w:marTop w:val="0"/>
          <w:marBottom w:val="0"/>
          <w:divBdr>
            <w:top w:val="none" w:sz="0" w:space="0" w:color="auto"/>
            <w:left w:val="none" w:sz="0" w:space="0" w:color="auto"/>
            <w:bottom w:val="none" w:sz="0" w:space="0" w:color="auto"/>
            <w:right w:val="none" w:sz="0" w:space="0" w:color="auto"/>
          </w:divBdr>
        </w:div>
        <w:div w:id="2082873284">
          <w:marLeft w:val="0"/>
          <w:marRight w:val="0"/>
          <w:marTop w:val="0"/>
          <w:marBottom w:val="0"/>
          <w:divBdr>
            <w:top w:val="none" w:sz="0" w:space="0" w:color="auto"/>
            <w:left w:val="none" w:sz="0" w:space="0" w:color="auto"/>
            <w:bottom w:val="none" w:sz="0" w:space="0" w:color="auto"/>
            <w:right w:val="none" w:sz="0" w:space="0" w:color="auto"/>
          </w:divBdr>
        </w:div>
        <w:div w:id="1053508475">
          <w:marLeft w:val="0"/>
          <w:marRight w:val="0"/>
          <w:marTop w:val="0"/>
          <w:marBottom w:val="0"/>
          <w:divBdr>
            <w:top w:val="none" w:sz="0" w:space="0" w:color="auto"/>
            <w:left w:val="none" w:sz="0" w:space="0" w:color="auto"/>
            <w:bottom w:val="none" w:sz="0" w:space="0" w:color="auto"/>
            <w:right w:val="none" w:sz="0" w:space="0" w:color="auto"/>
          </w:divBdr>
        </w:div>
        <w:div w:id="1693989203">
          <w:marLeft w:val="0"/>
          <w:marRight w:val="0"/>
          <w:marTop w:val="0"/>
          <w:marBottom w:val="0"/>
          <w:divBdr>
            <w:top w:val="none" w:sz="0" w:space="0" w:color="auto"/>
            <w:left w:val="none" w:sz="0" w:space="0" w:color="auto"/>
            <w:bottom w:val="none" w:sz="0" w:space="0" w:color="auto"/>
            <w:right w:val="none" w:sz="0" w:space="0" w:color="auto"/>
          </w:divBdr>
        </w:div>
        <w:div w:id="1036008842">
          <w:marLeft w:val="0"/>
          <w:marRight w:val="0"/>
          <w:marTop w:val="0"/>
          <w:marBottom w:val="0"/>
          <w:divBdr>
            <w:top w:val="none" w:sz="0" w:space="0" w:color="auto"/>
            <w:left w:val="none" w:sz="0" w:space="0" w:color="auto"/>
            <w:bottom w:val="none" w:sz="0" w:space="0" w:color="auto"/>
            <w:right w:val="none" w:sz="0" w:space="0" w:color="auto"/>
          </w:divBdr>
        </w:div>
        <w:div w:id="1729110714">
          <w:marLeft w:val="0"/>
          <w:marRight w:val="0"/>
          <w:marTop w:val="0"/>
          <w:marBottom w:val="0"/>
          <w:divBdr>
            <w:top w:val="none" w:sz="0" w:space="0" w:color="auto"/>
            <w:left w:val="none" w:sz="0" w:space="0" w:color="auto"/>
            <w:bottom w:val="none" w:sz="0" w:space="0" w:color="auto"/>
            <w:right w:val="none" w:sz="0" w:space="0" w:color="auto"/>
          </w:divBdr>
        </w:div>
        <w:div w:id="971252876">
          <w:marLeft w:val="0"/>
          <w:marRight w:val="0"/>
          <w:marTop w:val="0"/>
          <w:marBottom w:val="0"/>
          <w:divBdr>
            <w:top w:val="none" w:sz="0" w:space="0" w:color="auto"/>
            <w:left w:val="none" w:sz="0" w:space="0" w:color="auto"/>
            <w:bottom w:val="none" w:sz="0" w:space="0" w:color="auto"/>
            <w:right w:val="none" w:sz="0" w:space="0" w:color="auto"/>
          </w:divBdr>
        </w:div>
        <w:div w:id="525600919">
          <w:marLeft w:val="0"/>
          <w:marRight w:val="0"/>
          <w:marTop w:val="0"/>
          <w:marBottom w:val="0"/>
          <w:divBdr>
            <w:top w:val="none" w:sz="0" w:space="0" w:color="auto"/>
            <w:left w:val="none" w:sz="0" w:space="0" w:color="auto"/>
            <w:bottom w:val="none" w:sz="0" w:space="0" w:color="auto"/>
            <w:right w:val="none" w:sz="0" w:space="0" w:color="auto"/>
          </w:divBdr>
        </w:div>
        <w:div w:id="76833044">
          <w:marLeft w:val="0"/>
          <w:marRight w:val="0"/>
          <w:marTop w:val="0"/>
          <w:marBottom w:val="0"/>
          <w:divBdr>
            <w:top w:val="none" w:sz="0" w:space="0" w:color="auto"/>
            <w:left w:val="none" w:sz="0" w:space="0" w:color="auto"/>
            <w:bottom w:val="none" w:sz="0" w:space="0" w:color="auto"/>
            <w:right w:val="none" w:sz="0" w:space="0" w:color="auto"/>
          </w:divBdr>
        </w:div>
        <w:div w:id="1441609039">
          <w:marLeft w:val="0"/>
          <w:marRight w:val="0"/>
          <w:marTop w:val="0"/>
          <w:marBottom w:val="0"/>
          <w:divBdr>
            <w:top w:val="none" w:sz="0" w:space="0" w:color="auto"/>
            <w:left w:val="none" w:sz="0" w:space="0" w:color="auto"/>
            <w:bottom w:val="none" w:sz="0" w:space="0" w:color="auto"/>
            <w:right w:val="none" w:sz="0" w:space="0" w:color="auto"/>
          </w:divBdr>
        </w:div>
        <w:div w:id="803499477">
          <w:marLeft w:val="0"/>
          <w:marRight w:val="0"/>
          <w:marTop w:val="0"/>
          <w:marBottom w:val="0"/>
          <w:divBdr>
            <w:top w:val="none" w:sz="0" w:space="0" w:color="auto"/>
            <w:left w:val="none" w:sz="0" w:space="0" w:color="auto"/>
            <w:bottom w:val="none" w:sz="0" w:space="0" w:color="auto"/>
            <w:right w:val="none" w:sz="0" w:space="0" w:color="auto"/>
          </w:divBdr>
        </w:div>
        <w:div w:id="590819282">
          <w:marLeft w:val="0"/>
          <w:marRight w:val="0"/>
          <w:marTop w:val="0"/>
          <w:marBottom w:val="0"/>
          <w:divBdr>
            <w:top w:val="none" w:sz="0" w:space="0" w:color="auto"/>
            <w:left w:val="none" w:sz="0" w:space="0" w:color="auto"/>
            <w:bottom w:val="none" w:sz="0" w:space="0" w:color="auto"/>
            <w:right w:val="none" w:sz="0" w:space="0" w:color="auto"/>
          </w:divBdr>
        </w:div>
        <w:div w:id="285087016">
          <w:marLeft w:val="0"/>
          <w:marRight w:val="0"/>
          <w:marTop w:val="0"/>
          <w:marBottom w:val="0"/>
          <w:divBdr>
            <w:top w:val="none" w:sz="0" w:space="0" w:color="auto"/>
            <w:left w:val="none" w:sz="0" w:space="0" w:color="auto"/>
            <w:bottom w:val="none" w:sz="0" w:space="0" w:color="auto"/>
            <w:right w:val="none" w:sz="0" w:space="0" w:color="auto"/>
          </w:divBdr>
        </w:div>
        <w:div w:id="912082779">
          <w:marLeft w:val="0"/>
          <w:marRight w:val="0"/>
          <w:marTop w:val="0"/>
          <w:marBottom w:val="0"/>
          <w:divBdr>
            <w:top w:val="none" w:sz="0" w:space="0" w:color="auto"/>
            <w:left w:val="none" w:sz="0" w:space="0" w:color="auto"/>
            <w:bottom w:val="none" w:sz="0" w:space="0" w:color="auto"/>
            <w:right w:val="none" w:sz="0" w:space="0" w:color="auto"/>
          </w:divBdr>
        </w:div>
        <w:div w:id="114058584">
          <w:marLeft w:val="0"/>
          <w:marRight w:val="0"/>
          <w:marTop w:val="0"/>
          <w:marBottom w:val="0"/>
          <w:divBdr>
            <w:top w:val="none" w:sz="0" w:space="0" w:color="auto"/>
            <w:left w:val="none" w:sz="0" w:space="0" w:color="auto"/>
            <w:bottom w:val="none" w:sz="0" w:space="0" w:color="auto"/>
            <w:right w:val="none" w:sz="0" w:space="0" w:color="auto"/>
          </w:divBdr>
        </w:div>
        <w:div w:id="138427532">
          <w:marLeft w:val="0"/>
          <w:marRight w:val="0"/>
          <w:marTop w:val="0"/>
          <w:marBottom w:val="0"/>
          <w:divBdr>
            <w:top w:val="none" w:sz="0" w:space="0" w:color="auto"/>
            <w:left w:val="none" w:sz="0" w:space="0" w:color="auto"/>
            <w:bottom w:val="none" w:sz="0" w:space="0" w:color="auto"/>
            <w:right w:val="none" w:sz="0" w:space="0" w:color="auto"/>
          </w:divBdr>
        </w:div>
        <w:div w:id="1710715268">
          <w:marLeft w:val="0"/>
          <w:marRight w:val="0"/>
          <w:marTop w:val="0"/>
          <w:marBottom w:val="0"/>
          <w:divBdr>
            <w:top w:val="none" w:sz="0" w:space="0" w:color="auto"/>
            <w:left w:val="none" w:sz="0" w:space="0" w:color="auto"/>
            <w:bottom w:val="none" w:sz="0" w:space="0" w:color="auto"/>
            <w:right w:val="none" w:sz="0" w:space="0" w:color="auto"/>
          </w:divBdr>
        </w:div>
        <w:div w:id="2128113524">
          <w:marLeft w:val="0"/>
          <w:marRight w:val="0"/>
          <w:marTop w:val="0"/>
          <w:marBottom w:val="0"/>
          <w:divBdr>
            <w:top w:val="none" w:sz="0" w:space="0" w:color="auto"/>
            <w:left w:val="none" w:sz="0" w:space="0" w:color="auto"/>
            <w:bottom w:val="none" w:sz="0" w:space="0" w:color="auto"/>
            <w:right w:val="none" w:sz="0" w:space="0" w:color="auto"/>
          </w:divBdr>
        </w:div>
        <w:div w:id="1361859837">
          <w:marLeft w:val="0"/>
          <w:marRight w:val="0"/>
          <w:marTop w:val="0"/>
          <w:marBottom w:val="0"/>
          <w:divBdr>
            <w:top w:val="none" w:sz="0" w:space="0" w:color="auto"/>
            <w:left w:val="none" w:sz="0" w:space="0" w:color="auto"/>
            <w:bottom w:val="none" w:sz="0" w:space="0" w:color="auto"/>
            <w:right w:val="none" w:sz="0" w:space="0" w:color="auto"/>
          </w:divBdr>
        </w:div>
        <w:div w:id="154150159">
          <w:marLeft w:val="0"/>
          <w:marRight w:val="0"/>
          <w:marTop w:val="0"/>
          <w:marBottom w:val="0"/>
          <w:divBdr>
            <w:top w:val="none" w:sz="0" w:space="0" w:color="auto"/>
            <w:left w:val="none" w:sz="0" w:space="0" w:color="auto"/>
            <w:bottom w:val="none" w:sz="0" w:space="0" w:color="auto"/>
            <w:right w:val="none" w:sz="0" w:space="0" w:color="auto"/>
          </w:divBdr>
        </w:div>
        <w:div w:id="1105539544">
          <w:marLeft w:val="0"/>
          <w:marRight w:val="0"/>
          <w:marTop w:val="0"/>
          <w:marBottom w:val="0"/>
          <w:divBdr>
            <w:top w:val="none" w:sz="0" w:space="0" w:color="auto"/>
            <w:left w:val="none" w:sz="0" w:space="0" w:color="auto"/>
            <w:bottom w:val="none" w:sz="0" w:space="0" w:color="auto"/>
            <w:right w:val="none" w:sz="0" w:space="0" w:color="auto"/>
          </w:divBdr>
        </w:div>
        <w:div w:id="1108233608">
          <w:marLeft w:val="0"/>
          <w:marRight w:val="0"/>
          <w:marTop w:val="0"/>
          <w:marBottom w:val="0"/>
          <w:divBdr>
            <w:top w:val="none" w:sz="0" w:space="0" w:color="auto"/>
            <w:left w:val="none" w:sz="0" w:space="0" w:color="auto"/>
            <w:bottom w:val="none" w:sz="0" w:space="0" w:color="auto"/>
            <w:right w:val="none" w:sz="0" w:space="0" w:color="auto"/>
          </w:divBdr>
        </w:div>
        <w:div w:id="1737626550">
          <w:marLeft w:val="0"/>
          <w:marRight w:val="0"/>
          <w:marTop w:val="0"/>
          <w:marBottom w:val="0"/>
          <w:divBdr>
            <w:top w:val="none" w:sz="0" w:space="0" w:color="auto"/>
            <w:left w:val="none" w:sz="0" w:space="0" w:color="auto"/>
            <w:bottom w:val="none" w:sz="0" w:space="0" w:color="auto"/>
            <w:right w:val="none" w:sz="0" w:space="0" w:color="auto"/>
          </w:divBdr>
        </w:div>
        <w:div w:id="1142311697">
          <w:marLeft w:val="0"/>
          <w:marRight w:val="0"/>
          <w:marTop w:val="0"/>
          <w:marBottom w:val="0"/>
          <w:divBdr>
            <w:top w:val="none" w:sz="0" w:space="0" w:color="auto"/>
            <w:left w:val="none" w:sz="0" w:space="0" w:color="auto"/>
            <w:bottom w:val="none" w:sz="0" w:space="0" w:color="auto"/>
            <w:right w:val="none" w:sz="0" w:space="0" w:color="auto"/>
          </w:divBdr>
        </w:div>
        <w:div w:id="1870988535">
          <w:marLeft w:val="0"/>
          <w:marRight w:val="0"/>
          <w:marTop w:val="0"/>
          <w:marBottom w:val="0"/>
          <w:divBdr>
            <w:top w:val="none" w:sz="0" w:space="0" w:color="auto"/>
            <w:left w:val="none" w:sz="0" w:space="0" w:color="auto"/>
            <w:bottom w:val="none" w:sz="0" w:space="0" w:color="auto"/>
            <w:right w:val="none" w:sz="0" w:space="0" w:color="auto"/>
          </w:divBdr>
        </w:div>
        <w:div w:id="5250770">
          <w:marLeft w:val="0"/>
          <w:marRight w:val="0"/>
          <w:marTop w:val="0"/>
          <w:marBottom w:val="0"/>
          <w:divBdr>
            <w:top w:val="none" w:sz="0" w:space="0" w:color="auto"/>
            <w:left w:val="none" w:sz="0" w:space="0" w:color="auto"/>
            <w:bottom w:val="none" w:sz="0" w:space="0" w:color="auto"/>
            <w:right w:val="none" w:sz="0" w:space="0" w:color="auto"/>
          </w:divBdr>
        </w:div>
        <w:div w:id="1596133839">
          <w:marLeft w:val="0"/>
          <w:marRight w:val="0"/>
          <w:marTop w:val="0"/>
          <w:marBottom w:val="0"/>
          <w:divBdr>
            <w:top w:val="none" w:sz="0" w:space="0" w:color="auto"/>
            <w:left w:val="none" w:sz="0" w:space="0" w:color="auto"/>
            <w:bottom w:val="none" w:sz="0" w:space="0" w:color="auto"/>
            <w:right w:val="none" w:sz="0" w:space="0" w:color="auto"/>
          </w:divBdr>
        </w:div>
        <w:div w:id="980157531">
          <w:marLeft w:val="0"/>
          <w:marRight w:val="0"/>
          <w:marTop w:val="0"/>
          <w:marBottom w:val="0"/>
          <w:divBdr>
            <w:top w:val="none" w:sz="0" w:space="0" w:color="auto"/>
            <w:left w:val="none" w:sz="0" w:space="0" w:color="auto"/>
            <w:bottom w:val="none" w:sz="0" w:space="0" w:color="auto"/>
            <w:right w:val="none" w:sz="0" w:space="0" w:color="auto"/>
          </w:divBdr>
        </w:div>
        <w:div w:id="266351437">
          <w:marLeft w:val="0"/>
          <w:marRight w:val="0"/>
          <w:marTop w:val="0"/>
          <w:marBottom w:val="0"/>
          <w:divBdr>
            <w:top w:val="none" w:sz="0" w:space="0" w:color="auto"/>
            <w:left w:val="none" w:sz="0" w:space="0" w:color="auto"/>
            <w:bottom w:val="none" w:sz="0" w:space="0" w:color="auto"/>
            <w:right w:val="none" w:sz="0" w:space="0" w:color="auto"/>
          </w:divBdr>
        </w:div>
        <w:div w:id="797530845">
          <w:marLeft w:val="0"/>
          <w:marRight w:val="0"/>
          <w:marTop w:val="0"/>
          <w:marBottom w:val="0"/>
          <w:divBdr>
            <w:top w:val="none" w:sz="0" w:space="0" w:color="auto"/>
            <w:left w:val="none" w:sz="0" w:space="0" w:color="auto"/>
            <w:bottom w:val="none" w:sz="0" w:space="0" w:color="auto"/>
            <w:right w:val="none" w:sz="0" w:space="0" w:color="auto"/>
          </w:divBdr>
        </w:div>
        <w:div w:id="1656881525">
          <w:marLeft w:val="0"/>
          <w:marRight w:val="0"/>
          <w:marTop w:val="0"/>
          <w:marBottom w:val="0"/>
          <w:divBdr>
            <w:top w:val="none" w:sz="0" w:space="0" w:color="auto"/>
            <w:left w:val="none" w:sz="0" w:space="0" w:color="auto"/>
            <w:bottom w:val="none" w:sz="0" w:space="0" w:color="auto"/>
            <w:right w:val="none" w:sz="0" w:space="0" w:color="auto"/>
          </w:divBdr>
        </w:div>
        <w:div w:id="1862165790">
          <w:marLeft w:val="0"/>
          <w:marRight w:val="0"/>
          <w:marTop w:val="0"/>
          <w:marBottom w:val="0"/>
          <w:divBdr>
            <w:top w:val="none" w:sz="0" w:space="0" w:color="auto"/>
            <w:left w:val="none" w:sz="0" w:space="0" w:color="auto"/>
            <w:bottom w:val="none" w:sz="0" w:space="0" w:color="auto"/>
            <w:right w:val="none" w:sz="0" w:space="0" w:color="auto"/>
          </w:divBdr>
        </w:div>
        <w:div w:id="1667785387">
          <w:marLeft w:val="0"/>
          <w:marRight w:val="0"/>
          <w:marTop w:val="0"/>
          <w:marBottom w:val="0"/>
          <w:divBdr>
            <w:top w:val="none" w:sz="0" w:space="0" w:color="auto"/>
            <w:left w:val="none" w:sz="0" w:space="0" w:color="auto"/>
            <w:bottom w:val="none" w:sz="0" w:space="0" w:color="auto"/>
            <w:right w:val="none" w:sz="0" w:space="0" w:color="auto"/>
          </w:divBdr>
        </w:div>
        <w:div w:id="1434781777">
          <w:marLeft w:val="0"/>
          <w:marRight w:val="0"/>
          <w:marTop w:val="0"/>
          <w:marBottom w:val="0"/>
          <w:divBdr>
            <w:top w:val="none" w:sz="0" w:space="0" w:color="auto"/>
            <w:left w:val="none" w:sz="0" w:space="0" w:color="auto"/>
            <w:bottom w:val="none" w:sz="0" w:space="0" w:color="auto"/>
            <w:right w:val="none" w:sz="0" w:space="0" w:color="auto"/>
          </w:divBdr>
        </w:div>
        <w:div w:id="582372474">
          <w:marLeft w:val="0"/>
          <w:marRight w:val="0"/>
          <w:marTop w:val="0"/>
          <w:marBottom w:val="0"/>
          <w:divBdr>
            <w:top w:val="none" w:sz="0" w:space="0" w:color="auto"/>
            <w:left w:val="none" w:sz="0" w:space="0" w:color="auto"/>
            <w:bottom w:val="none" w:sz="0" w:space="0" w:color="auto"/>
            <w:right w:val="none" w:sz="0" w:space="0" w:color="auto"/>
          </w:divBdr>
        </w:div>
        <w:div w:id="1939681602">
          <w:marLeft w:val="0"/>
          <w:marRight w:val="0"/>
          <w:marTop w:val="0"/>
          <w:marBottom w:val="0"/>
          <w:divBdr>
            <w:top w:val="none" w:sz="0" w:space="0" w:color="auto"/>
            <w:left w:val="none" w:sz="0" w:space="0" w:color="auto"/>
            <w:bottom w:val="none" w:sz="0" w:space="0" w:color="auto"/>
            <w:right w:val="none" w:sz="0" w:space="0" w:color="auto"/>
          </w:divBdr>
        </w:div>
        <w:div w:id="1508247845">
          <w:marLeft w:val="0"/>
          <w:marRight w:val="0"/>
          <w:marTop w:val="0"/>
          <w:marBottom w:val="0"/>
          <w:divBdr>
            <w:top w:val="none" w:sz="0" w:space="0" w:color="auto"/>
            <w:left w:val="none" w:sz="0" w:space="0" w:color="auto"/>
            <w:bottom w:val="none" w:sz="0" w:space="0" w:color="auto"/>
            <w:right w:val="none" w:sz="0" w:space="0" w:color="auto"/>
          </w:divBdr>
        </w:div>
        <w:div w:id="1542474036">
          <w:marLeft w:val="0"/>
          <w:marRight w:val="0"/>
          <w:marTop w:val="0"/>
          <w:marBottom w:val="0"/>
          <w:divBdr>
            <w:top w:val="none" w:sz="0" w:space="0" w:color="auto"/>
            <w:left w:val="none" w:sz="0" w:space="0" w:color="auto"/>
            <w:bottom w:val="none" w:sz="0" w:space="0" w:color="auto"/>
            <w:right w:val="none" w:sz="0" w:space="0" w:color="auto"/>
          </w:divBdr>
        </w:div>
        <w:div w:id="1780097990">
          <w:marLeft w:val="0"/>
          <w:marRight w:val="0"/>
          <w:marTop w:val="0"/>
          <w:marBottom w:val="0"/>
          <w:divBdr>
            <w:top w:val="none" w:sz="0" w:space="0" w:color="auto"/>
            <w:left w:val="none" w:sz="0" w:space="0" w:color="auto"/>
            <w:bottom w:val="none" w:sz="0" w:space="0" w:color="auto"/>
            <w:right w:val="none" w:sz="0" w:space="0" w:color="auto"/>
          </w:divBdr>
        </w:div>
        <w:div w:id="97868912">
          <w:marLeft w:val="0"/>
          <w:marRight w:val="0"/>
          <w:marTop w:val="0"/>
          <w:marBottom w:val="0"/>
          <w:divBdr>
            <w:top w:val="none" w:sz="0" w:space="0" w:color="auto"/>
            <w:left w:val="none" w:sz="0" w:space="0" w:color="auto"/>
            <w:bottom w:val="none" w:sz="0" w:space="0" w:color="auto"/>
            <w:right w:val="none" w:sz="0" w:space="0" w:color="auto"/>
          </w:divBdr>
        </w:div>
        <w:div w:id="1264999167">
          <w:marLeft w:val="0"/>
          <w:marRight w:val="0"/>
          <w:marTop w:val="0"/>
          <w:marBottom w:val="0"/>
          <w:divBdr>
            <w:top w:val="none" w:sz="0" w:space="0" w:color="auto"/>
            <w:left w:val="none" w:sz="0" w:space="0" w:color="auto"/>
            <w:bottom w:val="none" w:sz="0" w:space="0" w:color="auto"/>
            <w:right w:val="none" w:sz="0" w:space="0" w:color="auto"/>
          </w:divBdr>
        </w:div>
        <w:div w:id="177088178">
          <w:marLeft w:val="0"/>
          <w:marRight w:val="0"/>
          <w:marTop w:val="0"/>
          <w:marBottom w:val="0"/>
          <w:divBdr>
            <w:top w:val="none" w:sz="0" w:space="0" w:color="auto"/>
            <w:left w:val="none" w:sz="0" w:space="0" w:color="auto"/>
            <w:bottom w:val="none" w:sz="0" w:space="0" w:color="auto"/>
            <w:right w:val="none" w:sz="0" w:space="0" w:color="auto"/>
          </w:divBdr>
        </w:div>
        <w:div w:id="384138423">
          <w:marLeft w:val="0"/>
          <w:marRight w:val="0"/>
          <w:marTop w:val="0"/>
          <w:marBottom w:val="0"/>
          <w:divBdr>
            <w:top w:val="none" w:sz="0" w:space="0" w:color="auto"/>
            <w:left w:val="none" w:sz="0" w:space="0" w:color="auto"/>
            <w:bottom w:val="none" w:sz="0" w:space="0" w:color="auto"/>
            <w:right w:val="none" w:sz="0" w:space="0" w:color="auto"/>
          </w:divBdr>
        </w:div>
        <w:div w:id="669453763">
          <w:marLeft w:val="0"/>
          <w:marRight w:val="0"/>
          <w:marTop w:val="0"/>
          <w:marBottom w:val="0"/>
          <w:divBdr>
            <w:top w:val="none" w:sz="0" w:space="0" w:color="auto"/>
            <w:left w:val="none" w:sz="0" w:space="0" w:color="auto"/>
            <w:bottom w:val="none" w:sz="0" w:space="0" w:color="auto"/>
            <w:right w:val="none" w:sz="0" w:space="0" w:color="auto"/>
          </w:divBdr>
        </w:div>
        <w:div w:id="1988704317">
          <w:marLeft w:val="0"/>
          <w:marRight w:val="0"/>
          <w:marTop w:val="0"/>
          <w:marBottom w:val="0"/>
          <w:divBdr>
            <w:top w:val="none" w:sz="0" w:space="0" w:color="auto"/>
            <w:left w:val="none" w:sz="0" w:space="0" w:color="auto"/>
            <w:bottom w:val="none" w:sz="0" w:space="0" w:color="auto"/>
            <w:right w:val="none" w:sz="0" w:space="0" w:color="auto"/>
          </w:divBdr>
        </w:div>
        <w:div w:id="303042711">
          <w:marLeft w:val="0"/>
          <w:marRight w:val="0"/>
          <w:marTop w:val="0"/>
          <w:marBottom w:val="0"/>
          <w:divBdr>
            <w:top w:val="none" w:sz="0" w:space="0" w:color="auto"/>
            <w:left w:val="none" w:sz="0" w:space="0" w:color="auto"/>
            <w:bottom w:val="none" w:sz="0" w:space="0" w:color="auto"/>
            <w:right w:val="none" w:sz="0" w:space="0" w:color="auto"/>
          </w:divBdr>
        </w:div>
        <w:div w:id="17632756">
          <w:marLeft w:val="0"/>
          <w:marRight w:val="0"/>
          <w:marTop w:val="0"/>
          <w:marBottom w:val="0"/>
          <w:divBdr>
            <w:top w:val="none" w:sz="0" w:space="0" w:color="auto"/>
            <w:left w:val="none" w:sz="0" w:space="0" w:color="auto"/>
            <w:bottom w:val="none" w:sz="0" w:space="0" w:color="auto"/>
            <w:right w:val="none" w:sz="0" w:space="0" w:color="auto"/>
          </w:divBdr>
        </w:div>
        <w:div w:id="1574124438">
          <w:marLeft w:val="0"/>
          <w:marRight w:val="0"/>
          <w:marTop w:val="0"/>
          <w:marBottom w:val="0"/>
          <w:divBdr>
            <w:top w:val="none" w:sz="0" w:space="0" w:color="auto"/>
            <w:left w:val="none" w:sz="0" w:space="0" w:color="auto"/>
            <w:bottom w:val="none" w:sz="0" w:space="0" w:color="auto"/>
            <w:right w:val="none" w:sz="0" w:space="0" w:color="auto"/>
          </w:divBdr>
        </w:div>
        <w:div w:id="332537240">
          <w:marLeft w:val="0"/>
          <w:marRight w:val="0"/>
          <w:marTop w:val="0"/>
          <w:marBottom w:val="0"/>
          <w:divBdr>
            <w:top w:val="none" w:sz="0" w:space="0" w:color="auto"/>
            <w:left w:val="none" w:sz="0" w:space="0" w:color="auto"/>
            <w:bottom w:val="none" w:sz="0" w:space="0" w:color="auto"/>
            <w:right w:val="none" w:sz="0" w:space="0" w:color="auto"/>
          </w:divBdr>
        </w:div>
        <w:div w:id="1821573826">
          <w:marLeft w:val="0"/>
          <w:marRight w:val="0"/>
          <w:marTop w:val="0"/>
          <w:marBottom w:val="0"/>
          <w:divBdr>
            <w:top w:val="none" w:sz="0" w:space="0" w:color="auto"/>
            <w:left w:val="none" w:sz="0" w:space="0" w:color="auto"/>
            <w:bottom w:val="none" w:sz="0" w:space="0" w:color="auto"/>
            <w:right w:val="none" w:sz="0" w:space="0" w:color="auto"/>
          </w:divBdr>
        </w:div>
        <w:div w:id="1493641054">
          <w:marLeft w:val="0"/>
          <w:marRight w:val="0"/>
          <w:marTop w:val="0"/>
          <w:marBottom w:val="0"/>
          <w:divBdr>
            <w:top w:val="none" w:sz="0" w:space="0" w:color="auto"/>
            <w:left w:val="none" w:sz="0" w:space="0" w:color="auto"/>
            <w:bottom w:val="none" w:sz="0" w:space="0" w:color="auto"/>
            <w:right w:val="none" w:sz="0" w:space="0" w:color="auto"/>
          </w:divBdr>
        </w:div>
        <w:div w:id="1117673650">
          <w:marLeft w:val="0"/>
          <w:marRight w:val="0"/>
          <w:marTop w:val="0"/>
          <w:marBottom w:val="0"/>
          <w:divBdr>
            <w:top w:val="none" w:sz="0" w:space="0" w:color="auto"/>
            <w:left w:val="none" w:sz="0" w:space="0" w:color="auto"/>
            <w:bottom w:val="none" w:sz="0" w:space="0" w:color="auto"/>
            <w:right w:val="none" w:sz="0" w:space="0" w:color="auto"/>
          </w:divBdr>
        </w:div>
        <w:div w:id="1249342040">
          <w:marLeft w:val="0"/>
          <w:marRight w:val="0"/>
          <w:marTop w:val="0"/>
          <w:marBottom w:val="0"/>
          <w:divBdr>
            <w:top w:val="none" w:sz="0" w:space="0" w:color="auto"/>
            <w:left w:val="none" w:sz="0" w:space="0" w:color="auto"/>
            <w:bottom w:val="none" w:sz="0" w:space="0" w:color="auto"/>
            <w:right w:val="none" w:sz="0" w:space="0" w:color="auto"/>
          </w:divBdr>
        </w:div>
        <w:div w:id="957905514">
          <w:marLeft w:val="0"/>
          <w:marRight w:val="0"/>
          <w:marTop w:val="0"/>
          <w:marBottom w:val="0"/>
          <w:divBdr>
            <w:top w:val="none" w:sz="0" w:space="0" w:color="auto"/>
            <w:left w:val="none" w:sz="0" w:space="0" w:color="auto"/>
            <w:bottom w:val="none" w:sz="0" w:space="0" w:color="auto"/>
            <w:right w:val="none" w:sz="0" w:space="0" w:color="auto"/>
          </w:divBdr>
        </w:div>
        <w:div w:id="1483696844">
          <w:marLeft w:val="0"/>
          <w:marRight w:val="0"/>
          <w:marTop w:val="0"/>
          <w:marBottom w:val="0"/>
          <w:divBdr>
            <w:top w:val="none" w:sz="0" w:space="0" w:color="auto"/>
            <w:left w:val="none" w:sz="0" w:space="0" w:color="auto"/>
            <w:bottom w:val="none" w:sz="0" w:space="0" w:color="auto"/>
            <w:right w:val="none" w:sz="0" w:space="0" w:color="auto"/>
          </w:divBdr>
        </w:div>
        <w:div w:id="709844654">
          <w:marLeft w:val="0"/>
          <w:marRight w:val="0"/>
          <w:marTop w:val="0"/>
          <w:marBottom w:val="0"/>
          <w:divBdr>
            <w:top w:val="none" w:sz="0" w:space="0" w:color="auto"/>
            <w:left w:val="none" w:sz="0" w:space="0" w:color="auto"/>
            <w:bottom w:val="none" w:sz="0" w:space="0" w:color="auto"/>
            <w:right w:val="none" w:sz="0" w:space="0" w:color="auto"/>
          </w:divBdr>
        </w:div>
        <w:div w:id="1409232840">
          <w:marLeft w:val="0"/>
          <w:marRight w:val="0"/>
          <w:marTop w:val="0"/>
          <w:marBottom w:val="0"/>
          <w:divBdr>
            <w:top w:val="none" w:sz="0" w:space="0" w:color="auto"/>
            <w:left w:val="none" w:sz="0" w:space="0" w:color="auto"/>
            <w:bottom w:val="none" w:sz="0" w:space="0" w:color="auto"/>
            <w:right w:val="none" w:sz="0" w:space="0" w:color="auto"/>
          </w:divBdr>
        </w:div>
        <w:div w:id="409237602">
          <w:marLeft w:val="0"/>
          <w:marRight w:val="0"/>
          <w:marTop w:val="0"/>
          <w:marBottom w:val="0"/>
          <w:divBdr>
            <w:top w:val="none" w:sz="0" w:space="0" w:color="auto"/>
            <w:left w:val="none" w:sz="0" w:space="0" w:color="auto"/>
            <w:bottom w:val="none" w:sz="0" w:space="0" w:color="auto"/>
            <w:right w:val="none" w:sz="0" w:space="0" w:color="auto"/>
          </w:divBdr>
        </w:div>
        <w:div w:id="1922712589">
          <w:marLeft w:val="0"/>
          <w:marRight w:val="0"/>
          <w:marTop w:val="0"/>
          <w:marBottom w:val="0"/>
          <w:divBdr>
            <w:top w:val="none" w:sz="0" w:space="0" w:color="auto"/>
            <w:left w:val="none" w:sz="0" w:space="0" w:color="auto"/>
            <w:bottom w:val="none" w:sz="0" w:space="0" w:color="auto"/>
            <w:right w:val="none" w:sz="0" w:space="0" w:color="auto"/>
          </w:divBdr>
        </w:div>
        <w:div w:id="1143695946">
          <w:marLeft w:val="0"/>
          <w:marRight w:val="0"/>
          <w:marTop w:val="0"/>
          <w:marBottom w:val="0"/>
          <w:divBdr>
            <w:top w:val="none" w:sz="0" w:space="0" w:color="auto"/>
            <w:left w:val="none" w:sz="0" w:space="0" w:color="auto"/>
            <w:bottom w:val="none" w:sz="0" w:space="0" w:color="auto"/>
            <w:right w:val="none" w:sz="0" w:space="0" w:color="auto"/>
          </w:divBdr>
        </w:div>
        <w:div w:id="1325163823">
          <w:marLeft w:val="0"/>
          <w:marRight w:val="0"/>
          <w:marTop w:val="0"/>
          <w:marBottom w:val="0"/>
          <w:divBdr>
            <w:top w:val="none" w:sz="0" w:space="0" w:color="auto"/>
            <w:left w:val="none" w:sz="0" w:space="0" w:color="auto"/>
            <w:bottom w:val="none" w:sz="0" w:space="0" w:color="auto"/>
            <w:right w:val="none" w:sz="0" w:space="0" w:color="auto"/>
          </w:divBdr>
        </w:div>
        <w:div w:id="1886015708">
          <w:marLeft w:val="0"/>
          <w:marRight w:val="0"/>
          <w:marTop w:val="0"/>
          <w:marBottom w:val="0"/>
          <w:divBdr>
            <w:top w:val="none" w:sz="0" w:space="0" w:color="auto"/>
            <w:left w:val="none" w:sz="0" w:space="0" w:color="auto"/>
            <w:bottom w:val="none" w:sz="0" w:space="0" w:color="auto"/>
            <w:right w:val="none" w:sz="0" w:space="0" w:color="auto"/>
          </w:divBdr>
        </w:div>
        <w:div w:id="864058784">
          <w:marLeft w:val="0"/>
          <w:marRight w:val="0"/>
          <w:marTop w:val="0"/>
          <w:marBottom w:val="0"/>
          <w:divBdr>
            <w:top w:val="none" w:sz="0" w:space="0" w:color="auto"/>
            <w:left w:val="none" w:sz="0" w:space="0" w:color="auto"/>
            <w:bottom w:val="none" w:sz="0" w:space="0" w:color="auto"/>
            <w:right w:val="none" w:sz="0" w:space="0" w:color="auto"/>
          </w:divBdr>
        </w:div>
        <w:div w:id="547761084">
          <w:marLeft w:val="0"/>
          <w:marRight w:val="0"/>
          <w:marTop w:val="0"/>
          <w:marBottom w:val="0"/>
          <w:divBdr>
            <w:top w:val="none" w:sz="0" w:space="0" w:color="auto"/>
            <w:left w:val="none" w:sz="0" w:space="0" w:color="auto"/>
            <w:bottom w:val="none" w:sz="0" w:space="0" w:color="auto"/>
            <w:right w:val="none" w:sz="0" w:space="0" w:color="auto"/>
          </w:divBdr>
        </w:div>
        <w:div w:id="1535343530">
          <w:marLeft w:val="0"/>
          <w:marRight w:val="0"/>
          <w:marTop w:val="0"/>
          <w:marBottom w:val="0"/>
          <w:divBdr>
            <w:top w:val="none" w:sz="0" w:space="0" w:color="auto"/>
            <w:left w:val="none" w:sz="0" w:space="0" w:color="auto"/>
            <w:bottom w:val="none" w:sz="0" w:space="0" w:color="auto"/>
            <w:right w:val="none" w:sz="0" w:space="0" w:color="auto"/>
          </w:divBdr>
        </w:div>
        <w:div w:id="1290934846">
          <w:marLeft w:val="0"/>
          <w:marRight w:val="0"/>
          <w:marTop w:val="0"/>
          <w:marBottom w:val="0"/>
          <w:divBdr>
            <w:top w:val="none" w:sz="0" w:space="0" w:color="auto"/>
            <w:left w:val="none" w:sz="0" w:space="0" w:color="auto"/>
            <w:bottom w:val="none" w:sz="0" w:space="0" w:color="auto"/>
            <w:right w:val="none" w:sz="0" w:space="0" w:color="auto"/>
          </w:divBdr>
        </w:div>
        <w:div w:id="1294293624">
          <w:marLeft w:val="0"/>
          <w:marRight w:val="0"/>
          <w:marTop w:val="0"/>
          <w:marBottom w:val="0"/>
          <w:divBdr>
            <w:top w:val="none" w:sz="0" w:space="0" w:color="auto"/>
            <w:left w:val="none" w:sz="0" w:space="0" w:color="auto"/>
            <w:bottom w:val="none" w:sz="0" w:space="0" w:color="auto"/>
            <w:right w:val="none" w:sz="0" w:space="0" w:color="auto"/>
          </w:divBdr>
        </w:div>
        <w:div w:id="1535340434">
          <w:marLeft w:val="0"/>
          <w:marRight w:val="0"/>
          <w:marTop w:val="0"/>
          <w:marBottom w:val="0"/>
          <w:divBdr>
            <w:top w:val="none" w:sz="0" w:space="0" w:color="auto"/>
            <w:left w:val="none" w:sz="0" w:space="0" w:color="auto"/>
            <w:bottom w:val="none" w:sz="0" w:space="0" w:color="auto"/>
            <w:right w:val="none" w:sz="0" w:space="0" w:color="auto"/>
          </w:divBdr>
        </w:div>
        <w:div w:id="1528909938">
          <w:marLeft w:val="0"/>
          <w:marRight w:val="0"/>
          <w:marTop w:val="0"/>
          <w:marBottom w:val="0"/>
          <w:divBdr>
            <w:top w:val="none" w:sz="0" w:space="0" w:color="auto"/>
            <w:left w:val="none" w:sz="0" w:space="0" w:color="auto"/>
            <w:bottom w:val="none" w:sz="0" w:space="0" w:color="auto"/>
            <w:right w:val="none" w:sz="0" w:space="0" w:color="auto"/>
          </w:divBdr>
        </w:div>
        <w:div w:id="1315111381">
          <w:marLeft w:val="0"/>
          <w:marRight w:val="0"/>
          <w:marTop w:val="0"/>
          <w:marBottom w:val="0"/>
          <w:divBdr>
            <w:top w:val="none" w:sz="0" w:space="0" w:color="auto"/>
            <w:left w:val="none" w:sz="0" w:space="0" w:color="auto"/>
            <w:bottom w:val="none" w:sz="0" w:space="0" w:color="auto"/>
            <w:right w:val="none" w:sz="0" w:space="0" w:color="auto"/>
          </w:divBdr>
        </w:div>
        <w:div w:id="1439254468">
          <w:marLeft w:val="0"/>
          <w:marRight w:val="0"/>
          <w:marTop w:val="0"/>
          <w:marBottom w:val="0"/>
          <w:divBdr>
            <w:top w:val="none" w:sz="0" w:space="0" w:color="auto"/>
            <w:left w:val="none" w:sz="0" w:space="0" w:color="auto"/>
            <w:bottom w:val="none" w:sz="0" w:space="0" w:color="auto"/>
            <w:right w:val="none" w:sz="0" w:space="0" w:color="auto"/>
          </w:divBdr>
        </w:div>
        <w:div w:id="1405492336">
          <w:marLeft w:val="0"/>
          <w:marRight w:val="0"/>
          <w:marTop w:val="0"/>
          <w:marBottom w:val="0"/>
          <w:divBdr>
            <w:top w:val="none" w:sz="0" w:space="0" w:color="auto"/>
            <w:left w:val="none" w:sz="0" w:space="0" w:color="auto"/>
            <w:bottom w:val="none" w:sz="0" w:space="0" w:color="auto"/>
            <w:right w:val="none" w:sz="0" w:space="0" w:color="auto"/>
          </w:divBdr>
        </w:div>
        <w:div w:id="1927614636">
          <w:marLeft w:val="0"/>
          <w:marRight w:val="0"/>
          <w:marTop w:val="0"/>
          <w:marBottom w:val="0"/>
          <w:divBdr>
            <w:top w:val="none" w:sz="0" w:space="0" w:color="auto"/>
            <w:left w:val="none" w:sz="0" w:space="0" w:color="auto"/>
            <w:bottom w:val="none" w:sz="0" w:space="0" w:color="auto"/>
            <w:right w:val="none" w:sz="0" w:space="0" w:color="auto"/>
          </w:divBdr>
        </w:div>
        <w:div w:id="659508506">
          <w:marLeft w:val="0"/>
          <w:marRight w:val="0"/>
          <w:marTop w:val="0"/>
          <w:marBottom w:val="0"/>
          <w:divBdr>
            <w:top w:val="none" w:sz="0" w:space="0" w:color="auto"/>
            <w:left w:val="none" w:sz="0" w:space="0" w:color="auto"/>
            <w:bottom w:val="none" w:sz="0" w:space="0" w:color="auto"/>
            <w:right w:val="none" w:sz="0" w:space="0" w:color="auto"/>
          </w:divBdr>
        </w:div>
        <w:div w:id="272633729">
          <w:marLeft w:val="0"/>
          <w:marRight w:val="0"/>
          <w:marTop w:val="0"/>
          <w:marBottom w:val="0"/>
          <w:divBdr>
            <w:top w:val="none" w:sz="0" w:space="0" w:color="auto"/>
            <w:left w:val="none" w:sz="0" w:space="0" w:color="auto"/>
            <w:bottom w:val="none" w:sz="0" w:space="0" w:color="auto"/>
            <w:right w:val="none" w:sz="0" w:space="0" w:color="auto"/>
          </w:divBdr>
        </w:div>
        <w:div w:id="1238706248">
          <w:marLeft w:val="0"/>
          <w:marRight w:val="0"/>
          <w:marTop w:val="0"/>
          <w:marBottom w:val="0"/>
          <w:divBdr>
            <w:top w:val="none" w:sz="0" w:space="0" w:color="auto"/>
            <w:left w:val="none" w:sz="0" w:space="0" w:color="auto"/>
            <w:bottom w:val="none" w:sz="0" w:space="0" w:color="auto"/>
            <w:right w:val="none" w:sz="0" w:space="0" w:color="auto"/>
          </w:divBdr>
        </w:div>
        <w:div w:id="1787577410">
          <w:marLeft w:val="0"/>
          <w:marRight w:val="0"/>
          <w:marTop w:val="0"/>
          <w:marBottom w:val="0"/>
          <w:divBdr>
            <w:top w:val="none" w:sz="0" w:space="0" w:color="auto"/>
            <w:left w:val="none" w:sz="0" w:space="0" w:color="auto"/>
            <w:bottom w:val="none" w:sz="0" w:space="0" w:color="auto"/>
            <w:right w:val="none" w:sz="0" w:space="0" w:color="auto"/>
          </w:divBdr>
        </w:div>
        <w:div w:id="708341213">
          <w:marLeft w:val="0"/>
          <w:marRight w:val="0"/>
          <w:marTop w:val="0"/>
          <w:marBottom w:val="0"/>
          <w:divBdr>
            <w:top w:val="none" w:sz="0" w:space="0" w:color="auto"/>
            <w:left w:val="none" w:sz="0" w:space="0" w:color="auto"/>
            <w:bottom w:val="none" w:sz="0" w:space="0" w:color="auto"/>
            <w:right w:val="none" w:sz="0" w:space="0" w:color="auto"/>
          </w:divBdr>
        </w:div>
        <w:div w:id="1530340787">
          <w:marLeft w:val="0"/>
          <w:marRight w:val="0"/>
          <w:marTop w:val="0"/>
          <w:marBottom w:val="0"/>
          <w:divBdr>
            <w:top w:val="none" w:sz="0" w:space="0" w:color="auto"/>
            <w:left w:val="none" w:sz="0" w:space="0" w:color="auto"/>
            <w:bottom w:val="none" w:sz="0" w:space="0" w:color="auto"/>
            <w:right w:val="none" w:sz="0" w:space="0" w:color="auto"/>
          </w:divBdr>
        </w:div>
        <w:div w:id="1531605171">
          <w:marLeft w:val="0"/>
          <w:marRight w:val="0"/>
          <w:marTop w:val="0"/>
          <w:marBottom w:val="0"/>
          <w:divBdr>
            <w:top w:val="none" w:sz="0" w:space="0" w:color="auto"/>
            <w:left w:val="none" w:sz="0" w:space="0" w:color="auto"/>
            <w:bottom w:val="none" w:sz="0" w:space="0" w:color="auto"/>
            <w:right w:val="none" w:sz="0" w:space="0" w:color="auto"/>
          </w:divBdr>
        </w:div>
        <w:div w:id="539587835">
          <w:marLeft w:val="0"/>
          <w:marRight w:val="0"/>
          <w:marTop w:val="0"/>
          <w:marBottom w:val="0"/>
          <w:divBdr>
            <w:top w:val="none" w:sz="0" w:space="0" w:color="auto"/>
            <w:left w:val="none" w:sz="0" w:space="0" w:color="auto"/>
            <w:bottom w:val="none" w:sz="0" w:space="0" w:color="auto"/>
            <w:right w:val="none" w:sz="0" w:space="0" w:color="auto"/>
          </w:divBdr>
        </w:div>
        <w:div w:id="2085686041">
          <w:marLeft w:val="0"/>
          <w:marRight w:val="0"/>
          <w:marTop w:val="0"/>
          <w:marBottom w:val="0"/>
          <w:divBdr>
            <w:top w:val="none" w:sz="0" w:space="0" w:color="auto"/>
            <w:left w:val="none" w:sz="0" w:space="0" w:color="auto"/>
            <w:bottom w:val="none" w:sz="0" w:space="0" w:color="auto"/>
            <w:right w:val="none" w:sz="0" w:space="0" w:color="auto"/>
          </w:divBdr>
        </w:div>
        <w:div w:id="1322587012">
          <w:marLeft w:val="0"/>
          <w:marRight w:val="0"/>
          <w:marTop w:val="0"/>
          <w:marBottom w:val="0"/>
          <w:divBdr>
            <w:top w:val="none" w:sz="0" w:space="0" w:color="auto"/>
            <w:left w:val="none" w:sz="0" w:space="0" w:color="auto"/>
            <w:bottom w:val="none" w:sz="0" w:space="0" w:color="auto"/>
            <w:right w:val="none" w:sz="0" w:space="0" w:color="auto"/>
          </w:divBdr>
        </w:div>
        <w:div w:id="973948152">
          <w:marLeft w:val="0"/>
          <w:marRight w:val="0"/>
          <w:marTop w:val="0"/>
          <w:marBottom w:val="0"/>
          <w:divBdr>
            <w:top w:val="none" w:sz="0" w:space="0" w:color="auto"/>
            <w:left w:val="none" w:sz="0" w:space="0" w:color="auto"/>
            <w:bottom w:val="none" w:sz="0" w:space="0" w:color="auto"/>
            <w:right w:val="none" w:sz="0" w:space="0" w:color="auto"/>
          </w:divBdr>
        </w:div>
        <w:div w:id="1809936731">
          <w:marLeft w:val="0"/>
          <w:marRight w:val="0"/>
          <w:marTop w:val="0"/>
          <w:marBottom w:val="0"/>
          <w:divBdr>
            <w:top w:val="none" w:sz="0" w:space="0" w:color="auto"/>
            <w:left w:val="none" w:sz="0" w:space="0" w:color="auto"/>
            <w:bottom w:val="none" w:sz="0" w:space="0" w:color="auto"/>
            <w:right w:val="none" w:sz="0" w:space="0" w:color="auto"/>
          </w:divBdr>
        </w:div>
        <w:div w:id="1731806364">
          <w:marLeft w:val="0"/>
          <w:marRight w:val="0"/>
          <w:marTop w:val="0"/>
          <w:marBottom w:val="0"/>
          <w:divBdr>
            <w:top w:val="none" w:sz="0" w:space="0" w:color="auto"/>
            <w:left w:val="none" w:sz="0" w:space="0" w:color="auto"/>
            <w:bottom w:val="none" w:sz="0" w:space="0" w:color="auto"/>
            <w:right w:val="none" w:sz="0" w:space="0" w:color="auto"/>
          </w:divBdr>
        </w:div>
        <w:div w:id="988555122">
          <w:marLeft w:val="0"/>
          <w:marRight w:val="0"/>
          <w:marTop w:val="0"/>
          <w:marBottom w:val="0"/>
          <w:divBdr>
            <w:top w:val="none" w:sz="0" w:space="0" w:color="auto"/>
            <w:left w:val="none" w:sz="0" w:space="0" w:color="auto"/>
            <w:bottom w:val="none" w:sz="0" w:space="0" w:color="auto"/>
            <w:right w:val="none" w:sz="0" w:space="0" w:color="auto"/>
          </w:divBdr>
        </w:div>
        <w:div w:id="1547255765">
          <w:marLeft w:val="0"/>
          <w:marRight w:val="0"/>
          <w:marTop w:val="0"/>
          <w:marBottom w:val="0"/>
          <w:divBdr>
            <w:top w:val="none" w:sz="0" w:space="0" w:color="auto"/>
            <w:left w:val="none" w:sz="0" w:space="0" w:color="auto"/>
            <w:bottom w:val="none" w:sz="0" w:space="0" w:color="auto"/>
            <w:right w:val="none" w:sz="0" w:space="0" w:color="auto"/>
          </w:divBdr>
        </w:div>
        <w:div w:id="1493255646">
          <w:marLeft w:val="0"/>
          <w:marRight w:val="0"/>
          <w:marTop w:val="0"/>
          <w:marBottom w:val="0"/>
          <w:divBdr>
            <w:top w:val="none" w:sz="0" w:space="0" w:color="auto"/>
            <w:left w:val="none" w:sz="0" w:space="0" w:color="auto"/>
            <w:bottom w:val="none" w:sz="0" w:space="0" w:color="auto"/>
            <w:right w:val="none" w:sz="0" w:space="0" w:color="auto"/>
          </w:divBdr>
        </w:div>
        <w:div w:id="1834906937">
          <w:marLeft w:val="0"/>
          <w:marRight w:val="0"/>
          <w:marTop w:val="0"/>
          <w:marBottom w:val="0"/>
          <w:divBdr>
            <w:top w:val="none" w:sz="0" w:space="0" w:color="auto"/>
            <w:left w:val="none" w:sz="0" w:space="0" w:color="auto"/>
            <w:bottom w:val="none" w:sz="0" w:space="0" w:color="auto"/>
            <w:right w:val="none" w:sz="0" w:space="0" w:color="auto"/>
          </w:divBdr>
        </w:div>
        <w:div w:id="860162538">
          <w:marLeft w:val="0"/>
          <w:marRight w:val="0"/>
          <w:marTop w:val="0"/>
          <w:marBottom w:val="0"/>
          <w:divBdr>
            <w:top w:val="none" w:sz="0" w:space="0" w:color="auto"/>
            <w:left w:val="none" w:sz="0" w:space="0" w:color="auto"/>
            <w:bottom w:val="none" w:sz="0" w:space="0" w:color="auto"/>
            <w:right w:val="none" w:sz="0" w:space="0" w:color="auto"/>
          </w:divBdr>
        </w:div>
        <w:div w:id="1571425294">
          <w:marLeft w:val="0"/>
          <w:marRight w:val="0"/>
          <w:marTop w:val="0"/>
          <w:marBottom w:val="0"/>
          <w:divBdr>
            <w:top w:val="none" w:sz="0" w:space="0" w:color="auto"/>
            <w:left w:val="none" w:sz="0" w:space="0" w:color="auto"/>
            <w:bottom w:val="none" w:sz="0" w:space="0" w:color="auto"/>
            <w:right w:val="none" w:sz="0" w:space="0" w:color="auto"/>
          </w:divBdr>
        </w:div>
        <w:div w:id="1918781201">
          <w:marLeft w:val="0"/>
          <w:marRight w:val="0"/>
          <w:marTop w:val="0"/>
          <w:marBottom w:val="0"/>
          <w:divBdr>
            <w:top w:val="none" w:sz="0" w:space="0" w:color="auto"/>
            <w:left w:val="none" w:sz="0" w:space="0" w:color="auto"/>
            <w:bottom w:val="none" w:sz="0" w:space="0" w:color="auto"/>
            <w:right w:val="none" w:sz="0" w:space="0" w:color="auto"/>
          </w:divBdr>
        </w:div>
        <w:div w:id="2125222584">
          <w:marLeft w:val="0"/>
          <w:marRight w:val="0"/>
          <w:marTop w:val="0"/>
          <w:marBottom w:val="0"/>
          <w:divBdr>
            <w:top w:val="none" w:sz="0" w:space="0" w:color="auto"/>
            <w:left w:val="none" w:sz="0" w:space="0" w:color="auto"/>
            <w:bottom w:val="none" w:sz="0" w:space="0" w:color="auto"/>
            <w:right w:val="none" w:sz="0" w:space="0" w:color="auto"/>
          </w:divBdr>
        </w:div>
        <w:div w:id="2107266432">
          <w:marLeft w:val="0"/>
          <w:marRight w:val="0"/>
          <w:marTop w:val="0"/>
          <w:marBottom w:val="0"/>
          <w:divBdr>
            <w:top w:val="none" w:sz="0" w:space="0" w:color="auto"/>
            <w:left w:val="none" w:sz="0" w:space="0" w:color="auto"/>
            <w:bottom w:val="none" w:sz="0" w:space="0" w:color="auto"/>
            <w:right w:val="none" w:sz="0" w:space="0" w:color="auto"/>
          </w:divBdr>
        </w:div>
        <w:div w:id="821046921">
          <w:marLeft w:val="0"/>
          <w:marRight w:val="0"/>
          <w:marTop w:val="0"/>
          <w:marBottom w:val="0"/>
          <w:divBdr>
            <w:top w:val="none" w:sz="0" w:space="0" w:color="auto"/>
            <w:left w:val="none" w:sz="0" w:space="0" w:color="auto"/>
            <w:bottom w:val="none" w:sz="0" w:space="0" w:color="auto"/>
            <w:right w:val="none" w:sz="0" w:space="0" w:color="auto"/>
          </w:divBdr>
        </w:div>
        <w:div w:id="1565792068">
          <w:marLeft w:val="0"/>
          <w:marRight w:val="0"/>
          <w:marTop w:val="0"/>
          <w:marBottom w:val="0"/>
          <w:divBdr>
            <w:top w:val="none" w:sz="0" w:space="0" w:color="auto"/>
            <w:left w:val="none" w:sz="0" w:space="0" w:color="auto"/>
            <w:bottom w:val="none" w:sz="0" w:space="0" w:color="auto"/>
            <w:right w:val="none" w:sz="0" w:space="0" w:color="auto"/>
          </w:divBdr>
        </w:div>
        <w:div w:id="504132470">
          <w:marLeft w:val="0"/>
          <w:marRight w:val="0"/>
          <w:marTop w:val="0"/>
          <w:marBottom w:val="0"/>
          <w:divBdr>
            <w:top w:val="none" w:sz="0" w:space="0" w:color="auto"/>
            <w:left w:val="none" w:sz="0" w:space="0" w:color="auto"/>
            <w:bottom w:val="none" w:sz="0" w:space="0" w:color="auto"/>
            <w:right w:val="none" w:sz="0" w:space="0" w:color="auto"/>
          </w:divBdr>
        </w:div>
        <w:div w:id="376785544">
          <w:marLeft w:val="0"/>
          <w:marRight w:val="0"/>
          <w:marTop w:val="0"/>
          <w:marBottom w:val="0"/>
          <w:divBdr>
            <w:top w:val="none" w:sz="0" w:space="0" w:color="auto"/>
            <w:left w:val="none" w:sz="0" w:space="0" w:color="auto"/>
            <w:bottom w:val="none" w:sz="0" w:space="0" w:color="auto"/>
            <w:right w:val="none" w:sz="0" w:space="0" w:color="auto"/>
          </w:divBdr>
        </w:div>
        <w:div w:id="1622148121">
          <w:marLeft w:val="0"/>
          <w:marRight w:val="0"/>
          <w:marTop w:val="0"/>
          <w:marBottom w:val="0"/>
          <w:divBdr>
            <w:top w:val="none" w:sz="0" w:space="0" w:color="auto"/>
            <w:left w:val="none" w:sz="0" w:space="0" w:color="auto"/>
            <w:bottom w:val="none" w:sz="0" w:space="0" w:color="auto"/>
            <w:right w:val="none" w:sz="0" w:space="0" w:color="auto"/>
          </w:divBdr>
        </w:div>
        <w:div w:id="728457628">
          <w:marLeft w:val="0"/>
          <w:marRight w:val="0"/>
          <w:marTop w:val="0"/>
          <w:marBottom w:val="0"/>
          <w:divBdr>
            <w:top w:val="none" w:sz="0" w:space="0" w:color="auto"/>
            <w:left w:val="none" w:sz="0" w:space="0" w:color="auto"/>
            <w:bottom w:val="none" w:sz="0" w:space="0" w:color="auto"/>
            <w:right w:val="none" w:sz="0" w:space="0" w:color="auto"/>
          </w:divBdr>
        </w:div>
        <w:div w:id="808480618">
          <w:marLeft w:val="0"/>
          <w:marRight w:val="0"/>
          <w:marTop w:val="0"/>
          <w:marBottom w:val="0"/>
          <w:divBdr>
            <w:top w:val="none" w:sz="0" w:space="0" w:color="auto"/>
            <w:left w:val="none" w:sz="0" w:space="0" w:color="auto"/>
            <w:bottom w:val="none" w:sz="0" w:space="0" w:color="auto"/>
            <w:right w:val="none" w:sz="0" w:space="0" w:color="auto"/>
          </w:divBdr>
        </w:div>
        <w:div w:id="1349215868">
          <w:marLeft w:val="0"/>
          <w:marRight w:val="0"/>
          <w:marTop w:val="0"/>
          <w:marBottom w:val="0"/>
          <w:divBdr>
            <w:top w:val="none" w:sz="0" w:space="0" w:color="auto"/>
            <w:left w:val="none" w:sz="0" w:space="0" w:color="auto"/>
            <w:bottom w:val="none" w:sz="0" w:space="0" w:color="auto"/>
            <w:right w:val="none" w:sz="0" w:space="0" w:color="auto"/>
          </w:divBdr>
        </w:div>
        <w:div w:id="1427536313">
          <w:marLeft w:val="0"/>
          <w:marRight w:val="0"/>
          <w:marTop w:val="0"/>
          <w:marBottom w:val="0"/>
          <w:divBdr>
            <w:top w:val="none" w:sz="0" w:space="0" w:color="auto"/>
            <w:left w:val="none" w:sz="0" w:space="0" w:color="auto"/>
            <w:bottom w:val="none" w:sz="0" w:space="0" w:color="auto"/>
            <w:right w:val="none" w:sz="0" w:space="0" w:color="auto"/>
          </w:divBdr>
        </w:div>
        <w:div w:id="1563831264">
          <w:marLeft w:val="0"/>
          <w:marRight w:val="0"/>
          <w:marTop w:val="0"/>
          <w:marBottom w:val="0"/>
          <w:divBdr>
            <w:top w:val="none" w:sz="0" w:space="0" w:color="auto"/>
            <w:left w:val="none" w:sz="0" w:space="0" w:color="auto"/>
            <w:bottom w:val="none" w:sz="0" w:space="0" w:color="auto"/>
            <w:right w:val="none" w:sz="0" w:space="0" w:color="auto"/>
          </w:divBdr>
        </w:div>
        <w:div w:id="901789707">
          <w:marLeft w:val="0"/>
          <w:marRight w:val="0"/>
          <w:marTop w:val="0"/>
          <w:marBottom w:val="0"/>
          <w:divBdr>
            <w:top w:val="none" w:sz="0" w:space="0" w:color="auto"/>
            <w:left w:val="none" w:sz="0" w:space="0" w:color="auto"/>
            <w:bottom w:val="none" w:sz="0" w:space="0" w:color="auto"/>
            <w:right w:val="none" w:sz="0" w:space="0" w:color="auto"/>
          </w:divBdr>
        </w:div>
        <w:div w:id="603728596">
          <w:marLeft w:val="0"/>
          <w:marRight w:val="0"/>
          <w:marTop w:val="0"/>
          <w:marBottom w:val="0"/>
          <w:divBdr>
            <w:top w:val="none" w:sz="0" w:space="0" w:color="auto"/>
            <w:left w:val="none" w:sz="0" w:space="0" w:color="auto"/>
            <w:bottom w:val="none" w:sz="0" w:space="0" w:color="auto"/>
            <w:right w:val="none" w:sz="0" w:space="0" w:color="auto"/>
          </w:divBdr>
        </w:div>
        <w:div w:id="407961784">
          <w:marLeft w:val="0"/>
          <w:marRight w:val="0"/>
          <w:marTop w:val="0"/>
          <w:marBottom w:val="0"/>
          <w:divBdr>
            <w:top w:val="none" w:sz="0" w:space="0" w:color="auto"/>
            <w:left w:val="none" w:sz="0" w:space="0" w:color="auto"/>
            <w:bottom w:val="none" w:sz="0" w:space="0" w:color="auto"/>
            <w:right w:val="none" w:sz="0" w:space="0" w:color="auto"/>
          </w:divBdr>
        </w:div>
        <w:div w:id="680743537">
          <w:marLeft w:val="0"/>
          <w:marRight w:val="0"/>
          <w:marTop w:val="0"/>
          <w:marBottom w:val="0"/>
          <w:divBdr>
            <w:top w:val="none" w:sz="0" w:space="0" w:color="auto"/>
            <w:left w:val="none" w:sz="0" w:space="0" w:color="auto"/>
            <w:bottom w:val="none" w:sz="0" w:space="0" w:color="auto"/>
            <w:right w:val="none" w:sz="0" w:space="0" w:color="auto"/>
          </w:divBdr>
        </w:div>
        <w:div w:id="1407339623">
          <w:marLeft w:val="0"/>
          <w:marRight w:val="0"/>
          <w:marTop w:val="0"/>
          <w:marBottom w:val="0"/>
          <w:divBdr>
            <w:top w:val="none" w:sz="0" w:space="0" w:color="auto"/>
            <w:left w:val="none" w:sz="0" w:space="0" w:color="auto"/>
            <w:bottom w:val="none" w:sz="0" w:space="0" w:color="auto"/>
            <w:right w:val="none" w:sz="0" w:space="0" w:color="auto"/>
          </w:divBdr>
        </w:div>
        <w:div w:id="462043874">
          <w:marLeft w:val="0"/>
          <w:marRight w:val="0"/>
          <w:marTop w:val="0"/>
          <w:marBottom w:val="0"/>
          <w:divBdr>
            <w:top w:val="none" w:sz="0" w:space="0" w:color="auto"/>
            <w:left w:val="none" w:sz="0" w:space="0" w:color="auto"/>
            <w:bottom w:val="none" w:sz="0" w:space="0" w:color="auto"/>
            <w:right w:val="none" w:sz="0" w:space="0" w:color="auto"/>
          </w:divBdr>
        </w:div>
        <w:div w:id="435905151">
          <w:marLeft w:val="0"/>
          <w:marRight w:val="0"/>
          <w:marTop w:val="0"/>
          <w:marBottom w:val="0"/>
          <w:divBdr>
            <w:top w:val="none" w:sz="0" w:space="0" w:color="auto"/>
            <w:left w:val="none" w:sz="0" w:space="0" w:color="auto"/>
            <w:bottom w:val="none" w:sz="0" w:space="0" w:color="auto"/>
            <w:right w:val="none" w:sz="0" w:space="0" w:color="auto"/>
          </w:divBdr>
        </w:div>
        <w:div w:id="1366297004">
          <w:marLeft w:val="0"/>
          <w:marRight w:val="0"/>
          <w:marTop w:val="0"/>
          <w:marBottom w:val="0"/>
          <w:divBdr>
            <w:top w:val="none" w:sz="0" w:space="0" w:color="auto"/>
            <w:left w:val="none" w:sz="0" w:space="0" w:color="auto"/>
            <w:bottom w:val="none" w:sz="0" w:space="0" w:color="auto"/>
            <w:right w:val="none" w:sz="0" w:space="0" w:color="auto"/>
          </w:divBdr>
        </w:div>
        <w:div w:id="641152319">
          <w:marLeft w:val="0"/>
          <w:marRight w:val="0"/>
          <w:marTop w:val="0"/>
          <w:marBottom w:val="0"/>
          <w:divBdr>
            <w:top w:val="none" w:sz="0" w:space="0" w:color="auto"/>
            <w:left w:val="none" w:sz="0" w:space="0" w:color="auto"/>
            <w:bottom w:val="none" w:sz="0" w:space="0" w:color="auto"/>
            <w:right w:val="none" w:sz="0" w:space="0" w:color="auto"/>
          </w:divBdr>
        </w:div>
        <w:div w:id="1133060279">
          <w:marLeft w:val="0"/>
          <w:marRight w:val="0"/>
          <w:marTop w:val="0"/>
          <w:marBottom w:val="0"/>
          <w:divBdr>
            <w:top w:val="none" w:sz="0" w:space="0" w:color="auto"/>
            <w:left w:val="none" w:sz="0" w:space="0" w:color="auto"/>
            <w:bottom w:val="none" w:sz="0" w:space="0" w:color="auto"/>
            <w:right w:val="none" w:sz="0" w:space="0" w:color="auto"/>
          </w:divBdr>
        </w:div>
      </w:divsChild>
    </w:div>
    <w:div w:id="260529857">
      <w:bodyDiv w:val="1"/>
      <w:marLeft w:val="0"/>
      <w:marRight w:val="0"/>
      <w:marTop w:val="0"/>
      <w:marBottom w:val="0"/>
      <w:divBdr>
        <w:top w:val="none" w:sz="0" w:space="0" w:color="auto"/>
        <w:left w:val="none" w:sz="0" w:space="0" w:color="auto"/>
        <w:bottom w:val="none" w:sz="0" w:space="0" w:color="auto"/>
        <w:right w:val="none" w:sz="0" w:space="0" w:color="auto"/>
      </w:divBdr>
      <w:divsChild>
        <w:div w:id="1097093223">
          <w:marLeft w:val="0"/>
          <w:marRight w:val="0"/>
          <w:marTop w:val="0"/>
          <w:marBottom w:val="0"/>
          <w:divBdr>
            <w:top w:val="none" w:sz="0" w:space="0" w:color="auto"/>
            <w:left w:val="none" w:sz="0" w:space="0" w:color="auto"/>
            <w:bottom w:val="none" w:sz="0" w:space="0" w:color="auto"/>
            <w:right w:val="none" w:sz="0" w:space="0" w:color="auto"/>
          </w:divBdr>
          <w:divsChild>
            <w:div w:id="1029179234">
              <w:marLeft w:val="0"/>
              <w:marRight w:val="0"/>
              <w:marTop w:val="0"/>
              <w:marBottom w:val="0"/>
              <w:divBdr>
                <w:top w:val="none" w:sz="0" w:space="0" w:color="auto"/>
                <w:left w:val="none" w:sz="0" w:space="0" w:color="auto"/>
                <w:bottom w:val="none" w:sz="0" w:space="0" w:color="auto"/>
                <w:right w:val="none" w:sz="0" w:space="0" w:color="auto"/>
              </w:divBdr>
              <w:divsChild>
                <w:div w:id="204629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506977">
      <w:bodyDiv w:val="1"/>
      <w:marLeft w:val="0"/>
      <w:marRight w:val="0"/>
      <w:marTop w:val="0"/>
      <w:marBottom w:val="0"/>
      <w:divBdr>
        <w:top w:val="none" w:sz="0" w:space="0" w:color="auto"/>
        <w:left w:val="none" w:sz="0" w:space="0" w:color="auto"/>
        <w:bottom w:val="none" w:sz="0" w:space="0" w:color="auto"/>
        <w:right w:val="none" w:sz="0" w:space="0" w:color="auto"/>
      </w:divBdr>
      <w:divsChild>
        <w:div w:id="1015107655">
          <w:marLeft w:val="0"/>
          <w:marRight w:val="0"/>
          <w:marTop w:val="0"/>
          <w:marBottom w:val="0"/>
          <w:divBdr>
            <w:top w:val="none" w:sz="0" w:space="0" w:color="auto"/>
            <w:left w:val="none" w:sz="0" w:space="0" w:color="auto"/>
            <w:bottom w:val="none" w:sz="0" w:space="0" w:color="auto"/>
            <w:right w:val="none" w:sz="0" w:space="0" w:color="auto"/>
          </w:divBdr>
        </w:div>
        <w:div w:id="1188761274">
          <w:marLeft w:val="0"/>
          <w:marRight w:val="0"/>
          <w:marTop w:val="0"/>
          <w:marBottom w:val="0"/>
          <w:divBdr>
            <w:top w:val="none" w:sz="0" w:space="0" w:color="auto"/>
            <w:left w:val="none" w:sz="0" w:space="0" w:color="auto"/>
            <w:bottom w:val="none" w:sz="0" w:space="0" w:color="auto"/>
            <w:right w:val="none" w:sz="0" w:space="0" w:color="auto"/>
          </w:divBdr>
        </w:div>
        <w:div w:id="2138915456">
          <w:marLeft w:val="0"/>
          <w:marRight w:val="0"/>
          <w:marTop w:val="0"/>
          <w:marBottom w:val="0"/>
          <w:divBdr>
            <w:top w:val="none" w:sz="0" w:space="0" w:color="auto"/>
            <w:left w:val="none" w:sz="0" w:space="0" w:color="auto"/>
            <w:bottom w:val="none" w:sz="0" w:space="0" w:color="auto"/>
            <w:right w:val="none" w:sz="0" w:space="0" w:color="auto"/>
          </w:divBdr>
        </w:div>
        <w:div w:id="1080054982">
          <w:marLeft w:val="0"/>
          <w:marRight w:val="0"/>
          <w:marTop w:val="0"/>
          <w:marBottom w:val="0"/>
          <w:divBdr>
            <w:top w:val="none" w:sz="0" w:space="0" w:color="auto"/>
            <w:left w:val="none" w:sz="0" w:space="0" w:color="auto"/>
            <w:bottom w:val="none" w:sz="0" w:space="0" w:color="auto"/>
            <w:right w:val="none" w:sz="0" w:space="0" w:color="auto"/>
          </w:divBdr>
        </w:div>
        <w:div w:id="1141538009">
          <w:marLeft w:val="0"/>
          <w:marRight w:val="0"/>
          <w:marTop w:val="0"/>
          <w:marBottom w:val="0"/>
          <w:divBdr>
            <w:top w:val="none" w:sz="0" w:space="0" w:color="auto"/>
            <w:left w:val="none" w:sz="0" w:space="0" w:color="auto"/>
            <w:bottom w:val="none" w:sz="0" w:space="0" w:color="auto"/>
            <w:right w:val="none" w:sz="0" w:space="0" w:color="auto"/>
          </w:divBdr>
        </w:div>
        <w:div w:id="980496399">
          <w:marLeft w:val="0"/>
          <w:marRight w:val="0"/>
          <w:marTop w:val="0"/>
          <w:marBottom w:val="0"/>
          <w:divBdr>
            <w:top w:val="none" w:sz="0" w:space="0" w:color="auto"/>
            <w:left w:val="none" w:sz="0" w:space="0" w:color="auto"/>
            <w:bottom w:val="none" w:sz="0" w:space="0" w:color="auto"/>
            <w:right w:val="none" w:sz="0" w:space="0" w:color="auto"/>
          </w:divBdr>
        </w:div>
        <w:div w:id="883559276">
          <w:marLeft w:val="0"/>
          <w:marRight w:val="0"/>
          <w:marTop w:val="0"/>
          <w:marBottom w:val="0"/>
          <w:divBdr>
            <w:top w:val="none" w:sz="0" w:space="0" w:color="auto"/>
            <w:left w:val="none" w:sz="0" w:space="0" w:color="auto"/>
            <w:bottom w:val="none" w:sz="0" w:space="0" w:color="auto"/>
            <w:right w:val="none" w:sz="0" w:space="0" w:color="auto"/>
          </w:divBdr>
        </w:div>
        <w:div w:id="1045636080">
          <w:marLeft w:val="0"/>
          <w:marRight w:val="0"/>
          <w:marTop w:val="0"/>
          <w:marBottom w:val="0"/>
          <w:divBdr>
            <w:top w:val="none" w:sz="0" w:space="0" w:color="auto"/>
            <w:left w:val="none" w:sz="0" w:space="0" w:color="auto"/>
            <w:bottom w:val="none" w:sz="0" w:space="0" w:color="auto"/>
            <w:right w:val="none" w:sz="0" w:space="0" w:color="auto"/>
          </w:divBdr>
        </w:div>
        <w:div w:id="770466752">
          <w:marLeft w:val="0"/>
          <w:marRight w:val="0"/>
          <w:marTop w:val="0"/>
          <w:marBottom w:val="0"/>
          <w:divBdr>
            <w:top w:val="none" w:sz="0" w:space="0" w:color="auto"/>
            <w:left w:val="none" w:sz="0" w:space="0" w:color="auto"/>
            <w:bottom w:val="none" w:sz="0" w:space="0" w:color="auto"/>
            <w:right w:val="none" w:sz="0" w:space="0" w:color="auto"/>
          </w:divBdr>
        </w:div>
        <w:div w:id="1353845436">
          <w:marLeft w:val="0"/>
          <w:marRight w:val="0"/>
          <w:marTop w:val="0"/>
          <w:marBottom w:val="0"/>
          <w:divBdr>
            <w:top w:val="none" w:sz="0" w:space="0" w:color="auto"/>
            <w:left w:val="none" w:sz="0" w:space="0" w:color="auto"/>
            <w:bottom w:val="none" w:sz="0" w:space="0" w:color="auto"/>
            <w:right w:val="none" w:sz="0" w:space="0" w:color="auto"/>
          </w:divBdr>
        </w:div>
        <w:div w:id="1624530343">
          <w:marLeft w:val="0"/>
          <w:marRight w:val="0"/>
          <w:marTop w:val="0"/>
          <w:marBottom w:val="0"/>
          <w:divBdr>
            <w:top w:val="none" w:sz="0" w:space="0" w:color="auto"/>
            <w:left w:val="none" w:sz="0" w:space="0" w:color="auto"/>
            <w:bottom w:val="none" w:sz="0" w:space="0" w:color="auto"/>
            <w:right w:val="none" w:sz="0" w:space="0" w:color="auto"/>
          </w:divBdr>
        </w:div>
        <w:div w:id="1985113866">
          <w:marLeft w:val="0"/>
          <w:marRight w:val="0"/>
          <w:marTop w:val="0"/>
          <w:marBottom w:val="0"/>
          <w:divBdr>
            <w:top w:val="none" w:sz="0" w:space="0" w:color="auto"/>
            <w:left w:val="none" w:sz="0" w:space="0" w:color="auto"/>
            <w:bottom w:val="none" w:sz="0" w:space="0" w:color="auto"/>
            <w:right w:val="none" w:sz="0" w:space="0" w:color="auto"/>
          </w:divBdr>
        </w:div>
        <w:div w:id="203173207">
          <w:marLeft w:val="0"/>
          <w:marRight w:val="0"/>
          <w:marTop w:val="0"/>
          <w:marBottom w:val="0"/>
          <w:divBdr>
            <w:top w:val="none" w:sz="0" w:space="0" w:color="auto"/>
            <w:left w:val="none" w:sz="0" w:space="0" w:color="auto"/>
            <w:bottom w:val="none" w:sz="0" w:space="0" w:color="auto"/>
            <w:right w:val="none" w:sz="0" w:space="0" w:color="auto"/>
          </w:divBdr>
        </w:div>
        <w:div w:id="1883131846">
          <w:marLeft w:val="0"/>
          <w:marRight w:val="0"/>
          <w:marTop w:val="0"/>
          <w:marBottom w:val="0"/>
          <w:divBdr>
            <w:top w:val="none" w:sz="0" w:space="0" w:color="auto"/>
            <w:left w:val="none" w:sz="0" w:space="0" w:color="auto"/>
            <w:bottom w:val="none" w:sz="0" w:space="0" w:color="auto"/>
            <w:right w:val="none" w:sz="0" w:space="0" w:color="auto"/>
          </w:divBdr>
        </w:div>
        <w:div w:id="19556147">
          <w:marLeft w:val="0"/>
          <w:marRight w:val="0"/>
          <w:marTop w:val="0"/>
          <w:marBottom w:val="0"/>
          <w:divBdr>
            <w:top w:val="none" w:sz="0" w:space="0" w:color="auto"/>
            <w:left w:val="none" w:sz="0" w:space="0" w:color="auto"/>
            <w:bottom w:val="none" w:sz="0" w:space="0" w:color="auto"/>
            <w:right w:val="none" w:sz="0" w:space="0" w:color="auto"/>
          </w:divBdr>
        </w:div>
        <w:div w:id="1127897631">
          <w:marLeft w:val="0"/>
          <w:marRight w:val="0"/>
          <w:marTop w:val="0"/>
          <w:marBottom w:val="0"/>
          <w:divBdr>
            <w:top w:val="none" w:sz="0" w:space="0" w:color="auto"/>
            <w:left w:val="none" w:sz="0" w:space="0" w:color="auto"/>
            <w:bottom w:val="none" w:sz="0" w:space="0" w:color="auto"/>
            <w:right w:val="none" w:sz="0" w:space="0" w:color="auto"/>
          </w:divBdr>
        </w:div>
        <w:div w:id="190382722">
          <w:marLeft w:val="0"/>
          <w:marRight w:val="0"/>
          <w:marTop w:val="0"/>
          <w:marBottom w:val="0"/>
          <w:divBdr>
            <w:top w:val="none" w:sz="0" w:space="0" w:color="auto"/>
            <w:left w:val="none" w:sz="0" w:space="0" w:color="auto"/>
            <w:bottom w:val="none" w:sz="0" w:space="0" w:color="auto"/>
            <w:right w:val="none" w:sz="0" w:space="0" w:color="auto"/>
          </w:divBdr>
        </w:div>
        <w:div w:id="1036925176">
          <w:marLeft w:val="0"/>
          <w:marRight w:val="0"/>
          <w:marTop w:val="0"/>
          <w:marBottom w:val="0"/>
          <w:divBdr>
            <w:top w:val="none" w:sz="0" w:space="0" w:color="auto"/>
            <w:left w:val="none" w:sz="0" w:space="0" w:color="auto"/>
            <w:bottom w:val="none" w:sz="0" w:space="0" w:color="auto"/>
            <w:right w:val="none" w:sz="0" w:space="0" w:color="auto"/>
          </w:divBdr>
        </w:div>
        <w:div w:id="634528135">
          <w:marLeft w:val="0"/>
          <w:marRight w:val="0"/>
          <w:marTop w:val="0"/>
          <w:marBottom w:val="0"/>
          <w:divBdr>
            <w:top w:val="none" w:sz="0" w:space="0" w:color="auto"/>
            <w:left w:val="none" w:sz="0" w:space="0" w:color="auto"/>
            <w:bottom w:val="none" w:sz="0" w:space="0" w:color="auto"/>
            <w:right w:val="none" w:sz="0" w:space="0" w:color="auto"/>
          </w:divBdr>
        </w:div>
        <w:div w:id="1145703665">
          <w:marLeft w:val="0"/>
          <w:marRight w:val="0"/>
          <w:marTop w:val="0"/>
          <w:marBottom w:val="0"/>
          <w:divBdr>
            <w:top w:val="none" w:sz="0" w:space="0" w:color="auto"/>
            <w:left w:val="none" w:sz="0" w:space="0" w:color="auto"/>
            <w:bottom w:val="none" w:sz="0" w:space="0" w:color="auto"/>
            <w:right w:val="none" w:sz="0" w:space="0" w:color="auto"/>
          </w:divBdr>
        </w:div>
      </w:divsChild>
    </w:div>
    <w:div w:id="269553794">
      <w:bodyDiv w:val="1"/>
      <w:marLeft w:val="0"/>
      <w:marRight w:val="0"/>
      <w:marTop w:val="0"/>
      <w:marBottom w:val="0"/>
      <w:divBdr>
        <w:top w:val="none" w:sz="0" w:space="0" w:color="auto"/>
        <w:left w:val="none" w:sz="0" w:space="0" w:color="auto"/>
        <w:bottom w:val="none" w:sz="0" w:space="0" w:color="auto"/>
        <w:right w:val="none" w:sz="0" w:space="0" w:color="auto"/>
      </w:divBdr>
    </w:div>
    <w:div w:id="281616216">
      <w:bodyDiv w:val="1"/>
      <w:marLeft w:val="0"/>
      <w:marRight w:val="0"/>
      <w:marTop w:val="0"/>
      <w:marBottom w:val="0"/>
      <w:divBdr>
        <w:top w:val="none" w:sz="0" w:space="0" w:color="auto"/>
        <w:left w:val="none" w:sz="0" w:space="0" w:color="auto"/>
        <w:bottom w:val="none" w:sz="0" w:space="0" w:color="auto"/>
        <w:right w:val="none" w:sz="0" w:space="0" w:color="auto"/>
      </w:divBdr>
      <w:divsChild>
        <w:div w:id="1431854237">
          <w:marLeft w:val="0"/>
          <w:marRight w:val="0"/>
          <w:marTop w:val="0"/>
          <w:marBottom w:val="0"/>
          <w:divBdr>
            <w:top w:val="none" w:sz="0" w:space="0" w:color="auto"/>
            <w:left w:val="none" w:sz="0" w:space="0" w:color="auto"/>
            <w:bottom w:val="none" w:sz="0" w:space="0" w:color="auto"/>
            <w:right w:val="none" w:sz="0" w:space="0" w:color="auto"/>
          </w:divBdr>
        </w:div>
        <w:div w:id="324868084">
          <w:marLeft w:val="0"/>
          <w:marRight w:val="0"/>
          <w:marTop w:val="0"/>
          <w:marBottom w:val="0"/>
          <w:divBdr>
            <w:top w:val="none" w:sz="0" w:space="0" w:color="auto"/>
            <w:left w:val="none" w:sz="0" w:space="0" w:color="auto"/>
            <w:bottom w:val="none" w:sz="0" w:space="0" w:color="auto"/>
            <w:right w:val="none" w:sz="0" w:space="0" w:color="auto"/>
          </w:divBdr>
        </w:div>
        <w:div w:id="2068723777">
          <w:marLeft w:val="0"/>
          <w:marRight w:val="0"/>
          <w:marTop w:val="0"/>
          <w:marBottom w:val="0"/>
          <w:divBdr>
            <w:top w:val="none" w:sz="0" w:space="0" w:color="auto"/>
            <w:left w:val="none" w:sz="0" w:space="0" w:color="auto"/>
            <w:bottom w:val="none" w:sz="0" w:space="0" w:color="auto"/>
            <w:right w:val="none" w:sz="0" w:space="0" w:color="auto"/>
          </w:divBdr>
        </w:div>
        <w:div w:id="482279710">
          <w:marLeft w:val="0"/>
          <w:marRight w:val="0"/>
          <w:marTop w:val="0"/>
          <w:marBottom w:val="0"/>
          <w:divBdr>
            <w:top w:val="none" w:sz="0" w:space="0" w:color="auto"/>
            <w:left w:val="none" w:sz="0" w:space="0" w:color="auto"/>
            <w:bottom w:val="none" w:sz="0" w:space="0" w:color="auto"/>
            <w:right w:val="none" w:sz="0" w:space="0" w:color="auto"/>
          </w:divBdr>
        </w:div>
        <w:div w:id="1521118137">
          <w:marLeft w:val="0"/>
          <w:marRight w:val="0"/>
          <w:marTop w:val="0"/>
          <w:marBottom w:val="0"/>
          <w:divBdr>
            <w:top w:val="none" w:sz="0" w:space="0" w:color="auto"/>
            <w:left w:val="none" w:sz="0" w:space="0" w:color="auto"/>
            <w:bottom w:val="none" w:sz="0" w:space="0" w:color="auto"/>
            <w:right w:val="none" w:sz="0" w:space="0" w:color="auto"/>
          </w:divBdr>
        </w:div>
        <w:div w:id="1268005125">
          <w:marLeft w:val="0"/>
          <w:marRight w:val="0"/>
          <w:marTop w:val="0"/>
          <w:marBottom w:val="0"/>
          <w:divBdr>
            <w:top w:val="none" w:sz="0" w:space="0" w:color="auto"/>
            <w:left w:val="none" w:sz="0" w:space="0" w:color="auto"/>
            <w:bottom w:val="none" w:sz="0" w:space="0" w:color="auto"/>
            <w:right w:val="none" w:sz="0" w:space="0" w:color="auto"/>
          </w:divBdr>
        </w:div>
        <w:div w:id="90711588">
          <w:marLeft w:val="0"/>
          <w:marRight w:val="0"/>
          <w:marTop w:val="0"/>
          <w:marBottom w:val="0"/>
          <w:divBdr>
            <w:top w:val="none" w:sz="0" w:space="0" w:color="auto"/>
            <w:left w:val="none" w:sz="0" w:space="0" w:color="auto"/>
            <w:bottom w:val="none" w:sz="0" w:space="0" w:color="auto"/>
            <w:right w:val="none" w:sz="0" w:space="0" w:color="auto"/>
          </w:divBdr>
        </w:div>
        <w:div w:id="873036605">
          <w:marLeft w:val="0"/>
          <w:marRight w:val="0"/>
          <w:marTop w:val="0"/>
          <w:marBottom w:val="0"/>
          <w:divBdr>
            <w:top w:val="none" w:sz="0" w:space="0" w:color="auto"/>
            <w:left w:val="none" w:sz="0" w:space="0" w:color="auto"/>
            <w:bottom w:val="none" w:sz="0" w:space="0" w:color="auto"/>
            <w:right w:val="none" w:sz="0" w:space="0" w:color="auto"/>
          </w:divBdr>
        </w:div>
        <w:div w:id="65500410">
          <w:marLeft w:val="0"/>
          <w:marRight w:val="0"/>
          <w:marTop w:val="0"/>
          <w:marBottom w:val="0"/>
          <w:divBdr>
            <w:top w:val="none" w:sz="0" w:space="0" w:color="auto"/>
            <w:left w:val="none" w:sz="0" w:space="0" w:color="auto"/>
            <w:bottom w:val="none" w:sz="0" w:space="0" w:color="auto"/>
            <w:right w:val="none" w:sz="0" w:space="0" w:color="auto"/>
          </w:divBdr>
        </w:div>
        <w:div w:id="981927857">
          <w:marLeft w:val="0"/>
          <w:marRight w:val="0"/>
          <w:marTop w:val="0"/>
          <w:marBottom w:val="0"/>
          <w:divBdr>
            <w:top w:val="none" w:sz="0" w:space="0" w:color="auto"/>
            <w:left w:val="none" w:sz="0" w:space="0" w:color="auto"/>
            <w:bottom w:val="none" w:sz="0" w:space="0" w:color="auto"/>
            <w:right w:val="none" w:sz="0" w:space="0" w:color="auto"/>
          </w:divBdr>
        </w:div>
        <w:div w:id="699285412">
          <w:marLeft w:val="0"/>
          <w:marRight w:val="0"/>
          <w:marTop w:val="0"/>
          <w:marBottom w:val="0"/>
          <w:divBdr>
            <w:top w:val="none" w:sz="0" w:space="0" w:color="auto"/>
            <w:left w:val="none" w:sz="0" w:space="0" w:color="auto"/>
            <w:bottom w:val="none" w:sz="0" w:space="0" w:color="auto"/>
            <w:right w:val="none" w:sz="0" w:space="0" w:color="auto"/>
          </w:divBdr>
        </w:div>
        <w:div w:id="181210616">
          <w:marLeft w:val="0"/>
          <w:marRight w:val="0"/>
          <w:marTop w:val="0"/>
          <w:marBottom w:val="0"/>
          <w:divBdr>
            <w:top w:val="none" w:sz="0" w:space="0" w:color="auto"/>
            <w:left w:val="none" w:sz="0" w:space="0" w:color="auto"/>
            <w:bottom w:val="none" w:sz="0" w:space="0" w:color="auto"/>
            <w:right w:val="none" w:sz="0" w:space="0" w:color="auto"/>
          </w:divBdr>
        </w:div>
        <w:div w:id="2069844404">
          <w:marLeft w:val="0"/>
          <w:marRight w:val="0"/>
          <w:marTop w:val="0"/>
          <w:marBottom w:val="0"/>
          <w:divBdr>
            <w:top w:val="none" w:sz="0" w:space="0" w:color="auto"/>
            <w:left w:val="none" w:sz="0" w:space="0" w:color="auto"/>
            <w:bottom w:val="none" w:sz="0" w:space="0" w:color="auto"/>
            <w:right w:val="none" w:sz="0" w:space="0" w:color="auto"/>
          </w:divBdr>
        </w:div>
        <w:div w:id="2051808006">
          <w:marLeft w:val="0"/>
          <w:marRight w:val="0"/>
          <w:marTop w:val="0"/>
          <w:marBottom w:val="0"/>
          <w:divBdr>
            <w:top w:val="none" w:sz="0" w:space="0" w:color="auto"/>
            <w:left w:val="none" w:sz="0" w:space="0" w:color="auto"/>
            <w:bottom w:val="none" w:sz="0" w:space="0" w:color="auto"/>
            <w:right w:val="none" w:sz="0" w:space="0" w:color="auto"/>
          </w:divBdr>
        </w:div>
        <w:div w:id="1257597890">
          <w:marLeft w:val="0"/>
          <w:marRight w:val="0"/>
          <w:marTop w:val="0"/>
          <w:marBottom w:val="0"/>
          <w:divBdr>
            <w:top w:val="none" w:sz="0" w:space="0" w:color="auto"/>
            <w:left w:val="none" w:sz="0" w:space="0" w:color="auto"/>
            <w:bottom w:val="none" w:sz="0" w:space="0" w:color="auto"/>
            <w:right w:val="none" w:sz="0" w:space="0" w:color="auto"/>
          </w:divBdr>
        </w:div>
        <w:div w:id="660890226">
          <w:marLeft w:val="0"/>
          <w:marRight w:val="0"/>
          <w:marTop w:val="0"/>
          <w:marBottom w:val="0"/>
          <w:divBdr>
            <w:top w:val="none" w:sz="0" w:space="0" w:color="auto"/>
            <w:left w:val="none" w:sz="0" w:space="0" w:color="auto"/>
            <w:bottom w:val="none" w:sz="0" w:space="0" w:color="auto"/>
            <w:right w:val="none" w:sz="0" w:space="0" w:color="auto"/>
          </w:divBdr>
        </w:div>
        <w:div w:id="1732343883">
          <w:marLeft w:val="0"/>
          <w:marRight w:val="0"/>
          <w:marTop w:val="0"/>
          <w:marBottom w:val="0"/>
          <w:divBdr>
            <w:top w:val="none" w:sz="0" w:space="0" w:color="auto"/>
            <w:left w:val="none" w:sz="0" w:space="0" w:color="auto"/>
            <w:bottom w:val="none" w:sz="0" w:space="0" w:color="auto"/>
            <w:right w:val="none" w:sz="0" w:space="0" w:color="auto"/>
          </w:divBdr>
        </w:div>
        <w:div w:id="1906186079">
          <w:marLeft w:val="0"/>
          <w:marRight w:val="0"/>
          <w:marTop w:val="0"/>
          <w:marBottom w:val="0"/>
          <w:divBdr>
            <w:top w:val="none" w:sz="0" w:space="0" w:color="auto"/>
            <w:left w:val="none" w:sz="0" w:space="0" w:color="auto"/>
            <w:bottom w:val="none" w:sz="0" w:space="0" w:color="auto"/>
            <w:right w:val="none" w:sz="0" w:space="0" w:color="auto"/>
          </w:divBdr>
        </w:div>
        <w:div w:id="453255489">
          <w:marLeft w:val="0"/>
          <w:marRight w:val="0"/>
          <w:marTop w:val="0"/>
          <w:marBottom w:val="0"/>
          <w:divBdr>
            <w:top w:val="none" w:sz="0" w:space="0" w:color="auto"/>
            <w:left w:val="none" w:sz="0" w:space="0" w:color="auto"/>
            <w:bottom w:val="none" w:sz="0" w:space="0" w:color="auto"/>
            <w:right w:val="none" w:sz="0" w:space="0" w:color="auto"/>
          </w:divBdr>
        </w:div>
        <w:div w:id="1484857026">
          <w:marLeft w:val="0"/>
          <w:marRight w:val="0"/>
          <w:marTop w:val="0"/>
          <w:marBottom w:val="0"/>
          <w:divBdr>
            <w:top w:val="none" w:sz="0" w:space="0" w:color="auto"/>
            <w:left w:val="none" w:sz="0" w:space="0" w:color="auto"/>
            <w:bottom w:val="none" w:sz="0" w:space="0" w:color="auto"/>
            <w:right w:val="none" w:sz="0" w:space="0" w:color="auto"/>
          </w:divBdr>
        </w:div>
        <w:div w:id="68189413">
          <w:marLeft w:val="0"/>
          <w:marRight w:val="0"/>
          <w:marTop w:val="0"/>
          <w:marBottom w:val="0"/>
          <w:divBdr>
            <w:top w:val="none" w:sz="0" w:space="0" w:color="auto"/>
            <w:left w:val="none" w:sz="0" w:space="0" w:color="auto"/>
            <w:bottom w:val="none" w:sz="0" w:space="0" w:color="auto"/>
            <w:right w:val="none" w:sz="0" w:space="0" w:color="auto"/>
          </w:divBdr>
        </w:div>
        <w:div w:id="170341211">
          <w:marLeft w:val="0"/>
          <w:marRight w:val="0"/>
          <w:marTop w:val="0"/>
          <w:marBottom w:val="0"/>
          <w:divBdr>
            <w:top w:val="none" w:sz="0" w:space="0" w:color="auto"/>
            <w:left w:val="none" w:sz="0" w:space="0" w:color="auto"/>
            <w:bottom w:val="none" w:sz="0" w:space="0" w:color="auto"/>
            <w:right w:val="none" w:sz="0" w:space="0" w:color="auto"/>
          </w:divBdr>
        </w:div>
        <w:div w:id="1364555065">
          <w:marLeft w:val="0"/>
          <w:marRight w:val="0"/>
          <w:marTop w:val="0"/>
          <w:marBottom w:val="0"/>
          <w:divBdr>
            <w:top w:val="none" w:sz="0" w:space="0" w:color="auto"/>
            <w:left w:val="none" w:sz="0" w:space="0" w:color="auto"/>
            <w:bottom w:val="none" w:sz="0" w:space="0" w:color="auto"/>
            <w:right w:val="none" w:sz="0" w:space="0" w:color="auto"/>
          </w:divBdr>
        </w:div>
        <w:div w:id="1085107450">
          <w:marLeft w:val="0"/>
          <w:marRight w:val="0"/>
          <w:marTop w:val="0"/>
          <w:marBottom w:val="0"/>
          <w:divBdr>
            <w:top w:val="none" w:sz="0" w:space="0" w:color="auto"/>
            <w:left w:val="none" w:sz="0" w:space="0" w:color="auto"/>
            <w:bottom w:val="none" w:sz="0" w:space="0" w:color="auto"/>
            <w:right w:val="none" w:sz="0" w:space="0" w:color="auto"/>
          </w:divBdr>
        </w:div>
        <w:div w:id="1686975621">
          <w:marLeft w:val="0"/>
          <w:marRight w:val="0"/>
          <w:marTop w:val="0"/>
          <w:marBottom w:val="0"/>
          <w:divBdr>
            <w:top w:val="none" w:sz="0" w:space="0" w:color="auto"/>
            <w:left w:val="none" w:sz="0" w:space="0" w:color="auto"/>
            <w:bottom w:val="none" w:sz="0" w:space="0" w:color="auto"/>
            <w:right w:val="none" w:sz="0" w:space="0" w:color="auto"/>
          </w:divBdr>
        </w:div>
        <w:div w:id="1821264466">
          <w:marLeft w:val="0"/>
          <w:marRight w:val="0"/>
          <w:marTop w:val="0"/>
          <w:marBottom w:val="0"/>
          <w:divBdr>
            <w:top w:val="none" w:sz="0" w:space="0" w:color="auto"/>
            <w:left w:val="none" w:sz="0" w:space="0" w:color="auto"/>
            <w:bottom w:val="none" w:sz="0" w:space="0" w:color="auto"/>
            <w:right w:val="none" w:sz="0" w:space="0" w:color="auto"/>
          </w:divBdr>
        </w:div>
        <w:div w:id="1368334143">
          <w:marLeft w:val="0"/>
          <w:marRight w:val="0"/>
          <w:marTop w:val="0"/>
          <w:marBottom w:val="0"/>
          <w:divBdr>
            <w:top w:val="none" w:sz="0" w:space="0" w:color="auto"/>
            <w:left w:val="none" w:sz="0" w:space="0" w:color="auto"/>
            <w:bottom w:val="none" w:sz="0" w:space="0" w:color="auto"/>
            <w:right w:val="none" w:sz="0" w:space="0" w:color="auto"/>
          </w:divBdr>
        </w:div>
        <w:div w:id="1244529908">
          <w:marLeft w:val="0"/>
          <w:marRight w:val="0"/>
          <w:marTop w:val="0"/>
          <w:marBottom w:val="0"/>
          <w:divBdr>
            <w:top w:val="none" w:sz="0" w:space="0" w:color="auto"/>
            <w:left w:val="none" w:sz="0" w:space="0" w:color="auto"/>
            <w:bottom w:val="none" w:sz="0" w:space="0" w:color="auto"/>
            <w:right w:val="none" w:sz="0" w:space="0" w:color="auto"/>
          </w:divBdr>
        </w:div>
        <w:div w:id="75984699">
          <w:marLeft w:val="0"/>
          <w:marRight w:val="0"/>
          <w:marTop w:val="0"/>
          <w:marBottom w:val="0"/>
          <w:divBdr>
            <w:top w:val="none" w:sz="0" w:space="0" w:color="auto"/>
            <w:left w:val="none" w:sz="0" w:space="0" w:color="auto"/>
            <w:bottom w:val="none" w:sz="0" w:space="0" w:color="auto"/>
            <w:right w:val="none" w:sz="0" w:space="0" w:color="auto"/>
          </w:divBdr>
        </w:div>
        <w:div w:id="1335230957">
          <w:marLeft w:val="0"/>
          <w:marRight w:val="0"/>
          <w:marTop w:val="0"/>
          <w:marBottom w:val="0"/>
          <w:divBdr>
            <w:top w:val="none" w:sz="0" w:space="0" w:color="auto"/>
            <w:left w:val="none" w:sz="0" w:space="0" w:color="auto"/>
            <w:bottom w:val="none" w:sz="0" w:space="0" w:color="auto"/>
            <w:right w:val="none" w:sz="0" w:space="0" w:color="auto"/>
          </w:divBdr>
        </w:div>
        <w:div w:id="1508520507">
          <w:marLeft w:val="0"/>
          <w:marRight w:val="0"/>
          <w:marTop w:val="0"/>
          <w:marBottom w:val="0"/>
          <w:divBdr>
            <w:top w:val="none" w:sz="0" w:space="0" w:color="auto"/>
            <w:left w:val="none" w:sz="0" w:space="0" w:color="auto"/>
            <w:bottom w:val="none" w:sz="0" w:space="0" w:color="auto"/>
            <w:right w:val="none" w:sz="0" w:space="0" w:color="auto"/>
          </w:divBdr>
        </w:div>
        <w:div w:id="251739455">
          <w:marLeft w:val="0"/>
          <w:marRight w:val="0"/>
          <w:marTop w:val="0"/>
          <w:marBottom w:val="0"/>
          <w:divBdr>
            <w:top w:val="none" w:sz="0" w:space="0" w:color="auto"/>
            <w:left w:val="none" w:sz="0" w:space="0" w:color="auto"/>
            <w:bottom w:val="none" w:sz="0" w:space="0" w:color="auto"/>
            <w:right w:val="none" w:sz="0" w:space="0" w:color="auto"/>
          </w:divBdr>
        </w:div>
        <w:div w:id="647050091">
          <w:marLeft w:val="0"/>
          <w:marRight w:val="0"/>
          <w:marTop w:val="0"/>
          <w:marBottom w:val="0"/>
          <w:divBdr>
            <w:top w:val="none" w:sz="0" w:space="0" w:color="auto"/>
            <w:left w:val="none" w:sz="0" w:space="0" w:color="auto"/>
            <w:bottom w:val="none" w:sz="0" w:space="0" w:color="auto"/>
            <w:right w:val="none" w:sz="0" w:space="0" w:color="auto"/>
          </w:divBdr>
        </w:div>
        <w:div w:id="458644308">
          <w:marLeft w:val="0"/>
          <w:marRight w:val="0"/>
          <w:marTop w:val="0"/>
          <w:marBottom w:val="0"/>
          <w:divBdr>
            <w:top w:val="none" w:sz="0" w:space="0" w:color="auto"/>
            <w:left w:val="none" w:sz="0" w:space="0" w:color="auto"/>
            <w:bottom w:val="none" w:sz="0" w:space="0" w:color="auto"/>
            <w:right w:val="none" w:sz="0" w:space="0" w:color="auto"/>
          </w:divBdr>
        </w:div>
        <w:div w:id="1213689517">
          <w:marLeft w:val="0"/>
          <w:marRight w:val="0"/>
          <w:marTop w:val="0"/>
          <w:marBottom w:val="0"/>
          <w:divBdr>
            <w:top w:val="none" w:sz="0" w:space="0" w:color="auto"/>
            <w:left w:val="none" w:sz="0" w:space="0" w:color="auto"/>
            <w:bottom w:val="none" w:sz="0" w:space="0" w:color="auto"/>
            <w:right w:val="none" w:sz="0" w:space="0" w:color="auto"/>
          </w:divBdr>
        </w:div>
        <w:div w:id="351882375">
          <w:marLeft w:val="0"/>
          <w:marRight w:val="0"/>
          <w:marTop w:val="0"/>
          <w:marBottom w:val="0"/>
          <w:divBdr>
            <w:top w:val="none" w:sz="0" w:space="0" w:color="auto"/>
            <w:left w:val="none" w:sz="0" w:space="0" w:color="auto"/>
            <w:bottom w:val="none" w:sz="0" w:space="0" w:color="auto"/>
            <w:right w:val="none" w:sz="0" w:space="0" w:color="auto"/>
          </w:divBdr>
        </w:div>
        <w:div w:id="1819683391">
          <w:marLeft w:val="0"/>
          <w:marRight w:val="0"/>
          <w:marTop w:val="0"/>
          <w:marBottom w:val="0"/>
          <w:divBdr>
            <w:top w:val="none" w:sz="0" w:space="0" w:color="auto"/>
            <w:left w:val="none" w:sz="0" w:space="0" w:color="auto"/>
            <w:bottom w:val="none" w:sz="0" w:space="0" w:color="auto"/>
            <w:right w:val="none" w:sz="0" w:space="0" w:color="auto"/>
          </w:divBdr>
        </w:div>
        <w:div w:id="1300262337">
          <w:marLeft w:val="0"/>
          <w:marRight w:val="0"/>
          <w:marTop w:val="0"/>
          <w:marBottom w:val="0"/>
          <w:divBdr>
            <w:top w:val="none" w:sz="0" w:space="0" w:color="auto"/>
            <w:left w:val="none" w:sz="0" w:space="0" w:color="auto"/>
            <w:bottom w:val="none" w:sz="0" w:space="0" w:color="auto"/>
            <w:right w:val="none" w:sz="0" w:space="0" w:color="auto"/>
          </w:divBdr>
        </w:div>
        <w:div w:id="1009721571">
          <w:marLeft w:val="0"/>
          <w:marRight w:val="0"/>
          <w:marTop w:val="0"/>
          <w:marBottom w:val="0"/>
          <w:divBdr>
            <w:top w:val="none" w:sz="0" w:space="0" w:color="auto"/>
            <w:left w:val="none" w:sz="0" w:space="0" w:color="auto"/>
            <w:bottom w:val="none" w:sz="0" w:space="0" w:color="auto"/>
            <w:right w:val="none" w:sz="0" w:space="0" w:color="auto"/>
          </w:divBdr>
        </w:div>
        <w:div w:id="708379105">
          <w:marLeft w:val="0"/>
          <w:marRight w:val="0"/>
          <w:marTop w:val="0"/>
          <w:marBottom w:val="0"/>
          <w:divBdr>
            <w:top w:val="none" w:sz="0" w:space="0" w:color="auto"/>
            <w:left w:val="none" w:sz="0" w:space="0" w:color="auto"/>
            <w:bottom w:val="none" w:sz="0" w:space="0" w:color="auto"/>
            <w:right w:val="none" w:sz="0" w:space="0" w:color="auto"/>
          </w:divBdr>
        </w:div>
        <w:div w:id="456293797">
          <w:marLeft w:val="0"/>
          <w:marRight w:val="0"/>
          <w:marTop w:val="0"/>
          <w:marBottom w:val="0"/>
          <w:divBdr>
            <w:top w:val="none" w:sz="0" w:space="0" w:color="auto"/>
            <w:left w:val="none" w:sz="0" w:space="0" w:color="auto"/>
            <w:bottom w:val="none" w:sz="0" w:space="0" w:color="auto"/>
            <w:right w:val="none" w:sz="0" w:space="0" w:color="auto"/>
          </w:divBdr>
        </w:div>
        <w:div w:id="1343094972">
          <w:marLeft w:val="0"/>
          <w:marRight w:val="0"/>
          <w:marTop w:val="0"/>
          <w:marBottom w:val="0"/>
          <w:divBdr>
            <w:top w:val="none" w:sz="0" w:space="0" w:color="auto"/>
            <w:left w:val="none" w:sz="0" w:space="0" w:color="auto"/>
            <w:bottom w:val="none" w:sz="0" w:space="0" w:color="auto"/>
            <w:right w:val="none" w:sz="0" w:space="0" w:color="auto"/>
          </w:divBdr>
        </w:div>
        <w:div w:id="961768317">
          <w:marLeft w:val="0"/>
          <w:marRight w:val="0"/>
          <w:marTop w:val="0"/>
          <w:marBottom w:val="0"/>
          <w:divBdr>
            <w:top w:val="none" w:sz="0" w:space="0" w:color="auto"/>
            <w:left w:val="none" w:sz="0" w:space="0" w:color="auto"/>
            <w:bottom w:val="none" w:sz="0" w:space="0" w:color="auto"/>
            <w:right w:val="none" w:sz="0" w:space="0" w:color="auto"/>
          </w:divBdr>
        </w:div>
        <w:div w:id="809134032">
          <w:marLeft w:val="0"/>
          <w:marRight w:val="0"/>
          <w:marTop w:val="0"/>
          <w:marBottom w:val="0"/>
          <w:divBdr>
            <w:top w:val="none" w:sz="0" w:space="0" w:color="auto"/>
            <w:left w:val="none" w:sz="0" w:space="0" w:color="auto"/>
            <w:bottom w:val="none" w:sz="0" w:space="0" w:color="auto"/>
            <w:right w:val="none" w:sz="0" w:space="0" w:color="auto"/>
          </w:divBdr>
        </w:div>
        <w:div w:id="820266177">
          <w:marLeft w:val="0"/>
          <w:marRight w:val="0"/>
          <w:marTop w:val="0"/>
          <w:marBottom w:val="0"/>
          <w:divBdr>
            <w:top w:val="none" w:sz="0" w:space="0" w:color="auto"/>
            <w:left w:val="none" w:sz="0" w:space="0" w:color="auto"/>
            <w:bottom w:val="none" w:sz="0" w:space="0" w:color="auto"/>
            <w:right w:val="none" w:sz="0" w:space="0" w:color="auto"/>
          </w:divBdr>
        </w:div>
        <w:div w:id="913899711">
          <w:marLeft w:val="0"/>
          <w:marRight w:val="0"/>
          <w:marTop w:val="0"/>
          <w:marBottom w:val="0"/>
          <w:divBdr>
            <w:top w:val="none" w:sz="0" w:space="0" w:color="auto"/>
            <w:left w:val="none" w:sz="0" w:space="0" w:color="auto"/>
            <w:bottom w:val="none" w:sz="0" w:space="0" w:color="auto"/>
            <w:right w:val="none" w:sz="0" w:space="0" w:color="auto"/>
          </w:divBdr>
        </w:div>
        <w:div w:id="472256821">
          <w:marLeft w:val="0"/>
          <w:marRight w:val="0"/>
          <w:marTop w:val="0"/>
          <w:marBottom w:val="0"/>
          <w:divBdr>
            <w:top w:val="none" w:sz="0" w:space="0" w:color="auto"/>
            <w:left w:val="none" w:sz="0" w:space="0" w:color="auto"/>
            <w:bottom w:val="none" w:sz="0" w:space="0" w:color="auto"/>
            <w:right w:val="none" w:sz="0" w:space="0" w:color="auto"/>
          </w:divBdr>
        </w:div>
        <w:div w:id="967782749">
          <w:marLeft w:val="0"/>
          <w:marRight w:val="0"/>
          <w:marTop w:val="0"/>
          <w:marBottom w:val="0"/>
          <w:divBdr>
            <w:top w:val="none" w:sz="0" w:space="0" w:color="auto"/>
            <w:left w:val="none" w:sz="0" w:space="0" w:color="auto"/>
            <w:bottom w:val="none" w:sz="0" w:space="0" w:color="auto"/>
            <w:right w:val="none" w:sz="0" w:space="0" w:color="auto"/>
          </w:divBdr>
        </w:div>
        <w:div w:id="1210412639">
          <w:marLeft w:val="0"/>
          <w:marRight w:val="0"/>
          <w:marTop w:val="0"/>
          <w:marBottom w:val="0"/>
          <w:divBdr>
            <w:top w:val="none" w:sz="0" w:space="0" w:color="auto"/>
            <w:left w:val="none" w:sz="0" w:space="0" w:color="auto"/>
            <w:bottom w:val="none" w:sz="0" w:space="0" w:color="auto"/>
            <w:right w:val="none" w:sz="0" w:space="0" w:color="auto"/>
          </w:divBdr>
        </w:div>
        <w:div w:id="1543709929">
          <w:marLeft w:val="0"/>
          <w:marRight w:val="0"/>
          <w:marTop w:val="0"/>
          <w:marBottom w:val="0"/>
          <w:divBdr>
            <w:top w:val="none" w:sz="0" w:space="0" w:color="auto"/>
            <w:left w:val="none" w:sz="0" w:space="0" w:color="auto"/>
            <w:bottom w:val="none" w:sz="0" w:space="0" w:color="auto"/>
            <w:right w:val="none" w:sz="0" w:space="0" w:color="auto"/>
          </w:divBdr>
        </w:div>
        <w:div w:id="339429174">
          <w:marLeft w:val="0"/>
          <w:marRight w:val="0"/>
          <w:marTop w:val="0"/>
          <w:marBottom w:val="0"/>
          <w:divBdr>
            <w:top w:val="none" w:sz="0" w:space="0" w:color="auto"/>
            <w:left w:val="none" w:sz="0" w:space="0" w:color="auto"/>
            <w:bottom w:val="none" w:sz="0" w:space="0" w:color="auto"/>
            <w:right w:val="none" w:sz="0" w:space="0" w:color="auto"/>
          </w:divBdr>
        </w:div>
        <w:div w:id="1884831273">
          <w:marLeft w:val="0"/>
          <w:marRight w:val="0"/>
          <w:marTop w:val="0"/>
          <w:marBottom w:val="0"/>
          <w:divBdr>
            <w:top w:val="none" w:sz="0" w:space="0" w:color="auto"/>
            <w:left w:val="none" w:sz="0" w:space="0" w:color="auto"/>
            <w:bottom w:val="none" w:sz="0" w:space="0" w:color="auto"/>
            <w:right w:val="none" w:sz="0" w:space="0" w:color="auto"/>
          </w:divBdr>
        </w:div>
        <w:div w:id="1068655551">
          <w:marLeft w:val="0"/>
          <w:marRight w:val="0"/>
          <w:marTop w:val="0"/>
          <w:marBottom w:val="0"/>
          <w:divBdr>
            <w:top w:val="none" w:sz="0" w:space="0" w:color="auto"/>
            <w:left w:val="none" w:sz="0" w:space="0" w:color="auto"/>
            <w:bottom w:val="none" w:sz="0" w:space="0" w:color="auto"/>
            <w:right w:val="none" w:sz="0" w:space="0" w:color="auto"/>
          </w:divBdr>
        </w:div>
        <w:div w:id="919174428">
          <w:marLeft w:val="0"/>
          <w:marRight w:val="0"/>
          <w:marTop w:val="0"/>
          <w:marBottom w:val="0"/>
          <w:divBdr>
            <w:top w:val="none" w:sz="0" w:space="0" w:color="auto"/>
            <w:left w:val="none" w:sz="0" w:space="0" w:color="auto"/>
            <w:bottom w:val="none" w:sz="0" w:space="0" w:color="auto"/>
            <w:right w:val="none" w:sz="0" w:space="0" w:color="auto"/>
          </w:divBdr>
        </w:div>
        <w:div w:id="1108429355">
          <w:marLeft w:val="0"/>
          <w:marRight w:val="0"/>
          <w:marTop w:val="0"/>
          <w:marBottom w:val="0"/>
          <w:divBdr>
            <w:top w:val="none" w:sz="0" w:space="0" w:color="auto"/>
            <w:left w:val="none" w:sz="0" w:space="0" w:color="auto"/>
            <w:bottom w:val="none" w:sz="0" w:space="0" w:color="auto"/>
            <w:right w:val="none" w:sz="0" w:space="0" w:color="auto"/>
          </w:divBdr>
        </w:div>
        <w:div w:id="65350053">
          <w:marLeft w:val="0"/>
          <w:marRight w:val="0"/>
          <w:marTop w:val="0"/>
          <w:marBottom w:val="0"/>
          <w:divBdr>
            <w:top w:val="none" w:sz="0" w:space="0" w:color="auto"/>
            <w:left w:val="none" w:sz="0" w:space="0" w:color="auto"/>
            <w:bottom w:val="none" w:sz="0" w:space="0" w:color="auto"/>
            <w:right w:val="none" w:sz="0" w:space="0" w:color="auto"/>
          </w:divBdr>
        </w:div>
        <w:div w:id="765424713">
          <w:marLeft w:val="0"/>
          <w:marRight w:val="0"/>
          <w:marTop w:val="0"/>
          <w:marBottom w:val="0"/>
          <w:divBdr>
            <w:top w:val="none" w:sz="0" w:space="0" w:color="auto"/>
            <w:left w:val="none" w:sz="0" w:space="0" w:color="auto"/>
            <w:bottom w:val="none" w:sz="0" w:space="0" w:color="auto"/>
            <w:right w:val="none" w:sz="0" w:space="0" w:color="auto"/>
          </w:divBdr>
        </w:div>
        <w:div w:id="1257668058">
          <w:marLeft w:val="0"/>
          <w:marRight w:val="0"/>
          <w:marTop w:val="0"/>
          <w:marBottom w:val="0"/>
          <w:divBdr>
            <w:top w:val="none" w:sz="0" w:space="0" w:color="auto"/>
            <w:left w:val="none" w:sz="0" w:space="0" w:color="auto"/>
            <w:bottom w:val="none" w:sz="0" w:space="0" w:color="auto"/>
            <w:right w:val="none" w:sz="0" w:space="0" w:color="auto"/>
          </w:divBdr>
        </w:div>
        <w:div w:id="1413696921">
          <w:marLeft w:val="0"/>
          <w:marRight w:val="0"/>
          <w:marTop w:val="0"/>
          <w:marBottom w:val="0"/>
          <w:divBdr>
            <w:top w:val="none" w:sz="0" w:space="0" w:color="auto"/>
            <w:left w:val="none" w:sz="0" w:space="0" w:color="auto"/>
            <w:bottom w:val="none" w:sz="0" w:space="0" w:color="auto"/>
            <w:right w:val="none" w:sz="0" w:space="0" w:color="auto"/>
          </w:divBdr>
        </w:div>
        <w:div w:id="399250987">
          <w:marLeft w:val="0"/>
          <w:marRight w:val="0"/>
          <w:marTop w:val="0"/>
          <w:marBottom w:val="0"/>
          <w:divBdr>
            <w:top w:val="none" w:sz="0" w:space="0" w:color="auto"/>
            <w:left w:val="none" w:sz="0" w:space="0" w:color="auto"/>
            <w:bottom w:val="none" w:sz="0" w:space="0" w:color="auto"/>
            <w:right w:val="none" w:sz="0" w:space="0" w:color="auto"/>
          </w:divBdr>
        </w:div>
        <w:div w:id="1882590764">
          <w:marLeft w:val="0"/>
          <w:marRight w:val="0"/>
          <w:marTop w:val="0"/>
          <w:marBottom w:val="0"/>
          <w:divBdr>
            <w:top w:val="none" w:sz="0" w:space="0" w:color="auto"/>
            <w:left w:val="none" w:sz="0" w:space="0" w:color="auto"/>
            <w:bottom w:val="none" w:sz="0" w:space="0" w:color="auto"/>
            <w:right w:val="none" w:sz="0" w:space="0" w:color="auto"/>
          </w:divBdr>
        </w:div>
        <w:div w:id="1175650827">
          <w:marLeft w:val="0"/>
          <w:marRight w:val="0"/>
          <w:marTop w:val="0"/>
          <w:marBottom w:val="0"/>
          <w:divBdr>
            <w:top w:val="none" w:sz="0" w:space="0" w:color="auto"/>
            <w:left w:val="none" w:sz="0" w:space="0" w:color="auto"/>
            <w:bottom w:val="none" w:sz="0" w:space="0" w:color="auto"/>
            <w:right w:val="none" w:sz="0" w:space="0" w:color="auto"/>
          </w:divBdr>
        </w:div>
        <w:div w:id="1725595198">
          <w:marLeft w:val="0"/>
          <w:marRight w:val="0"/>
          <w:marTop w:val="0"/>
          <w:marBottom w:val="0"/>
          <w:divBdr>
            <w:top w:val="none" w:sz="0" w:space="0" w:color="auto"/>
            <w:left w:val="none" w:sz="0" w:space="0" w:color="auto"/>
            <w:bottom w:val="none" w:sz="0" w:space="0" w:color="auto"/>
            <w:right w:val="none" w:sz="0" w:space="0" w:color="auto"/>
          </w:divBdr>
        </w:div>
        <w:div w:id="1290360699">
          <w:marLeft w:val="0"/>
          <w:marRight w:val="0"/>
          <w:marTop w:val="0"/>
          <w:marBottom w:val="0"/>
          <w:divBdr>
            <w:top w:val="none" w:sz="0" w:space="0" w:color="auto"/>
            <w:left w:val="none" w:sz="0" w:space="0" w:color="auto"/>
            <w:bottom w:val="none" w:sz="0" w:space="0" w:color="auto"/>
            <w:right w:val="none" w:sz="0" w:space="0" w:color="auto"/>
          </w:divBdr>
        </w:div>
        <w:div w:id="1050348066">
          <w:marLeft w:val="0"/>
          <w:marRight w:val="0"/>
          <w:marTop w:val="0"/>
          <w:marBottom w:val="0"/>
          <w:divBdr>
            <w:top w:val="none" w:sz="0" w:space="0" w:color="auto"/>
            <w:left w:val="none" w:sz="0" w:space="0" w:color="auto"/>
            <w:bottom w:val="none" w:sz="0" w:space="0" w:color="auto"/>
            <w:right w:val="none" w:sz="0" w:space="0" w:color="auto"/>
          </w:divBdr>
        </w:div>
        <w:div w:id="1346832732">
          <w:marLeft w:val="0"/>
          <w:marRight w:val="0"/>
          <w:marTop w:val="0"/>
          <w:marBottom w:val="0"/>
          <w:divBdr>
            <w:top w:val="none" w:sz="0" w:space="0" w:color="auto"/>
            <w:left w:val="none" w:sz="0" w:space="0" w:color="auto"/>
            <w:bottom w:val="none" w:sz="0" w:space="0" w:color="auto"/>
            <w:right w:val="none" w:sz="0" w:space="0" w:color="auto"/>
          </w:divBdr>
        </w:div>
        <w:div w:id="606353484">
          <w:marLeft w:val="0"/>
          <w:marRight w:val="0"/>
          <w:marTop w:val="0"/>
          <w:marBottom w:val="0"/>
          <w:divBdr>
            <w:top w:val="none" w:sz="0" w:space="0" w:color="auto"/>
            <w:left w:val="none" w:sz="0" w:space="0" w:color="auto"/>
            <w:bottom w:val="none" w:sz="0" w:space="0" w:color="auto"/>
            <w:right w:val="none" w:sz="0" w:space="0" w:color="auto"/>
          </w:divBdr>
        </w:div>
        <w:div w:id="1514562995">
          <w:marLeft w:val="0"/>
          <w:marRight w:val="0"/>
          <w:marTop w:val="0"/>
          <w:marBottom w:val="0"/>
          <w:divBdr>
            <w:top w:val="none" w:sz="0" w:space="0" w:color="auto"/>
            <w:left w:val="none" w:sz="0" w:space="0" w:color="auto"/>
            <w:bottom w:val="none" w:sz="0" w:space="0" w:color="auto"/>
            <w:right w:val="none" w:sz="0" w:space="0" w:color="auto"/>
          </w:divBdr>
        </w:div>
        <w:div w:id="983193988">
          <w:marLeft w:val="0"/>
          <w:marRight w:val="0"/>
          <w:marTop w:val="0"/>
          <w:marBottom w:val="0"/>
          <w:divBdr>
            <w:top w:val="none" w:sz="0" w:space="0" w:color="auto"/>
            <w:left w:val="none" w:sz="0" w:space="0" w:color="auto"/>
            <w:bottom w:val="none" w:sz="0" w:space="0" w:color="auto"/>
            <w:right w:val="none" w:sz="0" w:space="0" w:color="auto"/>
          </w:divBdr>
        </w:div>
        <w:div w:id="792672560">
          <w:marLeft w:val="0"/>
          <w:marRight w:val="0"/>
          <w:marTop w:val="0"/>
          <w:marBottom w:val="0"/>
          <w:divBdr>
            <w:top w:val="none" w:sz="0" w:space="0" w:color="auto"/>
            <w:left w:val="none" w:sz="0" w:space="0" w:color="auto"/>
            <w:bottom w:val="none" w:sz="0" w:space="0" w:color="auto"/>
            <w:right w:val="none" w:sz="0" w:space="0" w:color="auto"/>
          </w:divBdr>
        </w:div>
        <w:div w:id="1843158559">
          <w:marLeft w:val="0"/>
          <w:marRight w:val="0"/>
          <w:marTop w:val="0"/>
          <w:marBottom w:val="0"/>
          <w:divBdr>
            <w:top w:val="none" w:sz="0" w:space="0" w:color="auto"/>
            <w:left w:val="none" w:sz="0" w:space="0" w:color="auto"/>
            <w:bottom w:val="none" w:sz="0" w:space="0" w:color="auto"/>
            <w:right w:val="none" w:sz="0" w:space="0" w:color="auto"/>
          </w:divBdr>
        </w:div>
        <w:div w:id="2107769832">
          <w:marLeft w:val="0"/>
          <w:marRight w:val="0"/>
          <w:marTop w:val="0"/>
          <w:marBottom w:val="0"/>
          <w:divBdr>
            <w:top w:val="none" w:sz="0" w:space="0" w:color="auto"/>
            <w:left w:val="none" w:sz="0" w:space="0" w:color="auto"/>
            <w:bottom w:val="none" w:sz="0" w:space="0" w:color="auto"/>
            <w:right w:val="none" w:sz="0" w:space="0" w:color="auto"/>
          </w:divBdr>
        </w:div>
        <w:div w:id="1731805050">
          <w:marLeft w:val="0"/>
          <w:marRight w:val="0"/>
          <w:marTop w:val="0"/>
          <w:marBottom w:val="0"/>
          <w:divBdr>
            <w:top w:val="none" w:sz="0" w:space="0" w:color="auto"/>
            <w:left w:val="none" w:sz="0" w:space="0" w:color="auto"/>
            <w:bottom w:val="none" w:sz="0" w:space="0" w:color="auto"/>
            <w:right w:val="none" w:sz="0" w:space="0" w:color="auto"/>
          </w:divBdr>
        </w:div>
        <w:div w:id="1284078214">
          <w:marLeft w:val="0"/>
          <w:marRight w:val="0"/>
          <w:marTop w:val="0"/>
          <w:marBottom w:val="0"/>
          <w:divBdr>
            <w:top w:val="none" w:sz="0" w:space="0" w:color="auto"/>
            <w:left w:val="none" w:sz="0" w:space="0" w:color="auto"/>
            <w:bottom w:val="none" w:sz="0" w:space="0" w:color="auto"/>
            <w:right w:val="none" w:sz="0" w:space="0" w:color="auto"/>
          </w:divBdr>
        </w:div>
        <w:div w:id="386952143">
          <w:marLeft w:val="0"/>
          <w:marRight w:val="0"/>
          <w:marTop w:val="0"/>
          <w:marBottom w:val="0"/>
          <w:divBdr>
            <w:top w:val="none" w:sz="0" w:space="0" w:color="auto"/>
            <w:left w:val="none" w:sz="0" w:space="0" w:color="auto"/>
            <w:bottom w:val="none" w:sz="0" w:space="0" w:color="auto"/>
            <w:right w:val="none" w:sz="0" w:space="0" w:color="auto"/>
          </w:divBdr>
        </w:div>
        <w:div w:id="138882632">
          <w:marLeft w:val="0"/>
          <w:marRight w:val="0"/>
          <w:marTop w:val="0"/>
          <w:marBottom w:val="0"/>
          <w:divBdr>
            <w:top w:val="none" w:sz="0" w:space="0" w:color="auto"/>
            <w:left w:val="none" w:sz="0" w:space="0" w:color="auto"/>
            <w:bottom w:val="none" w:sz="0" w:space="0" w:color="auto"/>
            <w:right w:val="none" w:sz="0" w:space="0" w:color="auto"/>
          </w:divBdr>
        </w:div>
        <w:div w:id="217479473">
          <w:marLeft w:val="0"/>
          <w:marRight w:val="0"/>
          <w:marTop w:val="0"/>
          <w:marBottom w:val="0"/>
          <w:divBdr>
            <w:top w:val="none" w:sz="0" w:space="0" w:color="auto"/>
            <w:left w:val="none" w:sz="0" w:space="0" w:color="auto"/>
            <w:bottom w:val="none" w:sz="0" w:space="0" w:color="auto"/>
            <w:right w:val="none" w:sz="0" w:space="0" w:color="auto"/>
          </w:divBdr>
        </w:div>
        <w:div w:id="1927838962">
          <w:marLeft w:val="0"/>
          <w:marRight w:val="0"/>
          <w:marTop w:val="0"/>
          <w:marBottom w:val="0"/>
          <w:divBdr>
            <w:top w:val="none" w:sz="0" w:space="0" w:color="auto"/>
            <w:left w:val="none" w:sz="0" w:space="0" w:color="auto"/>
            <w:bottom w:val="none" w:sz="0" w:space="0" w:color="auto"/>
            <w:right w:val="none" w:sz="0" w:space="0" w:color="auto"/>
          </w:divBdr>
        </w:div>
        <w:div w:id="1858230256">
          <w:marLeft w:val="0"/>
          <w:marRight w:val="0"/>
          <w:marTop w:val="0"/>
          <w:marBottom w:val="0"/>
          <w:divBdr>
            <w:top w:val="none" w:sz="0" w:space="0" w:color="auto"/>
            <w:left w:val="none" w:sz="0" w:space="0" w:color="auto"/>
            <w:bottom w:val="none" w:sz="0" w:space="0" w:color="auto"/>
            <w:right w:val="none" w:sz="0" w:space="0" w:color="auto"/>
          </w:divBdr>
        </w:div>
        <w:div w:id="960842076">
          <w:marLeft w:val="0"/>
          <w:marRight w:val="0"/>
          <w:marTop w:val="0"/>
          <w:marBottom w:val="0"/>
          <w:divBdr>
            <w:top w:val="none" w:sz="0" w:space="0" w:color="auto"/>
            <w:left w:val="none" w:sz="0" w:space="0" w:color="auto"/>
            <w:bottom w:val="none" w:sz="0" w:space="0" w:color="auto"/>
            <w:right w:val="none" w:sz="0" w:space="0" w:color="auto"/>
          </w:divBdr>
        </w:div>
        <w:div w:id="1773816778">
          <w:marLeft w:val="0"/>
          <w:marRight w:val="0"/>
          <w:marTop w:val="0"/>
          <w:marBottom w:val="0"/>
          <w:divBdr>
            <w:top w:val="none" w:sz="0" w:space="0" w:color="auto"/>
            <w:left w:val="none" w:sz="0" w:space="0" w:color="auto"/>
            <w:bottom w:val="none" w:sz="0" w:space="0" w:color="auto"/>
            <w:right w:val="none" w:sz="0" w:space="0" w:color="auto"/>
          </w:divBdr>
        </w:div>
        <w:div w:id="647054302">
          <w:marLeft w:val="0"/>
          <w:marRight w:val="0"/>
          <w:marTop w:val="0"/>
          <w:marBottom w:val="0"/>
          <w:divBdr>
            <w:top w:val="none" w:sz="0" w:space="0" w:color="auto"/>
            <w:left w:val="none" w:sz="0" w:space="0" w:color="auto"/>
            <w:bottom w:val="none" w:sz="0" w:space="0" w:color="auto"/>
            <w:right w:val="none" w:sz="0" w:space="0" w:color="auto"/>
          </w:divBdr>
        </w:div>
        <w:div w:id="917254008">
          <w:marLeft w:val="0"/>
          <w:marRight w:val="0"/>
          <w:marTop w:val="0"/>
          <w:marBottom w:val="0"/>
          <w:divBdr>
            <w:top w:val="none" w:sz="0" w:space="0" w:color="auto"/>
            <w:left w:val="none" w:sz="0" w:space="0" w:color="auto"/>
            <w:bottom w:val="none" w:sz="0" w:space="0" w:color="auto"/>
            <w:right w:val="none" w:sz="0" w:space="0" w:color="auto"/>
          </w:divBdr>
        </w:div>
        <w:div w:id="562377485">
          <w:marLeft w:val="0"/>
          <w:marRight w:val="0"/>
          <w:marTop w:val="0"/>
          <w:marBottom w:val="0"/>
          <w:divBdr>
            <w:top w:val="none" w:sz="0" w:space="0" w:color="auto"/>
            <w:left w:val="none" w:sz="0" w:space="0" w:color="auto"/>
            <w:bottom w:val="none" w:sz="0" w:space="0" w:color="auto"/>
            <w:right w:val="none" w:sz="0" w:space="0" w:color="auto"/>
          </w:divBdr>
        </w:div>
        <w:div w:id="137958198">
          <w:marLeft w:val="0"/>
          <w:marRight w:val="0"/>
          <w:marTop w:val="0"/>
          <w:marBottom w:val="0"/>
          <w:divBdr>
            <w:top w:val="none" w:sz="0" w:space="0" w:color="auto"/>
            <w:left w:val="none" w:sz="0" w:space="0" w:color="auto"/>
            <w:bottom w:val="none" w:sz="0" w:space="0" w:color="auto"/>
            <w:right w:val="none" w:sz="0" w:space="0" w:color="auto"/>
          </w:divBdr>
        </w:div>
        <w:div w:id="263616632">
          <w:marLeft w:val="0"/>
          <w:marRight w:val="0"/>
          <w:marTop w:val="0"/>
          <w:marBottom w:val="0"/>
          <w:divBdr>
            <w:top w:val="none" w:sz="0" w:space="0" w:color="auto"/>
            <w:left w:val="none" w:sz="0" w:space="0" w:color="auto"/>
            <w:bottom w:val="none" w:sz="0" w:space="0" w:color="auto"/>
            <w:right w:val="none" w:sz="0" w:space="0" w:color="auto"/>
          </w:divBdr>
        </w:div>
        <w:div w:id="809401243">
          <w:marLeft w:val="0"/>
          <w:marRight w:val="0"/>
          <w:marTop w:val="0"/>
          <w:marBottom w:val="0"/>
          <w:divBdr>
            <w:top w:val="none" w:sz="0" w:space="0" w:color="auto"/>
            <w:left w:val="none" w:sz="0" w:space="0" w:color="auto"/>
            <w:bottom w:val="none" w:sz="0" w:space="0" w:color="auto"/>
            <w:right w:val="none" w:sz="0" w:space="0" w:color="auto"/>
          </w:divBdr>
        </w:div>
        <w:div w:id="214705085">
          <w:marLeft w:val="0"/>
          <w:marRight w:val="0"/>
          <w:marTop w:val="0"/>
          <w:marBottom w:val="0"/>
          <w:divBdr>
            <w:top w:val="none" w:sz="0" w:space="0" w:color="auto"/>
            <w:left w:val="none" w:sz="0" w:space="0" w:color="auto"/>
            <w:bottom w:val="none" w:sz="0" w:space="0" w:color="auto"/>
            <w:right w:val="none" w:sz="0" w:space="0" w:color="auto"/>
          </w:divBdr>
        </w:div>
        <w:div w:id="385615154">
          <w:marLeft w:val="0"/>
          <w:marRight w:val="0"/>
          <w:marTop w:val="0"/>
          <w:marBottom w:val="0"/>
          <w:divBdr>
            <w:top w:val="none" w:sz="0" w:space="0" w:color="auto"/>
            <w:left w:val="none" w:sz="0" w:space="0" w:color="auto"/>
            <w:bottom w:val="none" w:sz="0" w:space="0" w:color="auto"/>
            <w:right w:val="none" w:sz="0" w:space="0" w:color="auto"/>
          </w:divBdr>
        </w:div>
        <w:div w:id="1176309836">
          <w:marLeft w:val="0"/>
          <w:marRight w:val="0"/>
          <w:marTop w:val="0"/>
          <w:marBottom w:val="0"/>
          <w:divBdr>
            <w:top w:val="none" w:sz="0" w:space="0" w:color="auto"/>
            <w:left w:val="none" w:sz="0" w:space="0" w:color="auto"/>
            <w:bottom w:val="none" w:sz="0" w:space="0" w:color="auto"/>
            <w:right w:val="none" w:sz="0" w:space="0" w:color="auto"/>
          </w:divBdr>
        </w:div>
        <w:div w:id="1342199108">
          <w:marLeft w:val="0"/>
          <w:marRight w:val="0"/>
          <w:marTop w:val="0"/>
          <w:marBottom w:val="0"/>
          <w:divBdr>
            <w:top w:val="none" w:sz="0" w:space="0" w:color="auto"/>
            <w:left w:val="none" w:sz="0" w:space="0" w:color="auto"/>
            <w:bottom w:val="none" w:sz="0" w:space="0" w:color="auto"/>
            <w:right w:val="none" w:sz="0" w:space="0" w:color="auto"/>
          </w:divBdr>
        </w:div>
        <w:div w:id="958146469">
          <w:marLeft w:val="0"/>
          <w:marRight w:val="0"/>
          <w:marTop w:val="0"/>
          <w:marBottom w:val="0"/>
          <w:divBdr>
            <w:top w:val="none" w:sz="0" w:space="0" w:color="auto"/>
            <w:left w:val="none" w:sz="0" w:space="0" w:color="auto"/>
            <w:bottom w:val="none" w:sz="0" w:space="0" w:color="auto"/>
            <w:right w:val="none" w:sz="0" w:space="0" w:color="auto"/>
          </w:divBdr>
        </w:div>
        <w:div w:id="2135126781">
          <w:marLeft w:val="0"/>
          <w:marRight w:val="0"/>
          <w:marTop w:val="0"/>
          <w:marBottom w:val="0"/>
          <w:divBdr>
            <w:top w:val="none" w:sz="0" w:space="0" w:color="auto"/>
            <w:left w:val="none" w:sz="0" w:space="0" w:color="auto"/>
            <w:bottom w:val="none" w:sz="0" w:space="0" w:color="auto"/>
            <w:right w:val="none" w:sz="0" w:space="0" w:color="auto"/>
          </w:divBdr>
        </w:div>
        <w:div w:id="88938431">
          <w:marLeft w:val="0"/>
          <w:marRight w:val="0"/>
          <w:marTop w:val="0"/>
          <w:marBottom w:val="0"/>
          <w:divBdr>
            <w:top w:val="none" w:sz="0" w:space="0" w:color="auto"/>
            <w:left w:val="none" w:sz="0" w:space="0" w:color="auto"/>
            <w:bottom w:val="none" w:sz="0" w:space="0" w:color="auto"/>
            <w:right w:val="none" w:sz="0" w:space="0" w:color="auto"/>
          </w:divBdr>
        </w:div>
      </w:divsChild>
    </w:div>
    <w:div w:id="304510834">
      <w:bodyDiv w:val="1"/>
      <w:marLeft w:val="0"/>
      <w:marRight w:val="0"/>
      <w:marTop w:val="0"/>
      <w:marBottom w:val="0"/>
      <w:divBdr>
        <w:top w:val="none" w:sz="0" w:space="0" w:color="auto"/>
        <w:left w:val="none" w:sz="0" w:space="0" w:color="auto"/>
        <w:bottom w:val="none" w:sz="0" w:space="0" w:color="auto"/>
        <w:right w:val="none" w:sz="0" w:space="0" w:color="auto"/>
      </w:divBdr>
      <w:divsChild>
        <w:div w:id="1506898502">
          <w:marLeft w:val="0"/>
          <w:marRight w:val="0"/>
          <w:marTop w:val="0"/>
          <w:marBottom w:val="0"/>
          <w:divBdr>
            <w:top w:val="none" w:sz="0" w:space="0" w:color="auto"/>
            <w:left w:val="none" w:sz="0" w:space="0" w:color="auto"/>
            <w:bottom w:val="none" w:sz="0" w:space="0" w:color="auto"/>
            <w:right w:val="none" w:sz="0" w:space="0" w:color="auto"/>
          </w:divBdr>
        </w:div>
        <w:div w:id="398016655">
          <w:marLeft w:val="0"/>
          <w:marRight w:val="0"/>
          <w:marTop w:val="0"/>
          <w:marBottom w:val="0"/>
          <w:divBdr>
            <w:top w:val="none" w:sz="0" w:space="0" w:color="auto"/>
            <w:left w:val="none" w:sz="0" w:space="0" w:color="auto"/>
            <w:bottom w:val="none" w:sz="0" w:space="0" w:color="auto"/>
            <w:right w:val="none" w:sz="0" w:space="0" w:color="auto"/>
          </w:divBdr>
        </w:div>
        <w:div w:id="1544899629">
          <w:marLeft w:val="0"/>
          <w:marRight w:val="0"/>
          <w:marTop w:val="0"/>
          <w:marBottom w:val="0"/>
          <w:divBdr>
            <w:top w:val="none" w:sz="0" w:space="0" w:color="auto"/>
            <w:left w:val="none" w:sz="0" w:space="0" w:color="auto"/>
            <w:bottom w:val="none" w:sz="0" w:space="0" w:color="auto"/>
            <w:right w:val="none" w:sz="0" w:space="0" w:color="auto"/>
          </w:divBdr>
        </w:div>
        <w:div w:id="1862549277">
          <w:marLeft w:val="0"/>
          <w:marRight w:val="0"/>
          <w:marTop w:val="0"/>
          <w:marBottom w:val="0"/>
          <w:divBdr>
            <w:top w:val="none" w:sz="0" w:space="0" w:color="auto"/>
            <w:left w:val="none" w:sz="0" w:space="0" w:color="auto"/>
            <w:bottom w:val="none" w:sz="0" w:space="0" w:color="auto"/>
            <w:right w:val="none" w:sz="0" w:space="0" w:color="auto"/>
          </w:divBdr>
        </w:div>
        <w:div w:id="1621448494">
          <w:marLeft w:val="0"/>
          <w:marRight w:val="0"/>
          <w:marTop w:val="0"/>
          <w:marBottom w:val="0"/>
          <w:divBdr>
            <w:top w:val="none" w:sz="0" w:space="0" w:color="auto"/>
            <w:left w:val="none" w:sz="0" w:space="0" w:color="auto"/>
            <w:bottom w:val="none" w:sz="0" w:space="0" w:color="auto"/>
            <w:right w:val="none" w:sz="0" w:space="0" w:color="auto"/>
          </w:divBdr>
        </w:div>
        <w:div w:id="537009777">
          <w:marLeft w:val="0"/>
          <w:marRight w:val="0"/>
          <w:marTop w:val="0"/>
          <w:marBottom w:val="0"/>
          <w:divBdr>
            <w:top w:val="none" w:sz="0" w:space="0" w:color="auto"/>
            <w:left w:val="none" w:sz="0" w:space="0" w:color="auto"/>
            <w:bottom w:val="none" w:sz="0" w:space="0" w:color="auto"/>
            <w:right w:val="none" w:sz="0" w:space="0" w:color="auto"/>
          </w:divBdr>
        </w:div>
        <w:div w:id="1772241539">
          <w:marLeft w:val="0"/>
          <w:marRight w:val="0"/>
          <w:marTop w:val="0"/>
          <w:marBottom w:val="0"/>
          <w:divBdr>
            <w:top w:val="none" w:sz="0" w:space="0" w:color="auto"/>
            <w:left w:val="none" w:sz="0" w:space="0" w:color="auto"/>
            <w:bottom w:val="none" w:sz="0" w:space="0" w:color="auto"/>
            <w:right w:val="none" w:sz="0" w:space="0" w:color="auto"/>
          </w:divBdr>
        </w:div>
        <w:div w:id="1032000823">
          <w:marLeft w:val="0"/>
          <w:marRight w:val="0"/>
          <w:marTop w:val="0"/>
          <w:marBottom w:val="0"/>
          <w:divBdr>
            <w:top w:val="none" w:sz="0" w:space="0" w:color="auto"/>
            <w:left w:val="none" w:sz="0" w:space="0" w:color="auto"/>
            <w:bottom w:val="none" w:sz="0" w:space="0" w:color="auto"/>
            <w:right w:val="none" w:sz="0" w:space="0" w:color="auto"/>
          </w:divBdr>
        </w:div>
        <w:div w:id="1530339507">
          <w:marLeft w:val="0"/>
          <w:marRight w:val="0"/>
          <w:marTop w:val="0"/>
          <w:marBottom w:val="0"/>
          <w:divBdr>
            <w:top w:val="none" w:sz="0" w:space="0" w:color="auto"/>
            <w:left w:val="none" w:sz="0" w:space="0" w:color="auto"/>
            <w:bottom w:val="none" w:sz="0" w:space="0" w:color="auto"/>
            <w:right w:val="none" w:sz="0" w:space="0" w:color="auto"/>
          </w:divBdr>
        </w:div>
        <w:div w:id="197820197">
          <w:marLeft w:val="0"/>
          <w:marRight w:val="0"/>
          <w:marTop w:val="0"/>
          <w:marBottom w:val="0"/>
          <w:divBdr>
            <w:top w:val="none" w:sz="0" w:space="0" w:color="auto"/>
            <w:left w:val="none" w:sz="0" w:space="0" w:color="auto"/>
            <w:bottom w:val="none" w:sz="0" w:space="0" w:color="auto"/>
            <w:right w:val="none" w:sz="0" w:space="0" w:color="auto"/>
          </w:divBdr>
        </w:div>
        <w:div w:id="1792434911">
          <w:marLeft w:val="0"/>
          <w:marRight w:val="0"/>
          <w:marTop w:val="0"/>
          <w:marBottom w:val="0"/>
          <w:divBdr>
            <w:top w:val="none" w:sz="0" w:space="0" w:color="auto"/>
            <w:left w:val="none" w:sz="0" w:space="0" w:color="auto"/>
            <w:bottom w:val="none" w:sz="0" w:space="0" w:color="auto"/>
            <w:right w:val="none" w:sz="0" w:space="0" w:color="auto"/>
          </w:divBdr>
        </w:div>
        <w:div w:id="649944078">
          <w:marLeft w:val="0"/>
          <w:marRight w:val="0"/>
          <w:marTop w:val="0"/>
          <w:marBottom w:val="0"/>
          <w:divBdr>
            <w:top w:val="none" w:sz="0" w:space="0" w:color="auto"/>
            <w:left w:val="none" w:sz="0" w:space="0" w:color="auto"/>
            <w:bottom w:val="none" w:sz="0" w:space="0" w:color="auto"/>
            <w:right w:val="none" w:sz="0" w:space="0" w:color="auto"/>
          </w:divBdr>
        </w:div>
        <w:div w:id="816922974">
          <w:marLeft w:val="0"/>
          <w:marRight w:val="0"/>
          <w:marTop w:val="0"/>
          <w:marBottom w:val="0"/>
          <w:divBdr>
            <w:top w:val="none" w:sz="0" w:space="0" w:color="auto"/>
            <w:left w:val="none" w:sz="0" w:space="0" w:color="auto"/>
            <w:bottom w:val="none" w:sz="0" w:space="0" w:color="auto"/>
            <w:right w:val="none" w:sz="0" w:space="0" w:color="auto"/>
          </w:divBdr>
        </w:div>
        <w:div w:id="1591503612">
          <w:marLeft w:val="0"/>
          <w:marRight w:val="0"/>
          <w:marTop w:val="0"/>
          <w:marBottom w:val="0"/>
          <w:divBdr>
            <w:top w:val="none" w:sz="0" w:space="0" w:color="auto"/>
            <w:left w:val="none" w:sz="0" w:space="0" w:color="auto"/>
            <w:bottom w:val="none" w:sz="0" w:space="0" w:color="auto"/>
            <w:right w:val="none" w:sz="0" w:space="0" w:color="auto"/>
          </w:divBdr>
        </w:div>
        <w:div w:id="1937706849">
          <w:marLeft w:val="0"/>
          <w:marRight w:val="0"/>
          <w:marTop w:val="0"/>
          <w:marBottom w:val="0"/>
          <w:divBdr>
            <w:top w:val="none" w:sz="0" w:space="0" w:color="auto"/>
            <w:left w:val="none" w:sz="0" w:space="0" w:color="auto"/>
            <w:bottom w:val="none" w:sz="0" w:space="0" w:color="auto"/>
            <w:right w:val="none" w:sz="0" w:space="0" w:color="auto"/>
          </w:divBdr>
        </w:div>
        <w:div w:id="277834450">
          <w:marLeft w:val="0"/>
          <w:marRight w:val="0"/>
          <w:marTop w:val="0"/>
          <w:marBottom w:val="0"/>
          <w:divBdr>
            <w:top w:val="none" w:sz="0" w:space="0" w:color="auto"/>
            <w:left w:val="none" w:sz="0" w:space="0" w:color="auto"/>
            <w:bottom w:val="none" w:sz="0" w:space="0" w:color="auto"/>
            <w:right w:val="none" w:sz="0" w:space="0" w:color="auto"/>
          </w:divBdr>
        </w:div>
        <w:div w:id="326518588">
          <w:marLeft w:val="0"/>
          <w:marRight w:val="0"/>
          <w:marTop w:val="0"/>
          <w:marBottom w:val="0"/>
          <w:divBdr>
            <w:top w:val="none" w:sz="0" w:space="0" w:color="auto"/>
            <w:left w:val="none" w:sz="0" w:space="0" w:color="auto"/>
            <w:bottom w:val="none" w:sz="0" w:space="0" w:color="auto"/>
            <w:right w:val="none" w:sz="0" w:space="0" w:color="auto"/>
          </w:divBdr>
        </w:div>
        <w:div w:id="1554728654">
          <w:marLeft w:val="0"/>
          <w:marRight w:val="0"/>
          <w:marTop w:val="0"/>
          <w:marBottom w:val="0"/>
          <w:divBdr>
            <w:top w:val="none" w:sz="0" w:space="0" w:color="auto"/>
            <w:left w:val="none" w:sz="0" w:space="0" w:color="auto"/>
            <w:bottom w:val="none" w:sz="0" w:space="0" w:color="auto"/>
            <w:right w:val="none" w:sz="0" w:space="0" w:color="auto"/>
          </w:divBdr>
        </w:div>
        <w:div w:id="1546021373">
          <w:marLeft w:val="0"/>
          <w:marRight w:val="0"/>
          <w:marTop w:val="0"/>
          <w:marBottom w:val="0"/>
          <w:divBdr>
            <w:top w:val="none" w:sz="0" w:space="0" w:color="auto"/>
            <w:left w:val="none" w:sz="0" w:space="0" w:color="auto"/>
            <w:bottom w:val="none" w:sz="0" w:space="0" w:color="auto"/>
            <w:right w:val="none" w:sz="0" w:space="0" w:color="auto"/>
          </w:divBdr>
        </w:div>
        <w:div w:id="635263345">
          <w:marLeft w:val="0"/>
          <w:marRight w:val="0"/>
          <w:marTop w:val="0"/>
          <w:marBottom w:val="0"/>
          <w:divBdr>
            <w:top w:val="none" w:sz="0" w:space="0" w:color="auto"/>
            <w:left w:val="none" w:sz="0" w:space="0" w:color="auto"/>
            <w:bottom w:val="none" w:sz="0" w:space="0" w:color="auto"/>
            <w:right w:val="none" w:sz="0" w:space="0" w:color="auto"/>
          </w:divBdr>
        </w:div>
        <w:div w:id="2037999530">
          <w:marLeft w:val="0"/>
          <w:marRight w:val="0"/>
          <w:marTop w:val="0"/>
          <w:marBottom w:val="0"/>
          <w:divBdr>
            <w:top w:val="none" w:sz="0" w:space="0" w:color="auto"/>
            <w:left w:val="none" w:sz="0" w:space="0" w:color="auto"/>
            <w:bottom w:val="none" w:sz="0" w:space="0" w:color="auto"/>
            <w:right w:val="none" w:sz="0" w:space="0" w:color="auto"/>
          </w:divBdr>
        </w:div>
        <w:div w:id="240986111">
          <w:marLeft w:val="0"/>
          <w:marRight w:val="0"/>
          <w:marTop w:val="0"/>
          <w:marBottom w:val="0"/>
          <w:divBdr>
            <w:top w:val="none" w:sz="0" w:space="0" w:color="auto"/>
            <w:left w:val="none" w:sz="0" w:space="0" w:color="auto"/>
            <w:bottom w:val="none" w:sz="0" w:space="0" w:color="auto"/>
            <w:right w:val="none" w:sz="0" w:space="0" w:color="auto"/>
          </w:divBdr>
        </w:div>
        <w:div w:id="93861539">
          <w:marLeft w:val="0"/>
          <w:marRight w:val="0"/>
          <w:marTop w:val="0"/>
          <w:marBottom w:val="0"/>
          <w:divBdr>
            <w:top w:val="none" w:sz="0" w:space="0" w:color="auto"/>
            <w:left w:val="none" w:sz="0" w:space="0" w:color="auto"/>
            <w:bottom w:val="none" w:sz="0" w:space="0" w:color="auto"/>
            <w:right w:val="none" w:sz="0" w:space="0" w:color="auto"/>
          </w:divBdr>
        </w:div>
        <w:div w:id="604659656">
          <w:marLeft w:val="0"/>
          <w:marRight w:val="0"/>
          <w:marTop w:val="0"/>
          <w:marBottom w:val="0"/>
          <w:divBdr>
            <w:top w:val="none" w:sz="0" w:space="0" w:color="auto"/>
            <w:left w:val="none" w:sz="0" w:space="0" w:color="auto"/>
            <w:bottom w:val="none" w:sz="0" w:space="0" w:color="auto"/>
            <w:right w:val="none" w:sz="0" w:space="0" w:color="auto"/>
          </w:divBdr>
        </w:div>
        <w:div w:id="845091619">
          <w:marLeft w:val="0"/>
          <w:marRight w:val="0"/>
          <w:marTop w:val="0"/>
          <w:marBottom w:val="0"/>
          <w:divBdr>
            <w:top w:val="none" w:sz="0" w:space="0" w:color="auto"/>
            <w:left w:val="none" w:sz="0" w:space="0" w:color="auto"/>
            <w:bottom w:val="none" w:sz="0" w:space="0" w:color="auto"/>
            <w:right w:val="none" w:sz="0" w:space="0" w:color="auto"/>
          </w:divBdr>
        </w:div>
        <w:div w:id="812022108">
          <w:marLeft w:val="0"/>
          <w:marRight w:val="0"/>
          <w:marTop w:val="0"/>
          <w:marBottom w:val="0"/>
          <w:divBdr>
            <w:top w:val="none" w:sz="0" w:space="0" w:color="auto"/>
            <w:left w:val="none" w:sz="0" w:space="0" w:color="auto"/>
            <w:bottom w:val="none" w:sz="0" w:space="0" w:color="auto"/>
            <w:right w:val="none" w:sz="0" w:space="0" w:color="auto"/>
          </w:divBdr>
        </w:div>
        <w:div w:id="2052614014">
          <w:marLeft w:val="0"/>
          <w:marRight w:val="0"/>
          <w:marTop w:val="0"/>
          <w:marBottom w:val="0"/>
          <w:divBdr>
            <w:top w:val="none" w:sz="0" w:space="0" w:color="auto"/>
            <w:left w:val="none" w:sz="0" w:space="0" w:color="auto"/>
            <w:bottom w:val="none" w:sz="0" w:space="0" w:color="auto"/>
            <w:right w:val="none" w:sz="0" w:space="0" w:color="auto"/>
          </w:divBdr>
        </w:div>
        <w:div w:id="84766704">
          <w:marLeft w:val="0"/>
          <w:marRight w:val="0"/>
          <w:marTop w:val="0"/>
          <w:marBottom w:val="0"/>
          <w:divBdr>
            <w:top w:val="none" w:sz="0" w:space="0" w:color="auto"/>
            <w:left w:val="none" w:sz="0" w:space="0" w:color="auto"/>
            <w:bottom w:val="none" w:sz="0" w:space="0" w:color="auto"/>
            <w:right w:val="none" w:sz="0" w:space="0" w:color="auto"/>
          </w:divBdr>
        </w:div>
        <w:div w:id="2144811509">
          <w:marLeft w:val="0"/>
          <w:marRight w:val="0"/>
          <w:marTop w:val="0"/>
          <w:marBottom w:val="0"/>
          <w:divBdr>
            <w:top w:val="none" w:sz="0" w:space="0" w:color="auto"/>
            <w:left w:val="none" w:sz="0" w:space="0" w:color="auto"/>
            <w:bottom w:val="none" w:sz="0" w:space="0" w:color="auto"/>
            <w:right w:val="none" w:sz="0" w:space="0" w:color="auto"/>
          </w:divBdr>
        </w:div>
        <w:div w:id="140657668">
          <w:marLeft w:val="0"/>
          <w:marRight w:val="0"/>
          <w:marTop w:val="0"/>
          <w:marBottom w:val="0"/>
          <w:divBdr>
            <w:top w:val="none" w:sz="0" w:space="0" w:color="auto"/>
            <w:left w:val="none" w:sz="0" w:space="0" w:color="auto"/>
            <w:bottom w:val="none" w:sz="0" w:space="0" w:color="auto"/>
            <w:right w:val="none" w:sz="0" w:space="0" w:color="auto"/>
          </w:divBdr>
        </w:div>
        <w:div w:id="2070616426">
          <w:marLeft w:val="0"/>
          <w:marRight w:val="0"/>
          <w:marTop w:val="0"/>
          <w:marBottom w:val="0"/>
          <w:divBdr>
            <w:top w:val="none" w:sz="0" w:space="0" w:color="auto"/>
            <w:left w:val="none" w:sz="0" w:space="0" w:color="auto"/>
            <w:bottom w:val="none" w:sz="0" w:space="0" w:color="auto"/>
            <w:right w:val="none" w:sz="0" w:space="0" w:color="auto"/>
          </w:divBdr>
        </w:div>
        <w:div w:id="2086873612">
          <w:marLeft w:val="0"/>
          <w:marRight w:val="0"/>
          <w:marTop w:val="0"/>
          <w:marBottom w:val="0"/>
          <w:divBdr>
            <w:top w:val="none" w:sz="0" w:space="0" w:color="auto"/>
            <w:left w:val="none" w:sz="0" w:space="0" w:color="auto"/>
            <w:bottom w:val="none" w:sz="0" w:space="0" w:color="auto"/>
            <w:right w:val="none" w:sz="0" w:space="0" w:color="auto"/>
          </w:divBdr>
        </w:div>
        <w:div w:id="267592423">
          <w:marLeft w:val="0"/>
          <w:marRight w:val="0"/>
          <w:marTop w:val="0"/>
          <w:marBottom w:val="0"/>
          <w:divBdr>
            <w:top w:val="none" w:sz="0" w:space="0" w:color="auto"/>
            <w:left w:val="none" w:sz="0" w:space="0" w:color="auto"/>
            <w:bottom w:val="none" w:sz="0" w:space="0" w:color="auto"/>
            <w:right w:val="none" w:sz="0" w:space="0" w:color="auto"/>
          </w:divBdr>
        </w:div>
        <w:div w:id="469400599">
          <w:marLeft w:val="0"/>
          <w:marRight w:val="0"/>
          <w:marTop w:val="0"/>
          <w:marBottom w:val="0"/>
          <w:divBdr>
            <w:top w:val="none" w:sz="0" w:space="0" w:color="auto"/>
            <w:left w:val="none" w:sz="0" w:space="0" w:color="auto"/>
            <w:bottom w:val="none" w:sz="0" w:space="0" w:color="auto"/>
            <w:right w:val="none" w:sz="0" w:space="0" w:color="auto"/>
          </w:divBdr>
        </w:div>
        <w:div w:id="743529744">
          <w:marLeft w:val="0"/>
          <w:marRight w:val="0"/>
          <w:marTop w:val="0"/>
          <w:marBottom w:val="0"/>
          <w:divBdr>
            <w:top w:val="none" w:sz="0" w:space="0" w:color="auto"/>
            <w:left w:val="none" w:sz="0" w:space="0" w:color="auto"/>
            <w:bottom w:val="none" w:sz="0" w:space="0" w:color="auto"/>
            <w:right w:val="none" w:sz="0" w:space="0" w:color="auto"/>
          </w:divBdr>
        </w:div>
        <w:div w:id="1569804085">
          <w:marLeft w:val="0"/>
          <w:marRight w:val="0"/>
          <w:marTop w:val="0"/>
          <w:marBottom w:val="0"/>
          <w:divBdr>
            <w:top w:val="none" w:sz="0" w:space="0" w:color="auto"/>
            <w:left w:val="none" w:sz="0" w:space="0" w:color="auto"/>
            <w:bottom w:val="none" w:sz="0" w:space="0" w:color="auto"/>
            <w:right w:val="none" w:sz="0" w:space="0" w:color="auto"/>
          </w:divBdr>
        </w:div>
        <w:div w:id="827986265">
          <w:marLeft w:val="0"/>
          <w:marRight w:val="0"/>
          <w:marTop w:val="0"/>
          <w:marBottom w:val="0"/>
          <w:divBdr>
            <w:top w:val="none" w:sz="0" w:space="0" w:color="auto"/>
            <w:left w:val="none" w:sz="0" w:space="0" w:color="auto"/>
            <w:bottom w:val="none" w:sz="0" w:space="0" w:color="auto"/>
            <w:right w:val="none" w:sz="0" w:space="0" w:color="auto"/>
          </w:divBdr>
        </w:div>
        <w:div w:id="340161929">
          <w:marLeft w:val="0"/>
          <w:marRight w:val="0"/>
          <w:marTop w:val="0"/>
          <w:marBottom w:val="0"/>
          <w:divBdr>
            <w:top w:val="none" w:sz="0" w:space="0" w:color="auto"/>
            <w:left w:val="none" w:sz="0" w:space="0" w:color="auto"/>
            <w:bottom w:val="none" w:sz="0" w:space="0" w:color="auto"/>
            <w:right w:val="none" w:sz="0" w:space="0" w:color="auto"/>
          </w:divBdr>
        </w:div>
        <w:div w:id="592280759">
          <w:marLeft w:val="0"/>
          <w:marRight w:val="0"/>
          <w:marTop w:val="0"/>
          <w:marBottom w:val="0"/>
          <w:divBdr>
            <w:top w:val="none" w:sz="0" w:space="0" w:color="auto"/>
            <w:left w:val="none" w:sz="0" w:space="0" w:color="auto"/>
            <w:bottom w:val="none" w:sz="0" w:space="0" w:color="auto"/>
            <w:right w:val="none" w:sz="0" w:space="0" w:color="auto"/>
          </w:divBdr>
        </w:div>
        <w:div w:id="375550972">
          <w:marLeft w:val="0"/>
          <w:marRight w:val="0"/>
          <w:marTop w:val="0"/>
          <w:marBottom w:val="0"/>
          <w:divBdr>
            <w:top w:val="none" w:sz="0" w:space="0" w:color="auto"/>
            <w:left w:val="none" w:sz="0" w:space="0" w:color="auto"/>
            <w:bottom w:val="none" w:sz="0" w:space="0" w:color="auto"/>
            <w:right w:val="none" w:sz="0" w:space="0" w:color="auto"/>
          </w:divBdr>
        </w:div>
        <w:div w:id="1153521598">
          <w:marLeft w:val="0"/>
          <w:marRight w:val="0"/>
          <w:marTop w:val="0"/>
          <w:marBottom w:val="0"/>
          <w:divBdr>
            <w:top w:val="none" w:sz="0" w:space="0" w:color="auto"/>
            <w:left w:val="none" w:sz="0" w:space="0" w:color="auto"/>
            <w:bottom w:val="none" w:sz="0" w:space="0" w:color="auto"/>
            <w:right w:val="none" w:sz="0" w:space="0" w:color="auto"/>
          </w:divBdr>
        </w:div>
        <w:div w:id="1056200881">
          <w:marLeft w:val="0"/>
          <w:marRight w:val="0"/>
          <w:marTop w:val="0"/>
          <w:marBottom w:val="0"/>
          <w:divBdr>
            <w:top w:val="none" w:sz="0" w:space="0" w:color="auto"/>
            <w:left w:val="none" w:sz="0" w:space="0" w:color="auto"/>
            <w:bottom w:val="none" w:sz="0" w:space="0" w:color="auto"/>
            <w:right w:val="none" w:sz="0" w:space="0" w:color="auto"/>
          </w:divBdr>
        </w:div>
      </w:divsChild>
    </w:div>
    <w:div w:id="305399242">
      <w:bodyDiv w:val="1"/>
      <w:marLeft w:val="0"/>
      <w:marRight w:val="0"/>
      <w:marTop w:val="0"/>
      <w:marBottom w:val="0"/>
      <w:divBdr>
        <w:top w:val="none" w:sz="0" w:space="0" w:color="auto"/>
        <w:left w:val="none" w:sz="0" w:space="0" w:color="auto"/>
        <w:bottom w:val="none" w:sz="0" w:space="0" w:color="auto"/>
        <w:right w:val="none" w:sz="0" w:space="0" w:color="auto"/>
      </w:divBdr>
      <w:divsChild>
        <w:div w:id="564880271">
          <w:marLeft w:val="0"/>
          <w:marRight w:val="0"/>
          <w:marTop w:val="0"/>
          <w:marBottom w:val="0"/>
          <w:divBdr>
            <w:top w:val="none" w:sz="0" w:space="0" w:color="auto"/>
            <w:left w:val="none" w:sz="0" w:space="0" w:color="auto"/>
            <w:bottom w:val="none" w:sz="0" w:space="0" w:color="auto"/>
            <w:right w:val="none" w:sz="0" w:space="0" w:color="auto"/>
          </w:divBdr>
        </w:div>
        <w:div w:id="145517020">
          <w:marLeft w:val="0"/>
          <w:marRight w:val="0"/>
          <w:marTop w:val="0"/>
          <w:marBottom w:val="0"/>
          <w:divBdr>
            <w:top w:val="none" w:sz="0" w:space="0" w:color="auto"/>
            <w:left w:val="none" w:sz="0" w:space="0" w:color="auto"/>
            <w:bottom w:val="none" w:sz="0" w:space="0" w:color="auto"/>
            <w:right w:val="none" w:sz="0" w:space="0" w:color="auto"/>
          </w:divBdr>
        </w:div>
        <w:div w:id="1147480341">
          <w:marLeft w:val="0"/>
          <w:marRight w:val="0"/>
          <w:marTop w:val="0"/>
          <w:marBottom w:val="0"/>
          <w:divBdr>
            <w:top w:val="none" w:sz="0" w:space="0" w:color="auto"/>
            <w:left w:val="none" w:sz="0" w:space="0" w:color="auto"/>
            <w:bottom w:val="none" w:sz="0" w:space="0" w:color="auto"/>
            <w:right w:val="none" w:sz="0" w:space="0" w:color="auto"/>
          </w:divBdr>
        </w:div>
        <w:div w:id="685523718">
          <w:marLeft w:val="0"/>
          <w:marRight w:val="0"/>
          <w:marTop w:val="0"/>
          <w:marBottom w:val="0"/>
          <w:divBdr>
            <w:top w:val="none" w:sz="0" w:space="0" w:color="auto"/>
            <w:left w:val="none" w:sz="0" w:space="0" w:color="auto"/>
            <w:bottom w:val="none" w:sz="0" w:space="0" w:color="auto"/>
            <w:right w:val="none" w:sz="0" w:space="0" w:color="auto"/>
          </w:divBdr>
        </w:div>
        <w:div w:id="1625500021">
          <w:marLeft w:val="0"/>
          <w:marRight w:val="0"/>
          <w:marTop w:val="0"/>
          <w:marBottom w:val="0"/>
          <w:divBdr>
            <w:top w:val="none" w:sz="0" w:space="0" w:color="auto"/>
            <w:left w:val="none" w:sz="0" w:space="0" w:color="auto"/>
            <w:bottom w:val="none" w:sz="0" w:space="0" w:color="auto"/>
            <w:right w:val="none" w:sz="0" w:space="0" w:color="auto"/>
          </w:divBdr>
        </w:div>
        <w:div w:id="172650902">
          <w:marLeft w:val="0"/>
          <w:marRight w:val="0"/>
          <w:marTop w:val="0"/>
          <w:marBottom w:val="0"/>
          <w:divBdr>
            <w:top w:val="none" w:sz="0" w:space="0" w:color="auto"/>
            <w:left w:val="none" w:sz="0" w:space="0" w:color="auto"/>
            <w:bottom w:val="none" w:sz="0" w:space="0" w:color="auto"/>
            <w:right w:val="none" w:sz="0" w:space="0" w:color="auto"/>
          </w:divBdr>
        </w:div>
        <w:div w:id="1101953173">
          <w:marLeft w:val="0"/>
          <w:marRight w:val="0"/>
          <w:marTop w:val="0"/>
          <w:marBottom w:val="0"/>
          <w:divBdr>
            <w:top w:val="none" w:sz="0" w:space="0" w:color="auto"/>
            <w:left w:val="none" w:sz="0" w:space="0" w:color="auto"/>
            <w:bottom w:val="none" w:sz="0" w:space="0" w:color="auto"/>
            <w:right w:val="none" w:sz="0" w:space="0" w:color="auto"/>
          </w:divBdr>
        </w:div>
        <w:div w:id="307591542">
          <w:marLeft w:val="0"/>
          <w:marRight w:val="0"/>
          <w:marTop w:val="0"/>
          <w:marBottom w:val="0"/>
          <w:divBdr>
            <w:top w:val="none" w:sz="0" w:space="0" w:color="auto"/>
            <w:left w:val="none" w:sz="0" w:space="0" w:color="auto"/>
            <w:bottom w:val="none" w:sz="0" w:space="0" w:color="auto"/>
            <w:right w:val="none" w:sz="0" w:space="0" w:color="auto"/>
          </w:divBdr>
        </w:div>
        <w:div w:id="1031807919">
          <w:marLeft w:val="0"/>
          <w:marRight w:val="0"/>
          <w:marTop w:val="0"/>
          <w:marBottom w:val="0"/>
          <w:divBdr>
            <w:top w:val="none" w:sz="0" w:space="0" w:color="auto"/>
            <w:left w:val="none" w:sz="0" w:space="0" w:color="auto"/>
            <w:bottom w:val="none" w:sz="0" w:space="0" w:color="auto"/>
            <w:right w:val="none" w:sz="0" w:space="0" w:color="auto"/>
          </w:divBdr>
        </w:div>
        <w:div w:id="2062050058">
          <w:marLeft w:val="0"/>
          <w:marRight w:val="0"/>
          <w:marTop w:val="0"/>
          <w:marBottom w:val="0"/>
          <w:divBdr>
            <w:top w:val="none" w:sz="0" w:space="0" w:color="auto"/>
            <w:left w:val="none" w:sz="0" w:space="0" w:color="auto"/>
            <w:bottom w:val="none" w:sz="0" w:space="0" w:color="auto"/>
            <w:right w:val="none" w:sz="0" w:space="0" w:color="auto"/>
          </w:divBdr>
        </w:div>
        <w:div w:id="786630094">
          <w:marLeft w:val="0"/>
          <w:marRight w:val="0"/>
          <w:marTop w:val="0"/>
          <w:marBottom w:val="0"/>
          <w:divBdr>
            <w:top w:val="none" w:sz="0" w:space="0" w:color="auto"/>
            <w:left w:val="none" w:sz="0" w:space="0" w:color="auto"/>
            <w:bottom w:val="none" w:sz="0" w:space="0" w:color="auto"/>
            <w:right w:val="none" w:sz="0" w:space="0" w:color="auto"/>
          </w:divBdr>
        </w:div>
        <w:div w:id="1030686351">
          <w:marLeft w:val="0"/>
          <w:marRight w:val="0"/>
          <w:marTop w:val="0"/>
          <w:marBottom w:val="0"/>
          <w:divBdr>
            <w:top w:val="none" w:sz="0" w:space="0" w:color="auto"/>
            <w:left w:val="none" w:sz="0" w:space="0" w:color="auto"/>
            <w:bottom w:val="none" w:sz="0" w:space="0" w:color="auto"/>
            <w:right w:val="none" w:sz="0" w:space="0" w:color="auto"/>
          </w:divBdr>
        </w:div>
        <w:div w:id="918060237">
          <w:marLeft w:val="0"/>
          <w:marRight w:val="0"/>
          <w:marTop w:val="0"/>
          <w:marBottom w:val="0"/>
          <w:divBdr>
            <w:top w:val="none" w:sz="0" w:space="0" w:color="auto"/>
            <w:left w:val="none" w:sz="0" w:space="0" w:color="auto"/>
            <w:bottom w:val="none" w:sz="0" w:space="0" w:color="auto"/>
            <w:right w:val="none" w:sz="0" w:space="0" w:color="auto"/>
          </w:divBdr>
        </w:div>
        <w:div w:id="56321281">
          <w:marLeft w:val="0"/>
          <w:marRight w:val="0"/>
          <w:marTop w:val="0"/>
          <w:marBottom w:val="0"/>
          <w:divBdr>
            <w:top w:val="none" w:sz="0" w:space="0" w:color="auto"/>
            <w:left w:val="none" w:sz="0" w:space="0" w:color="auto"/>
            <w:bottom w:val="none" w:sz="0" w:space="0" w:color="auto"/>
            <w:right w:val="none" w:sz="0" w:space="0" w:color="auto"/>
          </w:divBdr>
        </w:div>
        <w:div w:id="2140221491">
          <w:marLeft w:val="0"/>
          <w:marRight w:val="0"/>
          <w:marTop w:val="0"/>
          <w:marBottom w:val="0"/>
          <w:divBdr>
            <w:top w:val="none" w:sz="0" w:space="0" w:color="auto"/>
            <w:left w:val="none" w:sz="0" w:space="0" w:color="auto"/>
            <w:bottom w:val="none" w:sz="0" w:space="0" w:color="auto"/>
            <w:right w:val="none" w:sz="0" w:space="0" w:color="auto"/>
          </w:divBdr>
        </w:div>
        <w:div w:id="679769941">
          <w:marLeft w:val="0"/>
          <w:marRight w:val="0"/>
          <w:marTop w:val="0"/>
          <w:marBottom w:val="0"/>
          <w:divBdr>
            <w:top w:val="none" w:sz="0" w:space="0" w:color="auto"/>
            <w:left w:val="none" w:sz="0" w:space="0" w:color="auto"/>
            <w:bottom w:val="none" w:sz="0" w:space="0" w:color="auto"/>
            <w:right w:val="none" w:sz="0" w:space="0" w:color="auto"/>
          </w:divBdr>
        </w:div>
        <w:div w:id="579950525">
          <w:marLeft w:val="0"/>
          <w:marRight w:val="0"/>
          <w:marTop w:val="0"/>
          <w:marBottom w:val="0"/>
          <w:divBdr>
            <w:top w:val="none" w:sz="0" w:space="0" w:color="auto"/>
            <w:left w:val="none" w:sz="0" w:space="0" w:color="auto"/>
            <w:bottom w:val="none" w:sz="0" w:space="0" w:color="auto"/>
            <w:right w:val="none" w:sz="0" w:space="0" w:color="auto"/>
          </w:divBdr>
        </w:div>
        <w:div w:id="245043420">
          <w:marLeft w:val="0"/>
          <w:marRight w:val="0"/>
          <w:marTop w:val="0"/>
          <w:marBottom w:val="0"/>
          <w:divBdr>
            <w:top w:val="none" w:sz="0" w:space="0" w:color="auto"/>
            <w:left w:val="none" w:sz="0" w:space="0" w:color="auto"/>
            <w:bottom w:val="none" w:sz="0" w:space="0" w:color="auto"/>
            <w:right w:val="none" w:sz="0" w:space="0" w:color="auto"/>
          </w:divBdr>
        </w:div>
        <w:div w:id="1675693458">
          <w:marLeft w:val="0"/>
          <w:marRight w:val="0"/>
          <w:marTop w:val="0"/>
          <w:marBottom w:val="0"/>
          <w:divBdr>
            <w:top w:val="none" w:sz="0" w:space="0" w:color="auto"/>
            <w:left w:val="none" w:sz="0" w:space="0" w:color="auto"/>
            <w:bottom w:val="none" w:sz="0" w:space="0" w:color="auto"/>
            <w:right w:val="none" w:sz="0" w:space="0" w:color="auto"/>
          </w:divBdr>
        </w:div>
        <w:div w:id="573703705">
          <w:marLeft w:val="0"/>
          <w:marRight w:val="0"/>
          <w:marTop w:val="0"/>
          <w:marBottom w:val="0"/>
          <w:divBdr>
            <w:top w:val="none" w:sz="0" w:space="0" w:color="auto"/>
            <w:left w:val="none" w:sz="0" w:space="0" w:color="auto"/>
            <w:bottom w:val="none" w:sz="0" w:space="0" w:color="auto"/>
            <w:right w:val="none" w:sz="0" w:space="0" w:color="auto"/>
          </w:divBdr>
        </w:div>
        <w:div w:id="1979914961">
          <w:marLeft w:val="0"/>
          <w:marRight w:val="0"/>
          <w:marTop w:val="0"/>
          <w:marBottom w:val="0"/>
          <w:divBdr>
            <w:top w:val="none" w:sz="0" w:space="0" w:color="auto"/>
            <w:left w:val="none" w:sz="0" w:space="0" w:color="auto"/>
            <w:bottom w:val="none" w:sz="0" w:space="0" w:color="auto"/>
            <w:right w:val="none" w:sz="0" w:space="0" w:color="auto"/>
          </w:divBdr>
        </w:div>
        <w:div w:id="1130169804">
          <w:marLeft w:val="0"/>
          <w:marRight w:val="0"/>
          <w:marTop w:val="0"/>
          <w:marBottom w:val="0"/>
          <w:divBdr>
            <w:top w:val="none" w:sz="0" w:space="0" w:color="auto"/>
            <w:left w:val="none" w:sz="0" w:space="0" w:color="auto"/>
            <w:bottom w:val="none" w:sz="0" w:space="0" w:color="auto"/>
            <w:right w:val="none" w:sz="0" w:space="0" w:color="auto"/>
          </w:divBdr>
        </w:div>
        <w:div w:id="1830780760">
          <w:marLeft w:val="0"/>
          <w:marRight w:val="0"/>
          <w:marTop w:val="0"/>
          <w:marBottom w:val="0"/>
          <w:divBdr>
            <w:top w:val="none" w:sz="0" w:space="0" w:color="auto"/>
            <w:left w:val="none" w:sz="0" w:space="0" w:color="auto"/>
            <w:bottom w:val="none" w:sz="0" w:space="0" w:color="auto"/>
            <w:right w:val="none" w:sz="0" w:space="0" w:color="auto"/>
          </w:divBdr>
        </w:div>
      </w:divsChild>
    </w:div>
    <w:div w:id="330253553">
      <w:bodyDiv w:val="1"/>
      <w:marLeft w:val="0"/>
      <w:marRight w:val="0"/>
      <w:marTop w:val="0"/>
      <w:marBottom w:val="0"/>
      <w:divBdr>
        <w:top w:val="none" w:sz="0" w:space="0" w:color="auto"/>
        <w:left w:val="none" w:sz="0" w:space="0" w:color="auto"/>
        <w:bottom w:val="none" w:sz="0" w:space="0" w:color="auto"/>
        <w:right w:val="none" w:sz="0" w:space="0" w:color="auto"/>
      </w:divBdr>
      <w:divsChild>
        <w:div w:id="1879975811">
          <w:marLeft w:val="0"/>
          <w:marRight w:val="0"/>
          <w:marTop w:val="0"/>
          <w:marBottom w:val="0"/>
          <w:divBdr>
            <w:top w:val="none" w:sz="0" w:space="0" w:color="auto"/>
            <w:left w:val="none" w:sz="0" w:space="0" w:color="auto"/>
            <w:bottom w:val="none" w:sz="0" w:space="0" w:color="auto"/>
            <w:right w:val="none" w:sz="0" w:space="0" w:color="auto"/>
          </w:divBdr>
        </w:div>
        <w:div w:id="1493831291">
          <w:marLeft w:val="0"/>
          <w:marRight w:val="0"/>
          <w:marTop w:val="0"/>
          <w:marBottom w:val="0"/>
          <w:divBdr>
            <w:top w:val="none" w:sz="0" w:space="0" w:color="auto"/>
            <w:left w:val="none" w:sz="0" w:space="0" w:color="auto"/>
            <w:bottom w:val="none" w:sz="0" w:space="0" w:color="auto"/>
            <w:right w:val="none" w:sz="0" w:space="0" w:color="auto"/>
          </w:divBdr>
        </w:div>
        <w:div w:id="530993492">
          <w:marLeft w:val="0"/>
          <w:marRight w:val="0"/>
          <w:marTop w:val="0"/>
          <w:marBottom w:val="0"/>
          <w:divBdr>
            <w:top w:val="none" w:sz="0" w:space="0" w:color="auto"/>
            <w:left w:val="none" w:sz="0" w:space="0" w:color="auto"/>
            <w:bottom w:val="none" w:sz="0" w:space="0" w:color="auto"/>
            <w:right w:val="none" w:sz="0" w:space="0" w:color="auto"/>
          </w:divBdr>
        </w:div>
        <w:div w:id="822431274">
          <w:marLeft w:val="0"/>
          <w:marRight w:val="0"/>
          <w:marTop w:val="0"/>
          <w:marBottom w:val="0"/>
          <w:divBdr>
            <w:top w:val="none" w:sz="0" w:space="0" w:color="auto"/>
            <w:left w:val="none" w:sz="0" w:space="0" w:color="auto"/>
            <w:bottom w:val="none" w:sz="0" w:space="0" w:color="auto"/>
            <w:right w:val="none" w:sz="0" w:space="0" w:color="auto"/>
          </w:divBdr>
        </w:div>
        <w:div w:id="875384447">
          <w:marLeft w:val="0"/>
          <w:marRight w:val="0"/>
          <w:marTop w:val="0"/>
          <w:marBottom w:val="0"/>
          <w:divBdr>
            <w:top w:val="none" w:sz="0" w:space="0" w:color="auto"/>
            <w:left w:val="none" w:sz="0" w:space="0" w:color="auto"/>
            <w:bottom w:val="none" w:sz="0" w:space="0" w:color="auto"/>
            <w:right w:val="none" w:sz="0" w:space="0" w:color="auto"/>
          </w:divBdr>
        </w:div>
        <w:div w:id="1785925938">
          <w:marLeft w:val="0"/>
          <w:marRight w:val="0"/>
          <w:marTop w:val="0"/>
          <w:marBottom w:val="0"/>
          <w:divBdr>
            <w:top w:val="none" w:sz="0" w:space="0" w:color="auto"/>
            <w:left w:val="none" w:sz="0" w:space="0" w:color="auto"/>
            <w:bottom w:val="none" w:sz="0" w:space="0" w:color="auto"/>
            <w:right w:val="none" w:sz="0" w:space="0" w:color="auto"/>
          </w:divBdr>
        </w:div>
        <w:div w:id="700008674">
          <w:marLeft w:val="0"/>
          <w:marRight w:val="0"/>
          <w:marTop w:val="0"/>
          <w:marBottom w:val="0"/>
          <w:divBdr>
            <w:top w:val="none" w:sz="0" w:space="0" w:color="auto"/>
            <w:left w:val="none" w:sz="0" w:space="0" w:color="auto"/>
            <w:bottom w:val="none" w:sz="0" w:space="0" w:color="auto"/>
            <w:right w:val="none" w:sz="0" w:space="0" w:color="auto"/>
          </w:divBdr>
        </w:div>
        <w:div w:id="601035444">
          <w:marLeft w:val="0"/>
          <w:marRight w:val="0"/>
          <w:marTop w:val="0"/>
          <w:marBottom w:val="0"/>
          <w:divBdr>
            <w:top w:val="none" w:sz="0" w:space="0" w:color="auto"/>
            <w:left w:val="none" w:sz="0" w:space="0" w:color="auto"/>
            <w:bottom w:val="none" w:sz="0" w:space="0" w:color="auto"/>
            <w:right w:val="none" w:sz="0" w:space="0" w:color="auto"/>
          </w:divBdr>
        </w:div>
        <w:div w:id="512261166">
          <w:marLeft w:val="0"/>
          <w:marRight w:val="0"/>
          <w:marTop w:val="0"/>
          <w:marBottom w:val="0"/>
          <w:divBdr>
            <w:top w:val="none" w:sz="0" w:space="0" w:color="auto"/>
            <w:left w:val="none" w:sz="0" w:space="0" w:color="auto"/>
            <w:bottom w:val="none" w:sz="0" w:space="0" w:color="auto"/>
            <w:right w:val="none" w:sz="0" w:space="0" w:color="auto"/>
          </w:divBdr>
        </w:div>
        <w:div w:id="202256039">
          <w:marLeft w:val="0"/>
          <w:marRight w:val="0"/>
          <w:marTop w:val="0"/>
          <w:marBottom w:val="0"/>
          <w:divBdr>
            <w:top w:val="none" w:sz="0" w:space="0" w:color="auto"/>
            <w:left w:val="none" w:sz="0" w:space="0" w:color="auto"/>
            <w:bottom w:val="none" w:sz="0" w:space="0" w:color="auto"/>
            <w:right w:val="none" w:sz="0" w:space="0" w:color="auto"/>
          </w:divBdr>
        </w:div>
        <w:div w:id="1336880626">
          <w:marLeft w:val="0"/>
          <w:marRight w:val="0"/>
          <w:marTop w:val="0"/>
          <w:marBottom w:val="0"/>
          <w:divBdr>
            <w:top w:val="none" w:sz="0" w:space="0" w:color="auto"/>
            <w:left w:val="none" w:sz="0" w:space="0" w:color="auto"/>
            <w:bottom w:val="none" w:sz="0" w:space="0" w:color="auto"/>
            <w:right w:val="none" w:sz="0" w:space="0" w:color="auto"/>
          </w:divBdr>
        </w:div>
        <w:div w:id="543909570">
          <w:marLeft w:val="0"/>
          <w:marRight w:val="0"/>
          <w:marTop w:val="0"/>
          <w:marBottom w:val="0"/>
          <w:divBdr>
            <w:top w:val="none" w:sz="0" w:space="0" w:color="auto"/>
            <w:left w:val="none" w:sz="0" w:space="0" w:color="auto"/>
            <w:bottom w:val="none" w:sz="0" w:space="0" w:color="auto"/>
            <w:right w:val="none" w:sz="0" w:space="0" w:color="auto"/>
          </w:divBdr>
        </w:div>
        <w:div w:id="1140459471">
          <w:marLeft w:val="0"/>
          <w:marRight w:val="0"/>
          <w:marTop w:val="0"/>
          <w:marBottom w:val="0"/>
          <w:divBdr>
            <w:top w:val="none" w:sz="0" w:space="0" w:color="auto"/>
            <w:left w:val="none" w:sz="0" w:space="0" w:color="auto"/>
            <w:bottom w:val="none" w:sz="0" w:space="0" w:color="auto"/>
            <w:right w:val="none" w:sz="0" w:space="0" w:color="auto"/>
          </w:divBdr>
        </w:div>
        <w:div w:id="415514165">
          <w:marLeft w:val="0"/>
          <w:marRight w:val="0"/>
          <w:marTop w:val="0"/>
          <w:marBottom w:val="0"/>
          <w:divBdr>
            <w:top w:val="none" w:sz="0" w:space="0" w:color="auto"/>
            <w:left w:val="none" w:sz="0" w:space="0" w:color="auto"/>
            <w:bottom w:val="none" w:sz="0" w:space="0" w:color="auto"/>
            <w:right w:val="none" w:sz="0" w:space="0" w:color="auto"/>
          </w:divBdr>
        </w:div>
        <w:div w:id="216940683">
          <w:marLeft w:val="0"/>
          <w:marRight w:val="0"/>
          <w:marTop w:val="0"/>
          <w:marBottom w:val="0"/>
          <w:divBdr>
            <w:top w:val="none" w:sz="0" w:space="0" w:color="auto"/>
            <w:left w:val="none" w:sz="0" w:space="0" w:color="auto"/>
            <w:bottom w:val="none" w:sz="0" w:space="0" w:color="auto"/>
            <w:right w:val="none" w:sz="0" w:space="0" w:color="auto"/>
          </w:divBdr>
        </w:div>
        <w:div w:id="998000175">
          <w:marLeft w:val="0"/>
          <w:marRight w:val="0"/>
          <w:marTop w:val="0"/>
          <w:marBottom w:val="0"/>
          <w:divBdr>
            <w:top w:val="none" w:sz="0" w:space="0" w:color="auto"/>
            <w:left w:val="none" w:sz="0" w:space="0" w:color="auto"/>
            <w:bottom w:val="none" w:sz="0" w:space="0" w:color="auto"/>
            <w:right w:val="none" w:sz="0" w:space="0" w:color="auto"/>
          </w:divBdr>
        </w:div>
        <w:div w:id="394016591">
          <w:marLeft w:val="0"/>
          <w:marRight w:val="0"/>
          <w:marTop w:val="0"/>
          <w:marBottom w:val="0"/>
          <w:divBdr>
            <w:top w:val="none" w:sz="0" w:space="0" w:color="auto"/>
            <w:left w:val="none" w:sz="0" w:space="0" w:color="auto"/>
            <w:bottom w:val="none" w:sz="0" w:space="0" w:color="auto"/>
            <w:right w:val="none" w:sz="0" w:space="0" w:color="auto"/>
          </w:divBdr>
        </w:div>
        <w:div w:id="1755475041">
          <w:marLeft w:val="0"/>
          <w:marRight w:val="0"/>
          <w:marTop w:val="0"/>
          <w:marBottom w:val="0"/>
          <w:divBdr>
            <w:top w:val="none" w:sz="0" w:space="0" w:color="auto"/>
            <w:left w:val="none" w:sz="0" w:space="0" w:color="auto"/>
            <w:bottom w:val="none" w:sz="0" w:space="0" w:color="auto"/>
            <w:right w:val="none" w:sz="0" w:space="0" w:color="auto"/>
          </w:divBdr>
        </w:div>
        <w:div w:id="1741564265">
          <w:marLeft w:val="0"/>
          <w:marRight w:val="0"/>
          <w:marTop w:val="0"/>
          <w:marBottom w:val="0"/>
          <w:divBdr>
            <w:top w:val="none" w:sz="0" w:space="0" w:color="auto"/>
            <w:left w:val="none" w:sz="0" w:space="0" w:color="auto"/>
            <w:bottom w:val="none" w:sz="0" w:space="0" w:color="auto"/>
            <w:right w:val="none" w:sz="0" w:space="0" w:color="auto"/>
          </w:divBdr>
        </w:div>
        <w:div w:id="907299497">
          <w:marLeft w:val="0"/>
          <w:marRight w:val="0"/>
          <w:marTop w:val="0"/>
          <w:marBottom w:val="0"/>
          <w:divBdr>
            <w:top w:val="none" w:sz="0" w:space="0" w:color="auto"/>
            <w:left w:val="none" w:sz="0" w:space="0" w:color="auto"/>
            <w:bottom w:val="none" w:sz="0" w:space="0" w:color="auto"/>
            <w:right w:val="none" w:sz="0" w:space="0" w:color="auto"/>
          </w:divBdr>
        </w:div>
        <w:div w:id="1556314818">
          <w:marLeft w:val="0"/>
          <w:marRight w:val="0"/>
          <w:marTop w:val="0"/>
          <w:marBottom w:val="0"/>
          <w:divBdr>
            <w:top w:val="none" w:sz="0" w:space="0" w:color="auto"/>
            <w:left w:val="none" w:sz="0" w:space="0" w:color="auto"/>
            <w:bottom w:val="none" w:sz="0" w:space="0" w:color="auto"/>
            <w:right w:val="none" w:sz="0" w:space="0" w:color="auto"/>
          </w:divBdr>
        </w:div>
        <w:div w:id="169762297">
          <w:marLeft w:val="0"/>
          <w:marRight w:val="0"/>
          <w:marTop w:val="0"/>
          <w:marBottom w:val="0"/>
          <w:divBdr>
            <w:top w:val="none" w:sz="0" w:space="0" w:color="auto"/>
            <w:left w:val="none" w:sz="0" w:space="0" w:color="auto"/>
            <w:bottom w:val="none" w:sz="0" w:space="0" w:color="auto"/>
            <w:right w:val="none" w:sz="0" w:space="0" w:color="auto"/>
          </w:divBdr>
        </w:div>
        <w:div w:id="903030328">
          <w:marLeft w:val="0"/>
          <w:marRight w:val="0"/>
          <w:marTop w:val="0"/>
          <w:marBottom w:val="0"/>
          <w:divBdr>
            <w:top w:val="none" w:sz="0" w:space="0" w:color="auto"/>
            <w:left w:val="none" w:sz="0" w:space="0" w:color="auto"/>
            <w:bottom w:val="none" w:sz="0" w:space="0" w:color="auto"/>
            <w:right w:val="none" w:sz="0" w:space="0" w:color="auto"/>
          </w:divBdr>
        </w:div>
        <w:div w:id="1053626480">
          <w:marLeft w:val="0"/>
          <w:marRight w:val="0"/>
          <w:marTop w:val="0"/>
          <w:marBottom w:val="0"/>
          <w:divBdr>
            <w:top w:val="none" w:sz="0" w:space="0" w:color="auto"/>
            <w:left w:val="none" w:sz="0" w:space="0" w:color="auto"/>
            <w:bottom w:val="none" w:sz="0" w:space="0" w:color="auto"/>
            <w:right w:val="none" w:sz="0" w:space="0" w:color="auto"/>
          </w:divBdr>
        </w:div>
        <w:div w:id="762268243">
          <w:marLeft w:val="0"/>
          <w:marRight w:val="0"/>
          <w:marTop w:val="0"/>
          <w:marBottom w:val="0"/>
          <w:divBdr>
            <w:top w:val="none" w:sz="0" w:space="0" w:color="auto"/>
            <w:left w:val="none" w:sz="0" w:space="0" w:color="auto"/>
            <w:bottom w:val="none" w:sz="0" w:space="0" w:color="auto"/>
            <w:right w:val="none" w:sz="0" w:space="0" w:color="auto"/>
          </w:divBdr>
        </w:div>
        <w:div w:id="1933125984">
          <w:marLeft w:val="0"/>
          <w:marRight w:val="0"/>
          <w:marTop w:val="0"/>
          <w:marBottom w:val="0"/>
          <w:divBdr>
            <w:top w:val="none" w:sz="0" w:space="0" w:color="auto"/>
            <w:left w:val="none" w:sz="0" w:space="0" w:color="auto"/>
            <w:bottom w:val="none" w:sz="0" w:space="0" w:color="auto"/>
            <w:right w:val="none" w:sz="0" w:space="0" w:color="auto"/>
          </w:divBdr>
        </w:div>
        <w:div w:id="1660814148">
          <w:marLeft w:val="0"/>
          <w:marRight w:val="0"/>
          <w:marTop w:val="0"/>
          <w:marBottom w:val="0"/>
          <w:divBdr>
            <w:top w:val="none" w:sz="0" w:space="0" w:color="auto"/>
            <w:left w:val="none" w:sz="0" w:space="0" w:color="auto"/>
            <w:bottom w:val="none" w:sz="0" w:space="0" w:color="auto"/>
            <w:right w:val="none" w:sz="0" w:space="0" w:color="auto"/>
          </w:divBdr>
        </w:div>
        <w:div w:id="1646549431">
          <w:marLeft w:val="0"/>
          <w:marRight w:val="0"/>
          <w:marTop w:val="0"/>
          <w:marBottom w:val="0"/>
          <w:divBdr>
            <w:top w:val="none" w:sz="0" w:space="0" w:color="auto"/>
            <w:left w:val="none" w:sz="0" w:space="0" w:color="auto"/>
            <w:bottom w:val="none" w:sz="0" w:space="0" w:color="auto"/>
            <w:right w:val="none" w:sz="0" w:space="0" w:color="auto"/>
          </w:divBdr>
        </w:div>
        <w:div w:id="1541698986">
          <w:marLeft w:val="0"/>
          <w:marRight w:val="0"/>
          <w:marTop w:val="0"/>
          <w:marBottom w:val="0"/>
          <w:divBdr>
            <w:top w:val="none" w:sz="0" w:space="0" w:color="auto"/>
            <w:left w:val="none" w:sz="0" w:space="0" w:color="auto"/>
            <w:bottom w:val="none" w:sz="0" w:space="0" w:color="auto"/>
            <w:right w:val="none" w:sz="0" w:space="0" w:color="auto"/>
          </w:divBdr>
        </w:div>
        <w:div w:id="897472279">
          <w:marLeft w:val="0"/>
          <w:marRight w:val="0"/>
          <w:marTop w:val="0"/>
          <w:marBottom w:val="0"/>
          <w:divBdr>
            <w:top w:val="none" w:sz="0" w:space="0" w:color="auto"/>
            <w:left w:val="none" w:sz="0" w:space="0" w:color="auto"/>
            <w:bottom w:val="none" w:sz="0" w:space="0" w:color="auto"/>
            <w:right w:val="none" w:sz="0" w:space="0" w:color="auto"/>
          </w:divBdr>
        </w:div>
        <w:div w:id="872960677">
          <w:marLeft w:val="0"/>
          <w:marRight w:val="0"/>
          <w:marTop w:val="0"/>
          <w:marBottom w:val="0"/>
          <w:divBdr>
            <w:top w:val="none" w:sz="0" w:space="0" w:color="auto"/>
            <w:left w:val="none" w:sz="0" w:space="0" w:color="auto"/>
            <w:bottom w:val="none" w:sz="0" w:space="0" w:color="auto"/>
            <w:right w:val="none" w:sz="0" w:space="0" w:color="auto"/>
          </w:divBdr>
        </w:div>
      </w:divsChild>
    </w:div>
    <w:div w:id="334765543">
      <w:bodyDiv w:val="1"/>
      <w:marLeft w:val="0"/>
      <w:marRight w:val="0"/>
      <w:marTop w:val="0"/>
      <w:marBottom w:val="0"/>
      <w:divBdr>
        <w:top w:val="none" w:sz="0" w:space="0" w:color="auto"/>
        <w:left w:val="none" w:sz="0" w:space="0" w:color="auto"/>
        <w:bottom w:val="none" w:sz="0" w:space="0" w:color="auto"/>
        <w:right w:val="none" w:sz="0" w:space="0" w:color="auto"/>
      </w:divBdr>
      <w:divsChild>
        <w:div w:id="2013530643">
          <w:marLeft w:val="0"/>
          <w:marRight w:val="0"/>
          <w:marTop w:val="0"/>
          <w:marBottom w:val="0"/>
          <w:divBdr>
            <w:top w:val="none" w:sz="0" w:space="0" w:color="auto"/>
            <w:left w:val="none" w:sz="0" w:space="0" w:color="auto"/>
            <w:bottom w:val="none" w:sz="0" w:space="0" w:color="auto"/>
            <w:right w:val="none" w:sz="0" w:space="0" w:color="auto"/>
          </w:divBdr>
        </w:div>
        <w:div w:id="242229105">
          <w:marLeft w:val="0"/>
          <w:marRight w:val="0"/>
          <w:marTop w:val="0"/>
          <w:marBottom w:val="0"/>
          <w:divBdr>
            <w:top w:val="none" w:sz="0" w:space="0" w:color="auto"/>
            <w:left w:val="none" w:sz="0" w:space="0" w:color="auto"/>
            <w:bottom w:val="none" w:sz="0" w:space="0" w:color="auto"/>
            <w:right w:val="none" w:sz="0" w:space="0" w:color="auto"/>
          </w:divBdr>
        </w:div>
        <w:div w:id="1120731908">
          <w:marLeft w:val="0"/>
          <w:marRight w:val="0"/>
          <w:marTop w:val="0"/>
          <w:marBottom w:val="0"/>
          <w:divBdr>
            <w:top w:val="none" w:sz="0" w:space="0" w:color="auto"/>
            <w:left w:val="none" w:sz="0" w:space="0" w:color="auto"/>
            <w:bottom w:val="none" w:sz="0" w:space="0" w:color="auto"/>
            <w:right w:val="none" w:sz="0" w:space="0" w:color="auto"/>
          </w:divBdr>
        </w:div>
        <w:div w:id="884372603">
          <w:marLeft w:val="0"/>
          <w:marRight w:val="0"/>
          <w:marTop w:val="0"/>
          <w:marBottom w:val="0"/>
          <w:divBdr>
            <w:top w:val="none" w:sz="0" w:space="0" w:color="auto"/>
            <w:left w:val="none" w:sz="0" w:space="0" w:color="auto"/>
            <w:bottom w:val="none" w:sz="0" w:space="0" w:color="auto"/>
            <w:right w:val="none" w:sz="0" w:space="0" w:color="auto"/>
          </w:divBdr>
        </w:div>
        <w:div w:id="874662061">
          <w:marLeft w:val="0"/>
          <w:marRight w:val="0"/>
          <w:marTop w:val="0"/>
          <w:marBottom w:val="0"/>
          <w:divBdr>
            <w:top w:val="none" w:sz="0" w:space="0" w:color="auto"/>
            <w:left w:val="none" w:sz="0" w:space="0" w:color="auto"/>
            <w:bottom w:val="none" w:sz="0" w:space="0" w:color="auto"/>
            <w:right w:val="none" w:sz="0" w:space="0" w:color="auto"/>
          </w:divBdr>
        </w:div>
        <w:div w:id="861938113">
          <w:marLeft w:val="0"/>
          <w:marRight w:val="0"/>
          <w:marTop w:val="0"/>
          <w:marBottom w:val="0"/>
          <w:divBdr>
            <w:top w:val="none" w:sz="0" w:space="0" w:color="auto"/>
            <w:left w:val="none" w:sz="0" w:space="0" w:color="auto"/>
            <w:bottom w:val="none" w:sz="0" w:space="0" w:color="auto"/>
            <w:right w:val="none" w:sz="0" w:space="0" w:color="auto"/>
          </w:divBdr>
        </w:div>
        <w:div w:id="2091778402">
          <w:marLeft w:val="0"/>
          <w:marRight w:val="0"/>
          <w:marTop w:val="0"/>
          <w:marBottom w:val="0"/>
          <w:divBdr>
            <w:top w:val="none" w:sz="0" w:space="0" w:color="auto"/>
            <w:left w:val="none" w:sz="0" w:space="0" w:color="auto"/>
            <w:bottom w:val="none" w:sz="0" w:space="0" w:color="auto"/>
            <w:right w:val="none" w:sz="0" w:space="0" w:color="auto"/>
          </w:divBdr>
        </w:div>
        <w:div w:id="533419048">
          <w:marLeft w:val="0"/>
          <w:marRight w:val="0"/>
          <w:marTop w:val="0"/>
          <w:marBottom w:val="0"/>
          <w:divBdr>
            <w:top w:val="none" w:sz="0" w:space="0" w:color="auto"/>
            <w:left w:val="none" w:sz="0" w:space="0" w:color="auto"/>
            <w:bottom w:val="none" w:sz="0" w:space="0" w:color="auto"/>
            <w:right w:val="none" w:sz="0" w:space="0" w:color="auto"/>
          </w:divBdr>
        </w:div>
        <w:div w:id="399400110">
          <w:marLeft w:val="0"/>
          <w:marRight w:val="0"/>
          <w:marTop w:val="0"/>
          <w:marBottom w:val="0"/>
          <w:divBdr>
            <w:top w:val="none" w:sz="0" w:space="0" w:color="auto"/>
            <w:left w:val="none" w:sz="0" w:space="0" w:color="auto"/>
            <w:bottom w:val="none" w:sz="0" w:space="0" w:color="auto"/>
            <w:right w:val="none" w:sz="0" w:space="0" w:color="auto"/>
          </w:divBdr>
        </w:div>
        <w:div w:id="486869593">
          <w:marLeft w:val="0"/>
          <w:marRight w:val="0"/>
          <w:marTop w:val="0"/>
          <w:marBottom w:val="0"/>
          <w:divBdr>
            <w:top w:val="none" w:sz="0" w:space="0" w:color="auto"/>
            <w:left w:val="none" w:sz="0" w:space="0" w:color="auto"/>
            <w:bottom w:val="none" w:sz="0" w:space="0" w:color="auto"/>
            <w:right w:val="none" w:sz="0" w:space="0" w:color="auto"/>
          </w:divBdr>
        </w:div>
        <w:div w:id="2040740676">
          <w:marLeft w:val="0"/>
          <w:marRight w:val="0"/>
          <w:marTop w:val="0"/>
          <w:marBottom w:val="0"/>
          <w:divBdr>
            <w:top w:val="none" w:sz="0" w:space="0" w:color="auto"/>
            <w:left w:val="none" w:sz="0" w:space="0" w:color="auto"/>
            <w:bottom w:val="none" w:sz="0" w:space="0" w:color="auto"/>
            <w:right w:val="none" w:sz="0" w:space="0" w:color="auto"/>
          </w:divBdr>
        </w:div>
        <w:div w:id="733816384">
          <w:marLeft w:val="0"/>
          <w:marRight w:val="0"/>
          <w:marTop w:val="0"/>
          <w:marBottom w:val="0"/>
          <w:divBdr>
            <w:top w:val="none" w:sz="0" w:space="0" w:color="auto"/>
            <w:left w:val="none" w:sz="0" w:space="0" w:color="auto"/>
            <w:bottom w:val="none" w:sz="0" w:space="0" w:color="auto"/>
            <w:right w:val="none" w:sz="0" w:space="0" w:color="auto"/>
          </w:divBdr>
        </w:div>
        <w:div w:id="1952860653">
          <w:marLeft w:val="0"/>
          <w:marRight w:val="0"/>
          <w:marTop w:val="0"/>
          <w:marBottom w:val="0"/>
          <w:divBdr>
            <w:top w:val="none" w:sz="0" w:space="0" w:color="auto"/>
            <w:left w:val="none" w:sz="0" w:space="0" w:color="auto"/>
            <w:bottom w:val="none" w:sz="0" w:space="0" w:color="auto"/>
            <w:right w:val="none" w:sz="0" w:space="0" w:color="auto"/>
          </w:divBdr>
        </w:div>
        <w:div w:id="612439349">
          <w:marLeft w:val="0"/>
          <w:marRight w:val="0"/>
          <w:marTop w:val="0"/>
          <w:marBottom w:val="0"/>
          <w:divBdr>
            <w:top w:val="none" w:sz="0" w:space="0" w:color="auto"/>
            <w:left w:val="none" w:sz="0" w:space="0" w:color="auto"/>
            <w:bottom w:val="none" w:sz="0" w:space="0" w:color="auto"/>
            <w:right w:val="none" w:sz="0" w:space="0" w:color="auto"/>
          </w:divBdr>
        </w:div>
        <w:div w:id="611592784">
          <w:marLeft w:val="0"/>
          <w:marRight w:val="0"/>
          <w:marTop w:val="0"/>
          <w:marBottom w:val="0"/>
          <w:divBdr>
            <w:top w:val="none" w:sz="0" w:space="0" w:color="auto"/>
            <w:left w:val="none" w:sz="0" w:space="0" w:color="auto"/>
            <w:bottom w:val="none" w:sz="0" w:space="0" w:color="auto"/>
            <w:right w:val="none" w:sz="0" w:space="0" w:color="auto"/>
          </w:divBdr>
        </w:div>
        <w:div w:id="1085808132">
          <w:marLeft w:val="0"/>
          <w:marRight w:val="0"/>
          <w:marTop w:val="0"/>
          <w:marBottom w:val="0"/>
          <w:divBdr>
            <w:top w:val="none" w:sz="0" w:space="0" w:color="auto"/>
            <w:left w:val="none" w:sz="0" w:space="0" w:color="auto"/>
            <w:bottom w:val="none" w:sz="0" w:space="0" w:color="auto"/>
            <w:right w:val="none" w:sz="0" w:space="0" w:color="auto"/>
          </w:divBdr>
        </w:div>
        <w:div w:id="215168267">
          <w:marLeft w:val="0"/>
          <w:marRight w:val="0"/>
          <w:marTop w:val="0"/>
          <w:marBottom w:val="0"/>
          <w:divBdr>
            <w:top w:val="none" w:sz="0" w:space="0" w:color="auto"/>
            <w:left w:val="none" w:sz="0" w:space="0" w:color="auto"/>
            <w:bottom w:val="none" w:sz="0" w:space="0" w:color="auto"/>
            <w:right w:val="none" w:sz="0" w:space="0" w:color="auto"/>
          </w:divBdr>
        </w:div>
        <w:div w:id="2109999714">
          <w:marLeft w:val="0"/>
          <w:marRight w:val="0"/>
          <w:marTop w:val="0"/>
          <w:marBottom w:val="0"/>
          <w:divBdr>
            <w:top w:val="none" w:sz="0" w:space="0" w:color="auto"/>
            <w:left w:val="none" w:sz="0" w:space="0" w:color="auto"/>
            <w:bottom w:val="none" w:sz="0" w:space="0" w:color="auto"/>
            <w:right w:val="none" w:sz="0" w:space="0" w:color="auto"/>
          </w:divBdr>
        </w:div>
        <w:div w:id="1528979063">
          <w:marLeft w:val="0"/>
          <w:marRight w:val="0"/>
          <w:marTop w:val="0"/>
          <w:marBottom w:val="0"/>
          <w:divBdr>
            <w:top w:val="none" w:sz="0" w:space="0" w:color="auto"/>
            <w:left w:val="none" w:sz="0" w:space="0" w:color="auto"/>
            <w:bottom w:val="none" w:sz="0" w:space="0" w:color="auto"/>
            <w:right w:val="none" w:sz="0" w:space="0" w:color="auto"/>
          </w:divBdr>
        </w:div>
      </w:divsChild>
    </w:div>
    <w:div w:id="335348630">
      <w:bodyDiv w:val="1"/>
      <w:marLeft w:val="0"/>
      <w:marRight w:val="0"/>
      <w:marTop w:val="0"/>
      <w:marBottom w:val="0"/>
      <w:divBdr>
        <w:top w:val="none" w:sz="0" w:space="0" w:color="auto"/>
        <w:left w:val="none" w:sz="0" w:space="0" w:color="auto"/>
        <w:bottom w:val="none" w:sz="0" w:space="0" w:color="auto"/>
        <w:right w:val="none" w:sz="0" w:space="0" w:color="auto"/>
      </w:divBdr>
      <w:divsChild>
        <w:div w:id="1441333448">
          <w:marLeft w:val="0"/>
          <w:marRight w:val="0"/>
          <w:marTop w:val="0"/>
          <w:marBottom w:val="0"/>
          <w:divBdr>
            <w:top w:val="none" w:sz="0" w:space="0" w:color="auto"/>
            <w:left w:val="none" w:sz="0" w:space="0" w:color="auto"/>
            <w:bottom w:val="none" w:sz="0" w:space="0" w:color="auto"/>
            <w:right w:val="none" w:sz="0" w:space="0" w:color="auto"/>
          </w:divBdr>
        </w:div>
        <w:div w:id="2086105736">
          <w:marLeft w:val="0"/>
          <w:marRight w:val="0"/>
          <w:marTop w:val="0"/>
          <w:marBottom w:val="0"/>
          <w:divBdr>
            <w:top w:val="none" w:sz="0" w:space="0" w:color="auto"/>
            <w:left w:val="none" w:sz="0" w:space="0" w:color="auto"/>
            <w:bottom w:val="none" w:sz="0" w:space="0" w:color="auto"/>
            <w:right w:val="none" w:sz="0" w:space="0" w:color="auto"/>
          </w:divBdr>
        </w:div>
        <w:div w:id="1994335898">
          <w:marLeft w:val="0"/>
          <w:marRight w:val="0"/>
          <w:marTop w:val="0"/>
          <w:marBottom w:val="0"/>
          <w:divBdr>
            <w:top w:val="none" w:sz="0" w:space="0" w:color="auto"/>
            <w:left w:val="none" w:sz="0" w:space="0" w:color="auto"/>
            <w:bottom w:val="none" w:sz="0" w:space="0" w:color="auto"/>
            <w:right w:val="none" w:sz="0" w:space="0" w:color="auto"/>
          </w:divBdr>
        </w:div>
        <w:div w:id="102264622">
          <w:marLeft w:val="0"/>
          <w:marRight w:val="0"/>
          <w:marTop w:val="0"/>
          <w:marBottom w:val="0"/>
          <w:divBdr>
            <w:top w:val="none" w:sz="0" w:space="0" w:color="auto"/>
            <w:left w:val="none" w:sz="0" w:space="0" w:color="auto"/>
            <w:bottom w:val="none" w:sz="0" w:space="0" w:color="auto"/>
            <w:right w:val="none" w:sz="0" w:space="0" w:color="auto"/>
          </w:divBdr>
        </w:div>
        <w:div w:id="1656451517">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912275435">
          <w:marLeft w:val="0"/>
          <w:marRight w:val="0"/>
          <w:marTop w:val="0"/>
          <w:marBottom w:val="0"/>
          <w:divBdr>
            <w:top w:val="none" w:sz="0" w:space="0" w:color="auto"/>
            <w:left w:val="none" w:sz="0" w:space="0" w:color="auto"/>
            <w:bottom w:val="none" w:sz="0" w:space="0" w:color="auto"/>
            <w:right w:val="none" w:sz="0" w:space="0" w:color="auto"/>
          </w:divBdr>
        </w:div>
        <w:div w:id="383800776">
          <w:marLeft w:val="0"/>
          <w:marRight w:val="0"/>
          <w:marTop w:val="0"/>
          <w:marBottom w:val="0"/>
          <w:divBdr>
            <w:top w:val="none" w:sz="0" w:space="0" w:color="auto"/>
            <w:left w:val="none" w:sz="0" w:space="0" w:color="auto"/>
            <w:bottom w:val="none" w:sz="0" w:space="0" w:color="auto"/>
            <w:right w:val="none" w:sz="0" w:space="0" w:color="auto"/>
          </w:divBdr>
        </w:div>
        <w:div w:id="2000962991">
          <w:marLeft w:val="0"/>
          <w:marRight w:val="0"/>
          <w:marTop w:val="0"/>
          <w:marBottom w:val="0"/>
          <w:divBdr>
            <w:top w:val="none" w:sz="0" w:space="0" w:color="auto"/>
            <w:left w:val="none" w:sz="0" w:space="0" w:color="auto"/>
            <w:bottom w:val="none" w:sz="0" w:space="0" w:color="auto"/>
            <w:right w:val="none" w:sz="0" w:space="0" w:color="auto"/>
          </w:divBdr>
        </w:div>
        <w:div w:id="1627538161">
          <w:marLeft w:val="0"/>
          <w:marRight w:val="0"/>
          <w:marTop w:val="0"/>
          <w:marBottom w:val="0"/>
          <w:divBdr>
            <w:top w:val="none" w:sz="0" w:space="0" w:color="auto"/>
            <w:left w:val="none" w:sz="0" w:space="0" w:color="auto"/>
            <w:bottom w:val="none" w:sz="0" w:space="0" w:color="auto"/>
            <w:right w:val="none" w:sz="0" w:space="0" w:color="auto"/>
          </w:divBdr>
        </w:div>
        <w:div w:id="612251309">
          <w:marLeft w:val="0"/>
          <w:marRight w:val="0"/>
          <w:marTop w:val="0"/>
          <w:marBottom w:val="0"/>
          <w:divBdr>
            <w:top w:val="none" w:sz="0" w:space="0" w:color="auto"/>
            <w:left w:val="none" w:sz="0" w:space="0" w:color="auto"/>
            <w:bottom w:val="none" w:sz="0" w:space="0" w:color="auto"/>
            <w:right w:val="none" w:sz="0" w:space="0" w:color="auto"/>
          </w:divBdr>
        </w:div>
        <w:div w:id="767700093">
          <w:marLeft w:val="0"/>
          <w:marRight w:val="0"/>
          <w:marTop w:val="0"/>
          <w:marBottom w:val="0"/>
          <w:divBdr>
            <w:top w:val="none" w:sz="0" w:space="0" w:color="auto"/>
            <w:left w:val="none" w:sz="0" w:space="0" w:color="auto"/>
            <w:bottom w:val="none" w:sz="0" w:space="0" w:color="auto"/>
            <w:right w:val="none" w:sz="0" w:space="0" w:color="auto"/>
          </w:divBdr>
        </w:div>
        <w:div w:id="1352798827">
          <w:marLeft w:val="0"/>
          <w:marRight w:val="0"/>
          <w:marTop w:val="0"/>
          <w:marBottom w:val="0"/>
          <w:divBdr>
            <w:top w:val="none" w:sz="0" w:space="0" w:color="auto"/>
            <w:left w:val="none" w:sz="0" w:space="0" w:color="auto"/>
            <w:bottom w:val="none" w:sz="0" w:space="0" w:color="auto"/>
            <w:right w:val="none" w:sz="0" w:space="0" w:color="auto"/>
          </w:divBdr>
        </w:div>
        <w:div w:id="394472746">
          <w:marLeft w:val="0"/>
          <w:marRight w:val="0"/>
          <w:marTop w:val="0"/>
          <w:marBottom w:val="0"/>
          <w:divBdr>
            <w:top w:val="none" w:sz="0" w:space="0" w:color="auto"/>
            <w:left w:val="none" w:sz="0" w:space="0" w:color="auto"/>
            <w:bottom w:val="none" w:sz="0" w:space="0" w:color="auto"/>
            <w:right w:val="none" w:sz="0" w:space="0" w:color="auto"/>
          </w:divBdr>
        </w:div>
        <w:div w:id="1016813084">
          <w:marLeft w:val="0"/>
          <w:marRight w:val="0"/>
          <w:marTop w:val="0"/>
          <w:marBottom w:val="0"/>
          <w:divBdr>
            <w:top w:val="none" w:sz="0" w:space="0" w:color="auto"/>
            <w:left w:val="none" w:sz="0" w:space="0" w:color="auto"/>
            <w:bottom w:val="none" w:sz="0" w:space="0" w:color="auto"/>
            <w:right w:val="none" w:sz="0" w:space="0" w:color="auto"/>
          </w:divBdr>
        </w:div>
        <w:div w:id="592662067">
          <w:marLeft w:val="0"/>
          <w:marRight w:val="0"/>
          <w:marTop w:val="0"/>
          <w:marBottom w:val="0"/>
          <w:divBdr>
            <w:top w:val="none" w:sz="0" w:space="0" w:color="auto"/>
            <w:left w:val="none" w:sz="0" w:space="0" w:color="auto"/>
            <w:bottom w:val="none" w:sz="0" w:space="0" w:color="auto"/>
            <w:right w:val="none" w:sz="0" w:space="0" w:color="auto"/>
          </w:divBdr>
        </w:div>
        <w:div w:id="640038430">
          <w:marLeft w:val="0"/>
          <w:marRight w:val="0"/>
          <w:marTop w:val="0"/>
          <w:marBottom w:val="0"/>
          <w:divBdr>
            <w:top w:val="none" w:sz="0" w:space="0" w:color="auto"/>
            <w:left w:val="none" w:sz="0" w:space="0" w:color="auto"/>
            <w:bottom w:val="none" w:sz="0" w:space="0" w:color="auto"/>
            <w:right w:val="none" w:sz="0" w:space="0" w:color="auto"/>
          </w:divBdr>
        </w:div>
        <w:div w:id="1076510496">
          <w:marLeft w:val="0"/>
          <w:marRight w:val="0"/>
          <w:marTop w:val="0"/>
          <w:marBottom w:val="0"/>
          <w:divBdr>
            <w:top w:val="none" w:sz="0" w:space="0" w:color="auto"/>
            <w:left w:val="none" w:sz="0" w:space="0" w:color="auto"/>
            <w:bottom w:val="none" w:sz="0" w:space="0" w:color="auto"/>
            <w:right w:val="none" w:sz="0" w:space="0" w:color="auto"/>
          </w:divBdr>
        </w:div>
        <w:div w:id="1221985739">
          <w:marLeft w:val="0"/>
          <w:marRight w:val="0"/>
          <w:marTop w:val="0"/>
          <w:marBottom w:val="0"/>
          <w:divBdr>
            <w:top w:val="none" w:sz="0" w:space="0" w:color="auto"/>
            <w:left w:val="none" w:sz="0" w:space="0" w:color="auto"/>
            <w:bottom w:val="none" w:sz="0" w:space="0" w:color="auto"/>
            <w:right w:val="none" w:sz="0" w:space="0" w:color="auto"/>
          </w:divBdr>
        </w:div>
        <w:div w:id="1149443955">
          <w:marLeft w:val="0"/>
          <w:marRight w:val="0"/>
          <w:marTop w:val="0"/>
          <w:marBottom w:val="0"/>
          <w:divBdr>
            <w:top w:val="none" w:sz="0" w:space="0" w:color="auto"/>
            <w:left w:val="none" w:sz="0" w:space="0" w:color="auto"/>
            <w:bottom w:val="none" w:sz="0" w:space="0" w:color="auto"/>
            <w:right w:val="none" w:sz="0" w:space="0" w:color="auto"/>
          </w:divBdr>
        </w:div>
        <w:div w:id="108858953">
          <w:marLeft w:val="0"/>
          <w:marRight w:val="0"/>
          <w:marTop w:val="0"/>
          <w:marBottom w:val="0"/>
          <w:divBdr>
            <w:top w:val="none" w:sz="0" w:space="0" w:color="auto"/>
            <w:left w:val="none" w:sz="0" w:space="0" w:color="auto"/>
            <w:bottom w:val="none" w:sz="0" w:space="0" w:color="auto"/>
            <w:right w:val="none" w:sz="0" w:space="0" w:color="auto"/>
          </w:divBdr>
        </w:div>
        <w:div w:id="610627031">
          <w:marLeft w:val="0"/>
          <w:marRight w:val="0"/>
          <w:marTop w:val="0"/>
          <w:marBottom w:val="0"/>
          <w:divBdr>
            <w:top w:val="none" w:sz="0" w:space="0" w:color="auto"/>
            <w:left w:val="none" w:sz="0" w:space="0" w:color="auto"/>
            <w:bottom w:val="none" w:sz="0" w:space="0" w:color="auto"/>
            <w:right w:val="none" w:sz="0" w:space="0" w:color="auto"/>
          </w:divBdr>
        </w:div>
        <w:div w:id="120223881">
          <w:marLeft w:val="0"/>
          <w:marRight w:val="0"/>
          <w:marTop w:val="0"/>
          <w:marBottom w:val="0"/>
          <w:divBdr>
            <w:top w:val="none" w:sz="0" w:space="0" w:color="auto"/>
            <w:left w:val="none" w:sz="0" w:space="0" w:color="auto"/>
            <w:bottom w:val="none" w:sz="0" w:space="0" w:color="auto"/>
            <w:right w:val="none" w:sz="0" w:space="0" w:color="auto"/>
          </w:divBdr>
        </w:div>
        <w:div w:id="1473592552">
          <w:marLeft w:val="0"/>
          <w:marRight w:val="0"/>
          <w:marTop w:val="0"/>
          <w:marBottom w:val="0"/>
          <w:divBdr>
            <w:top w:val="none" w:sz="0" w:space="0" w:color="auto"/>
            <w:left w:val="none" w:sz="0" w:space="0" w:color="auto"/>
            <w:bottom w:val="none" w:sz="0" w:space="0" w:color="auto"/>
            <w:right w:val="none" w:sz="0" w:space="0" w:color="auto"/>
          </w:divBdr>
        </w:div>
        <w:div w:id="427775361">
          <w:marLeft w:val="0"/>
          <w:marRight w:val="0"/>
          <w:marTop w:val="0"/>
          <w:marBottom w:val="0"/>
          <w:divBdr>
            <w:top w:val="none" w:sz="0" w:space="0" w:color="auto"/>
            <w:left w:val="none" w:sz="0" w:space="0" w:color="auto"/>
            <w:bottom w:val="none" w:sz="0" w:space="0" w:color="auto"/>
            <w:right w:val="none" w:sz="0" w:space="0" w:color="auto"/>
          </w:divBdr>
        </w:div>
        <w:div w:id="1237474390">
          <w:marLeft w:val="0"/>
          <w:marRight w:val="0"/>
          <w:marTop w:val="0"/>
          <w:marBottom w:val="0"/>
          <w:divBdr>
            <w:top w:val="none" w:sz="0" w:space="0" w:color="auto"/>
            <w:left w:val="none" w:sz="0" w:space="0" w:color="auto"/>
            <w:bottom w:val="none" w:sz="0" w:space="0" w:color="auto"/>
            <w:right w:val="none" w:sz="0" w:space="0" w:color="auto"/>
          </w:divBdr>
        </w:div>
        <w:div w:id="1867061869">
          <w:marLeft w:val="0"/>
          <w:marRight w:val="0"/>
          <w:marTop w:val="0"/>
          <w:marBottom w:val="0"/>
          <w:divBdr>
            <w:top w:val="none" w:sz="0" w:space="0" w:color="auto"/>
            <w:left w:val="none" w:sz="0" w:space="0" w:color="auto"/>
            <w:bottom w:val="none" w:sz="0" w:space="0" w:color="auto"/>
            <w:right w:val="none" w:sz="0" w:space="0" w:color="auto"/>
          </w:divBdr>
        </w:div>
        <w:div w:id="1154950400">
          <w:marLeft w:val="0"/>
          <w:marRight w:val="0"/>
          <w:marTop w:val="0"/>
          <w:marBottom w:val="0"/>
          <w:divBdr>
            <w:top w:val="none" w:sz="0" w:space="0" w:color="auto"/>
            <w:left w:val="none" w:sz="0" w:space="0" w:color="auto"/>
            <w:bottom w:val="none" w:sz="0" w:space="0" w:color="auto"/>
            <w:right w:val="none" w:sz="0" w:space="0" w:color="auto"/>
          </w:divBdr>
        </w:div>
        <w:div w:id="260375833">
          <w:marLeft w:val="0"/>
          <w:marRight w:val="0"/>
          <w:marTop w:val="0"/>
          <w:marBottom w:val="0"/>
          <w:divBdr>
            <w:top w:val="none" w:sz="0" w:space="0" w:color="auto"/>
            <w:left w:val="none" w:sz="0" w:space="0" w:color="auto"/>
            <w:bottom w:val="none" w:sz="0" w:space="0" w:color="auto"/>
            <w:right w:val="none" w:sz="0" w:space="0" w:color="auto"/>
          </w:divBdr>
        </w:div>
        <w:div w:id="746925731">
          <w:marLeft w:val="0"/>
          <w:marRight w:val="0"/>
          <w:marTop w:val="0"/>
          <w:marBottom w:val="0"/>
          <w:divBdr>
            <w:top w:val="none" w:sz="0" w:space="0" w:color="auto"/>
            <w:left w:val="none" w:sz="0" w:space="0" w:color="auto"/>
            <w:bottom w:val="none" w:sz="0" w:space="0" w:color="auto"/>
            <w:right w:val="none" w:sz="0" w:space="0" w:color="auto"/>
          </w:divBdr>
        </w:div>
        <w:div w:id="1223367609">
          <w:marLeft w:val="0"/>
          <w:marRight w:val="0"/>
          <w:marTop w:val="0"/>
          <w:marBottom w:val="0"/>
          <w:divBdr>
            <w:top w:val="none" w:sz="0" w:space="0" w:color="auto"/>
            <w:left w:val="none" w:sz="0" w:space="0" w:color="auto"/>
            <w:bottom w:val="none" w:sz="0" w:space="0" w:color="auto"/>
            <w:right w:val="none" w:sz="0" w:space="0" w:color="auto"/>
          </w:divBdr>
        </w:div>
        <w:div w:id="157424346">
          <w:marLeft w:val="0"/>
          <w:marRight w:val="0"/>
          <w:marTop w:val="0"/>
          <w:marBottom w:val="0"/>
          <w:divBdr>
            <w:top w:val="none" w:sz="0" w:space="0" w:color="auto"/>
            <w:left w:val="none" w:sz="0" w:space="0" w:color="auto"/>
            <w:bottom w:val="none" w:sz="0" w:space="0" w:color="auto"/>
            <w:right w:val="none" w:sz="0" w:space="0" w:color="auto"/>
          </w:divBdr>
        </w:div>
        <w:div w:id="848371452">
          <w:marLeft w:val="0"/>
          <w:marRight w:val="0"/>
          <w:marTop w:val="0"/>
          <w:marBottom w:val="0"/>
          <w:divBdr>
            <w:top w:val="none" w:sz="0" w:space="0" w:color="auto"/>
            <w:left w:val="none" w:sz="0" w:space="0" w:color="auto"/>
            <w:bottom w:val="none" w:sz="0" w:space="0" w:color="auto"/>
            <w:right w:val="none" w:sz="0" w:space="0" w:color="auto"/>
          </w:divBdr>
        </w:div>
        <w:div w:id="702824196">
          <w:marLeft w:val="0"/>
          <w:marRight w:val="0"/>
          <w:marTop w:val="0"/>
          <w:marBottom w:val="0"/>
          <w:divBdr>
            <w:top w:val="none" w:sz="0" w:space="0" w:color="auto"/>
            <w:left w:val="none" w:sz="0" w:space="0" w:color="auto"/>
            <w:bottom w:val="none" w:sz="0" w:space="0" w:color="auto"/>
            <w:right w:val="none" w:sz="0" w:space="0" w:color="auto"/>
          </w:divBdr>
        </w:div>
        <w:div w:id="128478653">
          <w:marLeft w:val="0"/>
          <w:marRight w:val="0"/>
          <w:marTop w:val="0"/>
          <w:marBottom w:val="0"/>
          <w:divBdr>
            <w:top w:val="none" w:sz="0" w:space="0" w:color="auto"/>
            <w:left w:val="none" w:sz="0" w:space="0" w:color="auto"/>
            <w:bottom w:val="none" w:sz="0" w:space="0" w:color="auto"/>
            <w:right w:val="none" w:sz="0" w:space="0" w:color="auto"/>
          </w:divBdr>
        </w:div>
        <w:div w:id="612323906">
          <w:marLeft w:val="0"/>
          <w:marRight w:val="0"/>
          <w:marTop w:val="0"/>
          <w:marBottom w:val="0"/>
          <w:divBdr>
            <w:top w:val="none" w:sz="0" w:space="0" w:color="auto"/>
            <w:left w:val="none" w:sz="0" w:space="0" w:color="auto"/>
            <w:bottom w:val="none" w:sz="0" w:space="0" w:color="auto"/>
            <w:right w:val="none" w:sz="0" w:space="0" w:color="auto"/>
          </w:divBdr>
        </w:div>
        <w:div w:id="1502502121">
          <w:marLeft w:val="0"/>
          <w:marRight w:val="0"/>
          <w:marTop w:val="0"/>
          <w:marBottom w:val="0"/>
          <w:divBdr>
            <w:top w:val="none" w:sz="0" w:space="0" w:color="auto"/>
            <w:left w:val="none" w:sz="0" w:space="0" w:color="auto"/>
            <w:bottom w:val="none" w:sz="0" w:space="0" w:color="auto"/>
            <w:right w:val="none" w:sz="0" w:space="0" w:color="auto"/>
          </w:divBdr>
        </w:div>
        <w:div w:id="1987732948">
          <w:marLeft w:val="0"/>
          <w:marRight w:val="0"/>
          <w:marTop w:val="0"/>
          <w:marBottom w:val="0"/>
          <w:divBdr>
            <w:top w:val="none" w:sz="0" w:space="0" w:color="auto"/>
            <w:left w:val="none" w:sz="0" w:space="0" w:color="auto"/>
            <w:bottom w:val="none" w:sz="0" w:space="0" w:color="auto"/>
            <w:right w:val="none" w:sz="0" w:space="0" w:color="auto"/>
          </w:divBdr>
        </w:div>
        <w:div w:id="273023678">
          <w:marLeft w:val="0"/>
          <w:marRight w:val="0"/>
          <w:marTop w:val="0"/>
          <w:marBottom w:val="0"/>
          <w:divBdr>
            <w:top w:val="none" w:sz="0" w:space="0" w:color="auto"/>
            <w:left w:val="none" w:sz="0" w:space="0" w:color="auto"/>
            <w:bottom w:val="none" w:sz="0" w:space="0" w:color="auto"/>
            <w:right w:val="none" w:sz="0" w:space="0" w:color="auto"/>
          </w:divBdr>
        </w:div>
        <w:div w:id="703873153">
          <w:marLeft w:val="0"/>
          <w:marRight w:val="0"/>
          <w:marTop w:val="0"/>
          <w:marBottom w:val="0"/>
          <w:divBdr>
            <w:top w:val="none" w:sz="0" w:space="0" w:color="auto"/>
            <w:left w:val="none" w:sz="0" w:space="0" w:color="auto"/>
            <w:bottom w:val="none" w:sz="0" w:space="0" w:color="auto"/>
            <w:right w:val="none" w:sz="0" w:space="0" w:color="auto"/>
          </w:divBdr>
        </w:div>
        <w:div w:id="636836301">
          <w:marLeft w:val="0"/>
          <w:marRight w:val="0"/>
          <w:marTop w:val="0"/>
          <w:marBottom w:val="0"/>
          <w:divBdr>
            <w:top w:val="none" w:sz="0" w:space="0" w:color="auto"/>
            <w:left w:val="none" w:sz="0" w:space="0" w:color="auto"/>
            <w:bottom w:val="none" w:sz="0" w:space="0" w:color="auto"/>
            <w:right w:val="none" w:sz="0" w:space="0" w:color="auto"/>
          </w:divBdr>
        </w:div>
        <w:div w:id="1018697224">
          <w:marLeft w:val="0"/>
          <w:marRight w:val="0"/>
          <w:marTop w:val="0"/>
          <w:marBottom w:val="0"/>
          <w:divBdr>
            <w:top w:val="none" w:sz="0" w:space="0" w:color="auto"/>
            <w:left w:val="none" w:sz="0" w:space="0" w:color="auto"/>
            <w:bottom w:val="none" w:sz="0" w:space="0" w:color="auto"/>
            <w:right w:val="none" w:sz="0" w:space="0" w:color="auto"/>
          </w:divBdr>
        </w:div>
        <w:div w:id="1323317156">
          <w:marLeft w:val="0"/>
          <w:marRight w:val="0"/>
          <w:marTop w:val="0"/>
          <w:marBottom w:val="0"/>
          <w:divBdr>
            <w:top w:val="none" w:sz="0" w:space="0" w:color="auto"/>
            <w:left w:val="none" w:sz="0" w:space="0" w:color="auto"/>
            <w:bottom w:val="none" w:sz="0" w:space="0" w:color="auto"/>
            <w:right w:val="none" w:sz="0" w:space="0" w:color="auto"/>
          </w:divBdr>
        </w:div>
        <w:div w:id="553737171">
          <w:marLeft w:val="0"/>
          <w:marRight w:val="0"/>
          <w:marTop w:val="0"/>
          <w:marBottom w:val="0"/>
          <w:divBdr>
            <w:top w:val="none" w:sz="0" w:space="0" w:color="auto"/>
            <w:left w:val="none" w:sz="0" w:space="0" w:color="auto"/>
            <w:bottom w:val="none" w:sz="0" w:space="0" w:color="auto"/>
            <w:right w:val="none" w:sz="0" w:space="0" w:color="auto"/>
          </w:divBdr>
        </w:div>
        <w:div w:id="1163282601">
          <w:marLeft w:val="0"/>
          <w:marRight w:val="0"/>
          <w:marTop w:val="0"/>
          <w:marBottom w:val="0"/>
          <w:divBdr>
            <w:top w:val="none" w:sz="0" w:space="0" w:color="auto"/>
            <w:left w:val="none" w:sz="0" w:space="0" w:color="auto"/>
            <w:bottom w:val="none" w:sz="0" w:space="0" w:color="auto"/>
            <w:right w:val="none" w:sz="0" w:space="0" w:color="auto"/>
          </w:divBdr>
        </w:div>
        <w:div w:id="514807898">
          <w:marLeft w:val="0"/>
          <w:marRight w:val="0"/>
          <w:marTop w:val="0"/>
          <w:marBottom w:val="0"/>
          <w:divBdr>
            <w:top w:val="none" w:sz="0" w:space="0" w:color="auto"/>
            <w:left w:val="none" w:sz="0" w:space="0" w:color="auto"/>
            <w:bottom w:val="none" w:sz="0" w:space="0" w:color="auto"/>
            <w:right w:val="none" w:sz="0" w:space="0" w:color="auto"/>
          </w:divBdr>
        </w:div>
        <w:div w:id="441995921">
          <w:marLeft w:val="0"/>
          <w:marRight w:val="0"/>
          <w:marTop w:val="0"/>
          <w:marBottom w:val="0"/>
          <w:divBdr>
            <w:top w:val="none" w:sz="0" w:space="0" w:color="auto"/>
            <w:left w:val="none" w:sz="0" w:space="0" w:color="auto"/>
            <w:bottom w:val="none" w:sz="0" w:space="0" w:color="auto"/>
            <w:right w:val="none" w:sz="0" w:space="0" w:color="auto"/>
          </w:divBdr>
        </w:div>
        <w:div w:id="463475324">
          <w:marLeft w:val="0"/>
          <w:marRight w:val="0"/>
          <w:marTop w:val="0"/>
          <w:marBottom w:val="0"/>
          <w:divBdr>
            <w:top w:val="none" w:sz="0" w:space="0" w:color="auto"/>
            <w:left w:val="none" w:sz="0" w:space="0" w:color="auto"/>
            <w:bottom w:val="none" w:sz="0" w:space="0" w:color="auto"/>
            <w:right w:val="none" w:sz="0" w:space="0" w:color="auto"/>
          </w:divBdr>
        </w:div>
        <w:div w:id="620455097">
          <w:marLeft w:val="0"/>
          <w:marRight w:val="0"/>
          <w:marTop w:val="0"/>
          <w:marBottom w:val="0"/>
          <w:divBdr>
            <w:top w:val="none" w:sz="0" w:space="0" w:color="auto"/>
            <w:left w:val="none" w:sz="0" w:space="0" w:color="auto"/>
            <w:bottom w:val="none" w:sz="0" w:space="0" w:color="auto"/>
            <w:right w:val="none" w:sz="0" w:space="0" w:color="auto"/>
          </w:divBdr>
        </w:div>
        <w:div w:id="1072311585">
          <w:marLeft w:val="0"/>
          <w:marRight w:val="0"/>
          <w:marTop w:val="0"/>
          <w:marBottom w:val="0"/>
          <w:divBdr>
            <w:top w:val="none" w:sz="0" w:space="0" w:color="auto"/>
            <w:left w:val="none" w:sz="0" w:space="0" w:color="auto"/>
            <w:bottom w:val="none" w:sz="0" w:space="0" w:color="auto"/>
            <w:right w:val="none" w:sz="0" w:space="0" w:color="auto"/>
          </w:divBdr>
        </w:div>
        <w:div w:id="1555702487">
          <w:marLeft w:val="0"/>
          <w:marRight w:val="0"/>
          <w:marTop w:val="0"/>
          <w:marBottom w:val="0"/>
          <w:divBdr>
            <w:top w:val="none" w:sz="0" w:space="0" w:color="auto"/>
            <w:left w:val="none" w:sz="0" w:space="0" w:color="auto"/>
            <w:bottom w:val="none" w:sz="0" w:space="0" w:color="auto"/>
            <w:right w:val="none" w:sz="0" w:space="0" w:color="auto"/>
          </w:divBdr>
        </w:div>
        <w:div w:id="468936020">
          <w:marLeft w:val="0"/>
          <w:marRight w:val="0"/>
          <w:marTop w:val="0"/>
          <w:marBottom w:val="0"/>
          <w:divBdr>
            <w:top w:val="none" w:sz="0" w:space="0" w:color="auto"/>
            <w:left w:val="none" w:sz="0" w:space="0" w:color="auto"/>
            <w:bottom w:val="none" w:sz="0" w:space="0" w:color="auto"/>
            <w:right w:val="none" w:sz="0" w:space="0" w:color="auto"/>
          </w:divBdr>
        </w:div>
        <w:div w:id="1964068491">
          <w:marLeft w:val="0"/>
          <w:marRight w:val="0"/>
          <w:marTop w:val="0"/>
          <w:marBottom w:val="0"/>
          <w:divBdr>
            <w:top w:val="none" w:sz="0" w:space="0" w:color="auto"/>
            <w:left w:val="none" w:sz="0" w:space="0" w:color="auto"/>
            <w:bottom w:val="none" w:sz="0" w:space="0" w:color="auto"/>
            <w:right w:val="none" w:sz="0" w:space="0" w:color="auto"/>
          </w:divBdr>
        </w:div>
        <w:div w:id="1134713819">
          <w:marLeft w:val="0"/>
          <w:marRight w:val="0"/>
          <w:marTop w:val="0"/>
          <w:marBottom w:val="0"/>
          <w:divBdr>
            <w:top w:val="none" w:sz="0" w:space="0" w:color="auto"/>
            <w:left w:val="none" w:sz="0" w:space="0" w:color="auto"/>
            <w:bottom w:val="none" w:sz="0" w:space="0" w:color="auto"/>
            <w:right w:val="none" w:sz="0" w:space="0" w:color="auto"/>
          </w:divBdr>
        </w:div>
        <w:div w:id="1930889904">
          <w:marLeft w:val="0"/>
          <w:marRight w:val="0"/>
          <w:marTop w:val="0"/>
          <w:marBottom w:val="0"/>
          <w:divBdr>
            <w:top w:val="none" w:sz="0" w:space="0" w:color="auto"/>
            <w:left w:val="none" w:sz="0" w:space="0" w:color="auto"/>
            <w:bottom w:val="none" w:sz="0" w:space="0" w:color="auto"/>
            <w:right w:val="none" w:sz="0" w:space="0" w:color="auto"/>
          </w:divBdr>
        </w:div>
        <w:div w:id="46495454">
          <w:marLeft w:val="0"/>
          <w:marRight w:val="0"/>
          <w:marTop w:val="0"/>
          <w:marBottom w:val="0"/>
          <w:divBdr>
            <w:top w:val="none" w:sz="0" w:space="0" w:color="auto"/>
            <w:left w:val="none" w:sz="0" w:space="0" w:color="auto"/>
            <w:bottom w:val="none" w:sz="0" w:space="0" w:color="auto"/>
            <w:right w:val="none" w:sz="0" w:space="0" w:color="auto"/>
          </w:divBdr>
        </w:div>
        <w:div w:id="1500000196">
          <w:marLeft w:val="0"/>
          <w:marRight w:val="0"/>
          <w:marTop w:val="0"/>
          <w:marBottom w:val="0"/>
          <w:divBdr>
            <w:top w:val="none" w:sz="0" w:space="0" w:color="auto"/>
            <w:left w:val="none" w:sz="0" w:space="0" w:color="auto"/>
            <w:bottom w:val="none" w:sz="0" w:space="0" w:color="auto"/>
            <w:right w:val="none" w:sz="0" w:space="0" w:color="auto"/>
          </w:divBdr>
        </w:div>
        <w:div w:id="2100366538">
          <w:marLeft w:val="0"/>
          <w:marRight w:val="0"/>
          <w:marTop w:val="0"/>
          <w:marBottom w:val="0"/>
          <w:divBdr>
            <w:top w:val="none" w:sz="0" w:space="0" w:color="auto"/>
            <w:left w:val="none" w:sz="0" w:space="0" w:color="auto"/>
            <w:bottom w:val="none" w:sz="0" w:space="0" w:color="auto"/>
            <w:right w:val="none" w:sz="0" w:space="0" w:color="auto"/>
          </w:divBdr>
        </w:div>
        <w:div w:id="903758543">
          <w:marLeft w:val="0"/>
          <w:marRight w:val="0"/>
          <w:marTop w:val="0"/>
          <w:marBottom w:val="0"/>
          <w:divBdr>
            <w:top w:val="none" w:sz="0" w:space="0" w:color="auto"/>
            <w:left w:val="none" w:sz="0" w:space="0" w:color="auto"/>
            <w:bottom w:val="none" w:sz="0" w:space="0" w:color="auto"/>
            <w:right w:val="none" w:sz="0" w:space="0" w:color="auto"/>
          </w:divBdr>
        </w:div>
        <w:div w:id="586042824">
          <w:marLeft w:val="0"/>
          <w:marRight w:val="0"/>
          <w:marTop w:val="0"/>
          <w:marBottom w:val="0"/>
          <w:divBdr>
            <w:top w:val="none" w:sz="0" w:space="0" w:color="auto"/>
            <w:left w:val="none" w:sz="0" w:space="0" w:color="auto"/>
            <w:bottom w:val="none" w:sz="0" w:space="0" w:color="auto"/>
            <w:right w:val="none" w:sz="0" w:space="0" w:color="auto"/>
          </w:divBdr>
        </w:div>
        <w:div w:id="129250427">
          <w:marLeft w:val="0"/>
          <w:marRight w:val="0"/>
          <w:marTop w:val="0"/>
          <w:marBottom w:val="0"/>
          <w:divBdr>
            <w:top w:val="none" w:sz="0" w:space="0" w:color="auto"/>
            <w:left w:val="none" w:sz="0" w:space="0" w:color="auto"/>
            <w:bottom w:val="none" w:sz="0" w:space="0" w:color="auto"/>
            <w:right w:val="none" w:sz="0" w:space="0" w:color="auto"/>
          </w:divBdr>
        </w:div>
        <w:div w:id="1787118055">
          <w:marLeft w:val="0"/>
          <w:marRight w:val="0"/>
          <w:marTop w:val="0"/>
          <w:marBottom w:val="0"/>
          <w:divBdr>
            <w:top w:val="none" w:sz="0" w:space="0" w:color="auto"/>
            <w:left w:val="none" w:sz="0" w:space="0" w:color="auto"/>
            <w:bottom w:val="none" w:sz="0" w:space="0" w:color="auto"/>
            <w:right w:val="none" w:sz="0" w:space="0" w:color="auto"/>
          </w:divBdr>
        </w:div>
        <w:div w:id="1219246121">
          <w:marLeft w:val="0"/>
          <w:marRight w:val="0"/>
          <w:marTop w:val="0"/>
          <w:marBottom w:val="0"/>
          <w:divBdr>
            <w:top w:val="none" w:sz="0" w:space="0" w:color="auto"/>
            <w:left w:val="none" w:sz="0" w:space="0" w:color="auto"/>
            <w:bottom w:val="none" w:sz="0" w:space="0" w:color="auto"/>
            <w:right w:val="none" w:sz="0" w:space="0" w:color="auto"/>
          </w:divBdr>
        </w:div>
        <w:div w:id="114252017">
          <w:marLeft w:val="0"/>
          <w:marRight w:val="0"/>
          <w:marTop w:val="0"/>
          <w:marBottom w:val="0"/>
          <w:divBdr>
            <w:top w:val="none" w:sz="0" w:space="0" w:color="auto"/>
            <w:left w:val="none" w:sz="0" w:space="0" w:color="auto"/>
            <w:bottom w:val="none" w:sz="0" w:space="0" w:color="auto"/>
            <w:right w:val="none" w:sz="0" w:space="0" w:color="auto"/>
          </w:divBdr>
        </w:div>
        <w:div w:id="1184318652">
          <w:marLeft w:val="0"/>
          <w:marRight w:val="0"/>
          <w:marTop w:val="0"/>
          <w:marBottom w:val="0"/>
          <w:divBdr>
            <w:top w:val="none" w:sz="0" w:space="0" w:color="auto"/>
            <w:left w:val="none" w:sz="0" w:space="0" w:color="auto"/>
            <w:bottom w:val="none" w:sz="0" w:space="0" w:color="auto"/>
            <w:right w:val="none" w:sz="0" w:space="0" w:color="auto"/>
          </w:divBdr>
        </w:div>
        <w:div w:id="2087530150">
          <w:marLeft w:val="0"/>
          <w:marRight w:val="0"/>
          <w:marTop w:val="0"/>
          <w:marBottom w:val="0"/>
          <w:divBdr>
            <w:top w:val="none" w:sz="0" w:space="0" w:color="auto"/>
            <w:left w:val="none" w:sz="0" w:space="0" w:color="auto"/>
            <w:bottom w:val="none" w:sz="0" w:space="0" w:color="auto"/>
            <w:right w:val="none" w:sz="0" w:space="0" w:color="auto"/>
          </w:divBdr>
        </w:div>
        <w:div w:id="820729419">
          <w:marLeft w:val="0"/>
          <w:marRight w:val="0"/>
          <w:marTop w:val="0"/>
          <w:marBottom w:val="0"/>
          <w:divBdr>
            <w:top w:val="none" w:sz="0" w:space="0" w:color="auto"/>
            <w:left w:val="none" w:sz="0" w:space="0" w:color="auto"/>
            <w:bottom w:val="none" w:sz="0" w:space="0" w:color="auto"/>
            <w:right w:val="none" w:sz="0" w:space="0" w:color="auto"/>
          </w:divBdr>
        </w:div>
        <w:div w:id="715351174">
          <w:marLeft w:val="0"/>
          <w:marRight w:val="0"/>
          <w:marTop w:val="0"/>
          <w:marBottom w:val="0"/>
          <w:divBdr>
            <w:top w:val="none" w:sz="0" w:space="0" w:color="auto"/>
            <w:left w:val="none" w:sz="0" w:space="0" w:color="auto"/>
            <w:bottom w:val="none" w:sz="0" w:space="0" w:color="auto"/>
            <w:right w:val="none" w:sz="0" w:space="0" w:color="auto"/>
          </w:divBdr>
        </w:div>
      </w:divsChild>
    </w:div>
    <w:div w:id="371227724">
      <w:bodyDiv w:val="1"/>
      <w:marLeft w:val="0"/>
      <w:marRight w:val="0"/>
      <w:marTop w:val="0"/>
      <w:marBottom w:val="0"/>
      <w:divBdr>
        <w:top w:val="none" w:sz="0" w:space="0" w:color="auto"/>
        <w:left w:val="none" w:sz="0" w:space="0" w:color="auto"/>
        <w:bottom w:val="none" w:sz="0" w:space="0" w:color="auto"/>
        <w:right w:val="none" w:sz="0" w:space="0" w:color="auto"/>
      </w:divBdr>
      <w:divsChild>
        <w:div w:id="1625118937">
          <w:marLeft w:val="0"/>
          <w:marRight w:val="0"/>
          <w:marTop w:val="0"/>
          <w:marBottom w:val="0"/>
          <w:divBdr>
            <w:top w:val="none" w:sz="0" w:space="0" w:color="auto"/>
            <w:left w:val="none" w:sz="0" w:space="0" w:color="auto"/>
            <w:bottom w:val="none" w:sz="0" w:space="0" w:color="auto"/>
            <w:right w:val="none" w:sz="0" w:space="0" w:color="auto"/>
          </w:divBdr>
        </w:div>
        <w:div w:id="389688884">
          <w:marLeft w:val="0"/>
          <w:marRight w:val="0"/>
          <w:marTop w:val="0"/>
          <w:marBottom w:val="0"/>
          <w:divBdr>
            <w:top w:val="none" w:sz="0" w:space="0" w:color="auto"/>
            <w:left w:val="none" w:sz="0" w:space="0" w:color="auto"/>
            <w:bottom w:val="none" w:sz="0" w:space="0" w:color="auto"/>
            <w:right w:val="none" w:sz="0" w:space="0" w:color="auto"/>
          </w:divBdr>
        </w:div>
        <w:div w:id="73940834">
          <w:marLeft w:val="0"/>
          <w:marRight w:val="0"/>
          <w:marTop w:val="0"/>
          <w:marBottom w:val="0"/>
          <w:divBdr>
            <w:top w:val="none" w:sz="0" w:space="0" w:color="auto"/>
            <w:left w:val="none" w:sz="0" w:space="0" w:color="auto"/>
            <w:bottom w:val="none" w:sz="0" w:space="0" w:color="auto"/>
            <w:right w:val="none" w:sz="0" w:space="0" w:color="auto"/>
          </w:divBdr>
        </w:div>
        <w:div w:id="1033000756">
          <w:marLeft w:val="0"/>
          <w:marRight w:val="0"/>
          <w:marTop w:val="0"/>
          <w:marBottom w:val="0"/>
          <w:divBdr>
            <w:top w:val="none" w:sz="0" w:space="0" w:color="auto"/>
            <w:left w:val="none" w:sz="0" w:space="0" w:color="auto"/>
            <w:bottom w:val="none" w:sz="0" w:space="0" w:color="auto"/>
            <w:right w:val="none" w:sz="0" w:space="0" w:color="auto"/>
          </w:divBdr>
        </w:div>
      </w:divsChild>
    </w:div>
    <w:div w:id="386223669">
      <w:bodyDiv w:val="1"/>
      <w:marLeft w:val="0"/>
      <w:marRight w:val="0"/>
      <w:marTop w:val="0"/>
      <w:marBottom w:val="0"/>
      <w:divBdr>
        <w:top w:val="none" w:sz="0" w:space="0" w:color="auto"/>
        <w:left w:val="none" w:sz="0" w:space="0" w:color="auto"/>
        <w:bottom w:val="none" w:sz="0" w:space="0" w:color="auto"/>
        <w:right w:val="none" w:sz="0" w:space="0" w:color="auto"/>
      </w:divBdr>
    </w:div>
    <w:div w:id="397441366">
      <w:bodyDiv w:val="1"/>
      <w:marLeft w:val="0"/>
      <w:marRight w:val="0"/>
      <w:marTop w:val="0"/>
      <w:marBottom w:val="0"/>
      <w:divBdr>
        <w:top w:val="none" w:sz="0" w:space="0" w:color="auto"/>
        <w:left w:val="none" w:sz="0" w:space="0" w:color="auto"/>
        <w:bottom w:val="none" w:sz="0" w:space="0" w:color="auto"/>
        <w:right w:val="none" w:sz="0" w:space="0" w:color="auto"/>
      </w:divBdr>
      <w:divsChild>
        <w:div w:id="1578399196">
          <w:marLeft w:val="0"/>
          <w:marRight w:val="0"/>
          <w:marTop w:val="0"/>
          <w:marBottom w:val="0"/>
          <w:divBdr>
            <w:top w:val="none" w:sz="0" w:space="0" w:color="auto"/>
            <w:left w:val="none" w:sz="0" w:space="0" w:color="auto"/>
            <w:bottom w:val="none" w:sz="0" w:space="0" w:color="auto"/>
            <w:right w:val="none" w:sz="0" w:space="0" w:color="auto"/>
          </w:divBdr>
        </w:div>
        <w:div w:id="391347701">
          <w:marLeft w:val="0"/>
          <w:marRight w:val="0"/>
          <w:marTop w:val="0"/>
          <w:marBottom w:val="0"/>
          <w:divBdr>
            <w:top w:val="none" w:sz="0" w:space="0" w:color="auto"/>
            <w:left w:val="none" w:sz="0" w:space="0" w:color="auto"/>
            <w:bottom w:val="none" w:sz="0" w:space="0" w:color="auto"/>
            <w:right w:val="none" w:sz="0" w:space="0" w:color="auto"/>
          </w:divBdr>
        </w:div>
        <w:div w:id="1081172185">
          <w:marLeft w:val="0"/>
          <w:marRight w:val="0"/>
          <w:marTop w:val="0"/>
          <w:marBottom w:val="0"/>
          <w:divBdr>
            <w:top w:val="none" w:sz="0" w:space="0" w:color="auto"/>
            <w:left w:val="none" w:sz="0" w:space="0" w:color="auto"/>
            <w:bottom w:val="none" w:sz="0" w:space="0" w:color="auto"/>
            <w:right w:val="none" w:sz="0" w:space="0" w:color="auto"/>
          </w:divBdr>
        </w:div>
        <w:div w:id="41487148">
          <w:marLeft w:val="0"/>
          <w:marRight w:val="0"/>
          <w:marTop w:val="0"/>
          <w:marBottom w:val="0"/>
          <w:divBdr>
            <w:top w:val="none" w:sz="0" w:space="0" w:color="auto"/>
            <w:left w:val="none" w:sz="0" w:space="0" w:color="auto"/>
            <w:bottom w:val="none" w:sz="0" w:space="0" w:color="auto"/>
            <w:right w:val="none" w:sz="0" w:space="0" w:color="auto"/>
          </w:divBdr>
        </w:div>
        <w:div w:id="514929481">
          <w:marLeft w:val="0"/>
          <w:marRight w:val="0"/>
          <w:marTop w:val="0"/>
          <w:marBottom w:val="0"/>
          <w:divBdr>
            <w:top w:val="none" w:sz="0" w:space="0" w:color="auto"/>
            <w:left w:val="none" w:sz="0" w:space="0" w:color="auto"/>
            <w:bottom w:val="none" w:sz="0" w:space="0" w:color="auto"/>
            <w:right w:val="none" w:sz="0" w:space="0" w:color="auto"/>
          </w:divBdr>
        </w:div>
        <w:div w:id="137764239">
          <w:marLeft w:val="0"/>
          <w:marRight w:val="0"/>
          <w:marTop w:val="0"/>
          <w:marBottom w:val="0"/>
          <w:divBdr>
            <w:top w:val="none" w:sz="0" w:space="0" w:color="auto"/>
            <w:left w:val="none" w:sz="0" w:space="0" w:color="auto"/>
            <w:bottom w:val="none" w:sz="0" w:space="0" w:color="auto"/>
            <w:right w:val="none" w:sz="0" w:space="0" w:color="auto"/>
          </w:divBdr>
        </w:div>
        <w:div w:id="2133983406">
          <w:marLeft w:val="0"/>
          <w:marRight w:val="0"/>
          <w:marTop w:val="0"/>
          <w:marBottom w:val="0"/>
          <w:divBdr>
            <w:top w:val="none" w:sz="0" w:space="0" w:color="auto"/>
            <w:left w:val="none" w:sz="0" w:space="0" w:color="auto"/>
            <w:bottom w:val="none" w:sz="0" w:space="0" w:color="auto"/>
            <w:right w:val="none" w:sz="0" w:space="0" w:color="auto"/>
          </w:divBdr>
        </w:div>
      </w:divsChild>
    </w:div>
    <w:div w:id="418062753">
      <w:bodyDiv w:val="1"/>
      <w:marLeft w:val="0"/>
      <w:marRight w:val="0"/>
      <w:marTop w:val="0"/>
      <w:marBottom w:val="0"/>
      <w:divBdr>
        <w:top w:val="none" w:sz="0" w:space="0" w:color="auto"/>
        <w:left w:val="none" w:sz="0" w:space="0" w:color="auto"/>
        <w:bottom w:val="none" w:sz="0" w:space="0" w:color="auto"/>
        <w:right w:val="none" w:sz="0" w:space="0" w:color="auto"/>
      </w:divBdr>
    </w:div>
    <w:div w:id="418596244">
      <w:bodyDiv w:val="1"/>
      <w:marLeft w:val="0"/>
      <w:marRight w:val="0"/>
      <w:marTop w:val="0"/>
      <w:marBottom w:val="0"/>
      <w:divBdr>
        <w:top w:val="none" w:sz="0" w:space="0" w:color="auto"/>
        <w:left w:val="none" w:sz="0" w:space="0" w:color="auto"/>
        <w:bottom w:val="none" w:sz="0" w:space="0" w:color="auto"/>
        <w:right w:val="none" w:sz="0" w:space="0" w:color="auto"/>
      </w:divBdr>
      <w:divsChild>
        <w:div w:id="1845241643">
          <w:marLeft w:val="0"/>
          <w:marRight w:val="0"/>
          <w:marTop w:val="0"/>
          <w:marBottom w:val="0"/>
          <w:divBdr>
            <w:top w:val="none" w:sz="0" w:space="0" w:color="auto"/>
            <w:left w:val="none" w:sz="0" w:space="0" w:color="auto"/>
            <w:bottom w:val="none" w:sz="0" w:space="0" w:color="auto"/>
            <w:right w:val="none" w:sz="0" w:space="0" w:color="auto"/>
          </w:divBdr>
        </w:div>
        <w:div w:id="961611369">
          <w:marLeft w:val="0"/>
          <w:marRight w:val="0"/>
          <w:marTop w:val="0"/>
          <w:marBottom w:val="0"/>
          <w:divBdr>
            <w:top w:val="none" w:sz="0" w:space="0" w:color="auto"/>
            <w:left w:val="none" w:sz="0" w:space="0" w:color="auto"/>
            <w:bottom w:val="none" w:sz="0" w:space="0" w:color="auto"/>
            <w:right w:val="none" w:sz="0" w:space="0" w:color="auto"/>
          </w:divBdr>
        </w:div>
        <w:div w:id="1666392905">
          <w:marLeft w:val="0"/>
          <w:marRight w:val="0"/>
          <w:marTop w:val="0"/>
          <w:marBottom w:val="0"/>
          <w:divBdr>
            <w:top w:val="none" w:sz="0" w:space="0" w:color="auto"/>
            <w:left w:val="none" w:sz="0" w:space="0" w:color="auto"/>
            <w:bottom w:val="none" w:sz="0" w:space="0" w:color="auto"/>
            <w:right w:val="none" w:sz="0" w:space="0" w:color="auto"/>
          </w:divBdr>
        </w:div>
        <w:div w:id="1103912950">
          <w:marLeft w:val="0"/>
          <w:marRight w:val="0"/>
          <w:marTop w:val="0"/>
          <w:marBottom w:val="0"/>
          <w:divBdr>
            <w:top w:val="none" w:sz="0" w:space="0" w:color="auto"/>
            <w:left w:val="none" w:sz="0" w:space="0" w:color="auto"/>
            <w:bottom w:val="none" w:sz="0" w:space="0" w:color="auto"/>
            <w:right w:val="none" w:sz="0" w:space="0" w:color="auto"/>
          </w:divBdr>
        </w:div>
        <w:div w:id="1992783897">
          <w:marLeft w:val="0"/>
          <w:marRight w:val="0"/>
          <w:marTop w:val="0"/>
          <w:marBottom w:val="0"/>
          <w:divBdr>
            <w:top w:val="none" w:sz="0" w:space="0" w:color="auto"/>
            <w:left w:val="none" w:sz="0" w:space="0" w:color="auto"/>
            <w:bottom w:val="none" w:sz="0" w:space="0" w:color="auto"/>
            <w:right w:val="none" w:sz="0" w:space="0" w:color="auto"/>
          </w:divBdr>
        </w:div>
        <w:div w:id="2128306213">
          <w:marLeft w:val="0"/>
          <w:marRight w:val="0"/>
          <w:marTop w:val="0"/>
          <w:marBottom w:val="0"/>
          <w:divBdr>
            <w:top w:val="none" w:sz="0" w:space="0" w:color="auto"/>
            <w:left w:val="none" w:sz="0" w:space="0" w:color="auto"/>
            <w:bottom w:val="none" w:sz="0" w:space="0" w:color="auto"/>
            <w:right w:val="none" w:sz="0" w:space="0" w:color="auto"/>
          </w:divBdr>
        </w:div>
        <w:div w:id="107505179">
          <w:marLeft w:val="0"/>
          <w:marRight w:val="0"/>
          <w:marTop w:val="0"/>
          <w:marBottom w:val="0"/>
          <w:divBdr>
            <w:top w:val="none" w:sz="0" w:space="0" w:color="auto"/>
            <w:left w:val="none" w:sz="0" w:space="0" w:color="auto"/>
            <w:bottom w:val="none" w:sz="0" w:space="0" w:color="auto"/>
            <w:right w:val="none" w:sz="0" w:space="0" w:color="auto"/>
          </w:divBdr>
        </w:div>
        <w:div w:id="1052537685">
          <w:marLeft w:val="0"/>
          <w:marRight w:val="0"/>
          <w:marTop w:val="0"/>
          <w:marBottom w:val="0"/>
          <w:divBdr>
            <w:top w:val="none" w:sz="0" w:space="0" w:color="auto"/>
            <w:left w:val="none" w:sz="0" w:space="0" w:color="auto"/>
            <w:bottom w:val="none" w:sz="0" w:space="0" w:color="auto"/>
            <w:right w:val="none" w:sz="0" w:space="0" w:color="auto"/>
          </w:divBdr>
        </w:div>
        <w:div w:id="736245724">
          <w:marLeft w:val="0"/>
          <w:marRight w:val="0"/>
          <w:marTop w:val="0"/>
          <w:marBottom w:val="0"/>
          <w:divBdr>
            <w:top w:val="none" w:sz="0" w:space="0" w:color="auto"/>
            <w:left w:val="none" w:sz="0" w:space="0" w:color="auto"/>
            <w:bottom w:val="none" w:sz="0" w:space="0" w:color="auto"/>
            <w:right w:val="none" w:sz="0" w:space="0" w:color="auto"/>
          </w:divBdr>
        </w:div>
      </w:divsChild>
    </w:div>
    <w:div w:id="428085311">
      <w:bodyDiv w:val="1"/>
      <w:marLeft w:val="0"/>
      <w:marRight w:val="0"/>
      <w:marTop w:val="0"/>
      <w:marBottom w:val="0"/>
      <w:divBdr>
        <w:top w:val="none" w:sz="0" w:space="0" w:color="auto"/>
        <w:left w:val="none" w:sz="0" w:space="0" w:color="auto"/>
        <w:bottom w:val="none" w:sz="0" w:space="0" w:color="auto"/>
        <w:right w:val="none" w:sz="0" w:space="0" w:color="auto"/>
      </w:divBdr>
      <w:divsChild>
        <w:div w:id="684480322">
          <w:marLeft w:val="0"/>
          <w:marRight w:val="0"/>
          <w:marTop w:val="0"/>
          <w:marBottom w:val="0"/>
          <w:divBdr>
            <w:top w:val="none" w:sz="0" w:space="0" w:color="auto"/>
            <w:left w:val="none" w:sz="0" w:space="0" w:color="auto"/>
            <w:bottom w:val="none" w:sz="0" w:space="0" w:color="auto"/>
            <w:right w:val="none" w:sz="0" w:space="0" w:color="auto"/>
          </w:divBdr>
        </w:div>
        <w:div w:id="350030847">
          <w:marLeft w:val="0"/>
          <w:marRight w:val="0"/>
          <w:marTop w:val="0"/>
          <w:marBottom w:val="0"/>
          <w:divBdr>
            <w:top w:val="none" w:sz="0" w:space="0" w:color="auto"/>
            <w:left w:val="none" w:sz="0" w:space="0" w:color="auto"/>
            <w:bottom w:val="none" w:sz="0" w:space="0" w:color="auto"/>
            <w:right w:val="none" w:sz="0" w:space="0" w:color="auto"/>
          </w:divBdr>
        </w:div>
        <w:div w:id="770708021">
          <w:marLeft w:val="0"/>
          <w:marRight w:val="0"/>
          <w:marTop w:val="0"/>
          <w:marBottom w:val="0"/>
          <w:divBdr>
            <w:top w:val="none" w:sz="0" w:space="0" w:color="auto"/>
            <w:left w:val="none" w:sz="0" w:space="0" w:color="auto"/>
            <w:bottom w:val="none" w:sz="0" w:space="0" w:color="auto"/>
            <w:right w:val="none" w:sz="0" w:space="0" w:color="auto"/>
          </w:divBdr>
        </w:div>
        <w:div w:id="13190565">
          <w:marLeft w:val="0"/>
          <w:marRight w:val="0"/>
          <w:marTop w:val="0"/>
          <w:marBottom w:val="0"/>
          <w:divBdr>
            <w:top w:val="none" w:sz="0" w:space="0" w:color="auto"/>
            <w:left w:val="none" w:sz="0" w:space="0" w:color="auto"/>
            <w:bottom w:val="none" w:sz="0" w:space="0" w:color="auto"/>
            <w:right w:val="none" w:sz="0" w:space="0" w:color="auto"/>
          </w:divBdr>
        </w:div>
        <w:div w:id="2016958311">
          <w:marLeft w:val="0"/>
          <w:marRight w:val="0"/>
          <w:marTop w:val="0"/>
          <w:marBottom w:val="0"/>
          <w:divBdr>
            <w:top w:val="none" w:sz="0" w:space="0" w:color="auto"/>
            <w:left w:val="none" w:sz="0" w:space="0" w:color="auto"/>
            <w:bottom w:val="none" w:sz="0" w:space="0" w:color="auto"/>
            <w:right w:val="none" w:sz="0" w:space="0" w:color="auto"/>
          </w:divBdr>
        </w:div>
        <w:div w:id="569854777">
          <w:marLeft w:val="0"/>
          <w:marRight w:val="0"/>
          <w:marTop w:val="0"/>
          <w:marBottom w:val="0"/>
          <w:divBdr>
            <w:top w:val="none" w:sz="0" w:space="0" w:color="auto"/>
            <w:left w:val="none" w:sz="0" w:space="0" w:color="auto"/>
            <w:bottom w:val="none" w:sz="0" w:space="0" w:color="auto"/>
            <w:right w:val="none" w:sz="0" w:space="0" w:color="auto"/>
          </w:divBdr>
        </w:div>
        <w:div w:id="1816678069">
          <w:marLeft w:val="0"/>
          <w:marRight w:val="0"/>
          <w:marTop w:val="0"/>
          <w:marBottom w:val="0"/>
          <w:divBdr>
            <w:top w:val="none" w:sz="0" w:space="0" w:color="auto"/>
            <w:left w:val="none" w:sz="0" w:space="0" w:color="auto"/>
            <w:bottom w:val="none" w:sz="0" w:space="0" w:color="auto"/>
            <w:right w:val="none" w:sz="0" w:space="0" w:color="auto"/>
          </w:divBdr>
        </w:div>
        <w:div w:id="635069251">
          <w:marLeft w:val="0"/>
          <w:marRight w:val="0"/>
          <w:marTop w:val="0"/>
          <w:marBottom w:val="0"/>
          <w:divBdr>
            <w:top w:val="none" w:sz="0" w:space="0" w:color="auto"/>
            <w:left w:val="none" w:sz="0" w:space="0" w:color="auto"/>
            <w:bottom w:val="none" w:sz="0" w:space="0" w:color="auto"/>
            <w:right w:val="none" w:sz="0" w:space="0" w:color="auto"/>
          </w:divBdr>
        </w:div>
        <w:div w:id="456875828">
          <w:marLeft w:val="0"/>
          <w:marRight w:val="0"/>
          <w:marTop w:val="0"/>
          <w:marBottom w:val="0"/>
          <w:divBdr>
            <w:top w:val="none" w:sz="0" w:space="0" w:color="auto"/>
            <w:left w:val="none" w:sz="0" w:space="0" w:color="auto"/>
            <w:bottom w:val="none" w:sz="0" w:space="0" w:color="auto"/>
            <w:right w:val="none" w:sz="0" w:space="0" w:color="auto"/>
          </w:divBdr>
        </w:div>
        <w:div w:id="29112199">
          <w:marLeft w:val="0"/>
          <w:marRight w:val="0"/>
          <w:marTop w:val="0"/>
          <w:marBottom w:val="0"/>
          <w:divBdr>
            <w:top w:val="none" w:sz="0" w:space="0" w:color="auto"/>
            <w:left w:val="none" w:sz="0" w:space="0" w:color="auto"/>
            <w:bottom w:val="none" w:sz="0" w:space="0" w:color="auto"/>
            <w:right w:val="none" w:sz="0" w:space="0" w:color="auto"/>
          </w:divBdr>
        </w:div>
        <w:div w:id="1590656810">
          <w:marLeft w:val="0"/>
          <w:marRight w:val="0"/>
          <w:marTop w:val="0"/>
          <w:marBottom w:val="0"/>
          <w:divBdr>
            <w:top w:val="none" w:sz="0" w:space="0" w:color="auto"/>
            <w:left w:val="none" w:sz="0" w:space="0" w:color="auto"/>
            <w:bottom w:val="none" w:sz="0" w:space="0" w:color="auto"/>
            <w:right w:val="none" w:sz="0" w:space="0" w:color="auto"/>
          </w:divBdr>
        </w:div>
      </w:divsChild>
    </w:div>
    <w:div w:id="429857388">
      <w:bodyDiv w:val="1"/>
      <w:marLeft w:val="0"/>
      <w:marRight w:val="0"/>
      <w:marTop w:val="0"/>
      <w:marBottom w:val="0"/>
      <w:divBdr>
        <w:top w:val="none" w:sz="0" w:space="0" w:color="auto"/>
        <w:left w:val="none" w:sz="0" w:space="0" w:color="auto"/>
        <w:bottom w:val="none" w:sz="0" w:space="0" w:color="auto"/>
        <w:right w:val="none" w:sz="0" w:space="0" w:color="auto"/>
      </w:divBdr>
      <w:divsChild>
        <w:div w:id="84155066">
          <w:marLeft w:val="0"/>
          <w:marRight w:val="0"/>
          <w:marTop w:val="0"/>
          <w:marBottom w:val="0"/>
          <w:divBdr>
            <w:top w:val="none" w:sz="0" w:space="0" w:color="auto"/>
            <w:left w:val="none" w:sz="0" w:space="0" w:color="auto"/>
            <w:bottom w:val="none" w:sz="0" w:space="0" w:color="auto"/>
            <w:right w:val="none" w:sz="0" w:space="0" w:color="auto"/>
          </w:divBdr>
        </w:div>
        <w:div w:id="1762723908">
          <w:marLeft w:val="0"/>
          <w:marRight w:val="0"/>
          <w:marTop w:val="0"/>
          <w:marBottom w:val="0"/>
          <w:divBdr>
            <w:top w:val="none" w:sz="0" w:space="0" w:color="auto"/>
            <w:left w:val="none" w:sz="0" w:space="0" w:color="auto"/>
            <w:bottom w:val="none" w:sz="0" w:space="0" w:color="auto"/>
            <w:right w:val="none" w:sz="0" w:space="0" w:color="auto"/>
          </w:divBdr>
        </w:div>
        <w:div w:id="750741141">
          <w:marLeft w:val="0"/>
          <w:marRight w:val="0"/>
          <w:marTop w:val="0"/>
          <w:marBottom w:val="0"/>
          <w:divBdr>
            <w:top w:val="none" w:sz="0" w:space="0" w:color="auto"/>
            <w:left w:val="none" w:sz="0" w:space="0" w:color="auto"/>
            <w:bottom w:val="none" w:sz="0" w:space="0" w:color="auto"/>
            <w:right w:val="none" w:sz="0" w:space="0" w:color="auto"/>
          </w:divBdr>
        </w:div>
        <w:div w:id="2024433719">
          <w:marLeft w:val="0"/>
          <w:marRight w:val="0"/>
          <w:marTop w:val="0"/>
          <w:marBottom w:val="0"/>
          <w:divBdr>
            <w:top w:val="none" w:sz="0" w:space="0" w:color="auto"/>
            <w:left w:val="none" w:sz="0" w:space="0" w:color="auto"/>
            <w:bottom w:val="none" w:sz="0" w:space="0" w:color="auto"/>
            <w:right w:val="none" w:sz="0" w:space="0" w:color="auto"/>
          </w:divBdr>
        </w:div>
        <w:div w:id="515971434">
          <w:marLeft w:val="0"/>
          <w:marRight w:val="0"/>
          <w:marTop w:val="0"/>
          <w:marBottom w:val="0"/>
          <w:divBdr>
            <w:top w:val="none" w:sz="0" w:space="0" w:color="auto"/>
            <w:left w:val="none" w:sz="0" w:space="0" w:color="auto"/>
            <w:bottom w:val="none" w:sz="0" w:space="0" w:color="auto"/>
            <w:right w:val="none" w:sz="0" w:space="0" w:color="auto"/>
          </w:divBdr>
        </w:div>
        <w:div w:id="2058047444">
          <w:marLeft w:val="0"/>
          <w:marRight w:val="0"/>
          <w:marTop w:val="0"/>
          <w:marBottom w:val="0"/>
          <w:divBdr>
            <w:top w:val="none" w:sz="0" w:space="0" w:color="auto"/>
            <w:left w:val="none" w:sz="0" w:space="0" w:color="auto"/>
            <w:bottom w:val="none" w:sz="0" w:space="0" w:color="auto"/>
            <w:right w:val="none" w:sz="0" w:space="0" w:color="auto"/>
          </w:divBdr>
        </w:div>
        <w:div w:id="352851432">
          <w:marLeft w:val="0"/>
          <w:marRight w:val="0"/>
          <w:marTop w:val="0"/>
          <w:marBottom w:val="0"/>
          <w:divBdr>
            <w:top w:val="none" w:sz="0" w:space="0" w:color="auto"/>
            <w:left w:val="none" w:sz="0" w:space="0" w:color="auto"/>
            <w:bottom w:val="none" w:sz="0" w:space="0" w:color="auto"/>
            <w:right w:val="none" w:sz="0" w:space="0" w:color="auto"/>
          </w:divBdr>
        </w:div>
        <w:div w:id="1950165869">
          <w:marLeft w:val="0"/>
          <w:marRight w:val="0"/>
          <w:marTop w:val="0"/>
          <w:marBottom w:val="0"/>
          <w:divBdr>
            <w:top w:val="none" w:sz="0" w:space="0" w:color="auto"/>
            <w:left w:val="none" w:sz="0" w:space="0" w:color="auto"/>
            <w:bottom w:val="none" w:sz="0" w:space="0" w:color="auto"/>
            <w:right w:val="none" w:sz="0" w:space="0" w:color="auto"/>
          </w:divBdr>
        </w:div>
        <w:div w:id="130832734">
          <w:marLeft w:val="0"/>
          <w:marRight w:val="0"/>
          <w:marTop w:val="0"/>
          <w:marBottom w:val="0"/>
          <w:divBdr>
            <w:top w:val="none" w:sz="0" w:space="0" w:color="auto"/>
            <w:left w:val="none" w:sz="0" w:space="0" w:color="auto"/>
            <w:bottom w:val="none" w:sz="0" w:space="0" w:color="auto"/>
            <w:right w:val="none" w:sz="0" w:space="0" w:color="auto"/>
          </w:divBdr>
        </w:div>
        <w:div w:id="20011642">
          <w:marLeft w:val="0"/>
          <w:marRight w:val="0"/>
          <w:marTop w:val="0"/>
          <w:marBottom w:val="0"/>
          <w:divBdr>
            <w:top w:val="none" w:sz="0" w:space="0" w:color="auto"/>
            <w:left w:val="none" w:sz="0" w:space="0" w:color="auto"/>
            <w:bottom w:val="none" w:sz="0" w:space="0" w:color="auto"/>
            <w:right w:val="none" w:sz="0" w:space="0" w:color="auto"/>
          </w:divBdr>
        </w:div>
      </w:divsChild>
    </w:div>
    <w:div w:id="453867369">
      <w:bodyDiv w:val="1"/>
      <w:marLeft w:val="0"/>
      <w:marRight w:val="0"/>
      <w:marTop w:val="0"/>
      <w:marBottom w:val="0"/>
      <w:divBdr>
        <w:top w:val="none" w:sz="0" w:space="0" w:color="auto"/>
        <w:left w:val="none" w:sz="0" w:space="0" w:color="auto"/>
        <w:bottom w:val="none" w:sz="0" w:space="0" w:color="auto"/>
        <w:right w:val="none" w:sz="0" w:space="0" w:color="auto"/>
      </w:divBdr>
    </w:div>
    <w:div w:id="457529740">
      <w:bodyDiv w:val="1"/>
      <w:marLeft w:val="0"/>
      <w:marRight w:val="0"/>
      <w:marTop w:val="0"/>
      <w:marBottom w:val="0"/>
      <w:divBdr>
        <w:top w:val="none" w:sz="0" w:space="0" w:color="auto"/>
        <w:left w:val="none" w:sz="0" w:space="0" w:color="auto"/>
        <w:bottom w:val="none" w:sz="0" w:space="0" w:color="auto"/>
        <w:right w:val="none" w:sz="0" w:space="0" w:color="auto"/>
      </w:divBdr>
    </w:div>
    <w:div w:id="472142772">
      <w:bodyDiv w:val="1"/>
      <w:marLeft w:val="0"/>
      <w:marRight w:val="0"/>
      <w:marTop w:val="0"/>
      <w:marBottom w:val="0"/>
      <w:divBdr>
        <w:top w:val="none" w:sz="0" w:space="0" w:color="auto"/>
        <w:left w:val="none" w:sz="0" w:space="0" w:color="auto"/>
        <w:bottom w:val="none" w:sz="0" w:space="0" w:color="auto"/>
        <w:right w:val="none" w:sz="0" w:space="0" w:color="auto"/>
      </w:divBdr>
    </w:div>
    <w:div w:id="474034770">
      <w:bodyDiv w:val="1"/>
      <w:marLeft w:val="0"/>
      <w:marRight w:val="0"/>
      <w:marTop w:val="0"/>
      <w:marBottom w:val="0"/>
      <w:divBdr>
        <w:top w:val="none" w:sz="0" w:space="0" w:color="auto"/>
        <w:left w:val="none" w:sz="0" w:space="0" w:color="auto"/>
        <w:bottom w:val="none" w:sz="0" w:space="0" w:color="auto"/>
        <w:right w:val="none" w:sz="0" w:space="0" w:color="auto"/>
      </w:divBdr>
      <w:divsChild>
        <w:div w:id="953681689">
          <w:marLeft w:val="0"/>
          <w:marRight w:val="0"/>
          <w:marTop w:val="0"/>
          <w:marBottom w:val="0"/>
          <w:divBdr>
            <w:top w:val="none" w:sz="0" w:space="0" w:color="auto"/>
            <w:left w:val="none" w:sz="0" w:space="0" w:color="auto"/>
            <w:bottom w:val="none" w:sz="0" w:space="0" w:color="auto"/>
            <w:right w:val="none" w:sz="0" w:space="0" w:color="auto"/>
          </w:divBdr>
        </w:div>
        <w:div w:id="1200898430">
          <w:marLeft w:val="0"/>
          <w:marRight w:val="0"/>
          <w:marTop w:val="0"/>
          <w:marBottom w:val="0"/>
          <w:divBdr>
            <w:top w:val="none" w:sz="0" w:space="0" w:color="auto"/>
            <w:left w:val="none" w:sz="0" w:space="0" w:color="auto"/>
            <w:bottom w:val="none" w:sz="0" w:space="0" w:color="auto"/>
            <w:right w:val="none" w:sz="0" w:space="0" w:color="auto"/>
          </w:divBdr>
        </w:div>
      </w:divsChild>
    </w:div>
    <w:div w:id="483549195">
      <w:bodyDiv w:val="1"/>
      <w:marLeft w:val="0"/>
      <w:marRight w:val="0"/>
      <w:marTop w:val="0"/>
      <w:marBottom w:val="0"/>
      <w:divBdr>
        <w:top w:val="none" w:sz="0" w:space="0" w:color="auto"/>
        <w:left w:val="none" w:sz="0" w:space="0" w:color="auto"/>
        <w:bottom w:val="none" w:sz="0" w:space="0" w:color="auto"/>
        <w:right w:val="none" w:sz="0" w:space="0" w:color="auto"/>
      </w:divBdr>
      <w:divsChild>
        <w:div w:id="1608928410">
          <w:marLeft w:val="0"/>
          <w:marRight w:val="0"/>
          <w:marTop w:val="0"/>
          <w:marBottom w:val="0"/>
          <w:divBdr>
            <w:top w:val="none" w:sz="0" w:space="0" w:color="auto"/>
            <w:left w:val="none" w:sz="0" w:space="0" w:color="auto"/>
            <w:bottom w:val="none" w:sz="0" w:space="0" w:color="auto"/>
            <w:right w:val="none" w:sz="0" w:space="0" w:color="auto"/>
          </w:divBdr>
        </w:div>
        <w:div w:id="1590508060">
          <w:marLeft w:val="0"/>
          <w:marRight w:val="0"/>
          <w:marTop w:val="0"/>
          <w:marBottom w:val="0"/>
          <w:divBdr>
            <w:top w:val="none" w:sz="0" w:space="0" w:color="auto"/>
            <w:left w:val="none" w:sz="0" w:space="0" w:color="auto"/>
            <w:bottom w:val="none" w:sz="0" w:space="0" w:color="auto"/>
            <w:right w:val="none" w:sz="0" w:space="0" w:color="auto"/>
          </w:divBdr>
        </w:div>
        <w:div w:id="1459687731">
          <w:marLeft w:val="0"/>
          <w:marRight w:val="0"/>
          <w:marTop w:val="0"/>
          <w:marBottom w:val="0"/>
          <w:divBdr>
            <w:top w:val="none" w:sz="0" w:space="0" w:color="auto"/>
            <w:left w:val="none" w:sz="0" w:space="0" w:color="auto"/>
            <w:bottom w:val="none" w:sz="0" w:space="0" w:color="auto"/>
            <w:right w:val="none" w:sz="0" w:space="0" w:color="auto"/>
          </w:divBdr>
        </w:div>
        <w:div w:id="1407918983">
          <w:marLeft w:val="0"/>
          <w:marRight w:val="0"/>
          <w:marTop w:val="0"/>
          <w:marBottom w:val="0"/>
          <w:divBdr>
            <w:top w:val="none" w:sz="0" w:space="0" w:color="auto"/>
            <w:left w:val="none" w:sz="0" w:space="0" w:color="auto"/>
            <w:bottom w:val="none" w:sz="0" w:space="0" w:color="auto"/>
            <w:right w:val="none" w:sz="0" w:space="0" w:color="auto"/>
          </w:divBdr>
        </w:div>
        <w:div w:id="1917863860">
          <w:marLeft w:val="0"/>
          <w:marRight w:val="0"/>
          <w:marTop w:val="0"/>
          <w:marBottom w:val="0"/>
          <w:divBdr>
            <w:top w:val="none" w:sz="0" w:space="0" w:color="auto"/>
            <w:left w:val="none" w:sz="0" w:space="0" w:color="auto"/>
            <w:bottom w:val="none" w:sz="0" w:space="0" w:color="auto"/>
            <w:right w:val="none" w:sz="0" w:space="0" w:color="auto"/>
          </w:divBdr>
        </w:div>
        <w:div w:id="1621064954">
          <w:marLeft w:val="0"/>
          <w:marRight w:val="0"/>
          <w:marTop w:val="0"/>
          <w:marBottom w:val="0"/>
          <w:divBdr>
            <w:top w:val="none" w:sz="0" w:space="0" w:color="auto"/>
            <w:left w:val="none" w:sz="0" w:space="0" w:color="auto"/>
            <w:bottom w:val="none" w:sz="0" w:space="0" w:color="auto"/>
            <w:right w:val="none" w:sz="0" w:space="0" w:color="auto"/>
          </w:divBdr>
        </w:div>
        <w:div w:id="523834241">
          <w:marLeft w:val="0"/>
          <w:marRight w:val="0"/>
          <w:marTop w:val="0"/>
          <w:marBottom w:val="0"/>
          <w:divBdr>
            <w:top w:val="none" w:sz="0" w:space="0" w:color="auto"/>
            <w:left w:val="none" w:sz="0" w:space="0" w:color="auto"/>
            <w:bottom w:val="none" w:sz="0" w:space="0" w:color="auto"/>
            <w:right w:val="none" w:sz="0" w:space="0" w:color="auto"/>
          </w:divBdr>
        </w:div>
        <w:div w:id="1455323775">
          <w:marLeft w:val="0"/>
          <w:marRight w:val="0"/>
          <w:marTop w:val="0"/>
          <w:marBottom w:val="0"/>
          <w:divBdr>
            <w:top w:val="none" w:sz="0" w:space="0" w:color="auto"/>
            <w:left w:val="none" w:sz="0" w:space="0" w:color="auto"/>
            <w:bottom w:val="none" w:sz="0" w:space="0" w:color="auto"/>
            <w:right w:val="none" w:sz="0" w:space="0" w:color="auto"/>
          </w:divBdr>
        </w:div>
        <w:div w:id="52236246">
          <w:marLeft w:val="0"/>
          <w:marRight w:val="0"/>
          <w:marTop w:val="0"/>
          <w:marBottom w:val="0"/>
          <w:divBdr>
            <w:top w:val="none" w:sz="0" w:space="0" w:color="auto"/>
            <w:left w:val="none" w:sz="0" w:space="0" w:color="auto"/>
            <w:bottom w:val="none" w:sz="0" w:space="0" w:color="auto"/>
            <w:right w:val="none" w:sz="0" w:space="0" w:color="auto"/>
          </w:divBdr>
        </w:div>
        <w:div w:id="262038977">
          <w:marLeft w:val="0"/>
          <w:marRight w:val="0"/>
          <w:marTop w:val="0"/>
          <w:marBottom w:val="0"/>
          <w:divBdr>
            <w:top w:val="none" w:sz="0" w:space="0" w:color="auto"/>
            <w:left w:val="none" w:sz="0" w:space="0" w:color="auto"/>
            <w:bottom w:val="none" w:sz="0" w:space="0" w:color="auto"/>
            <w:right w:val="none" w:sz="0" w:space="0" w:color="auto"/>
          </w:divBdr>
        </w:div>
        <w:div w:id="1116607957">
          <w:marLeft w:val="0"/>
          <w:marRight w:val="0"/>
          <w:marTop w:val="0"/>
          <w:marBottom w:val="0"/>
          <w:divBdr>
            <w:top w:val="none" w:sz="0" w:space="0" w:color="auto"/>
            <w:left w:val="none" w:sz="0" w:space="0" w:color="auto"/>
            <w:bottom w:val="none" w:sz="0" w:space="0" w:color="auto"/>
            <w:right w:val="none" w:sz="0" w:space="0" w:color="auto"/>
          </w:divBdr>
        </w:div>
        <w:div w:id="592083022">
          <w:marLeft w:val="0"/>
          <w:marRight w:val="0"/>
          <w:marTop w:val="0"/>
          <w:marBottom w:val="0"/>
          <w:divBdr>
            <w:top w:val="none" w:sz="0" w:space="0" w:color="auto"/>
            <w:left w:val="none" w:sz="0" w:space="0" w:color="auto"/>
            <w:bottom w:val="none" w:sz="0" w:space="0" w:color="auto"/>
            <w:right w:val="none" w:sz="0" w:space="0" w:color="auto"/>
          </w:divBdr>
        </w:div>
        <w:div w:id="1812988451">
          <w:marLeft w:val="0"/>
          <w:marRight w:val="0"/>
          <w:marTop w:val="0"/>
          <w:marBottom w:val="0"/>
          <w:divBdr>
            <w:top w:val="none" w:sz="0" w:space="0" w:color="auto"/>
            <w:left w:val="none" w:sz="0" w:space="0" w:color="auto"/>
            <w:bottom w:val="none" w:sz="0" w:space="0" w:color="auto"/>
            <w:right w:val="none" w:sz="0" w:space="0" w:color="auto"/>
          </w:divBdr>
        </w:div>
        <w:div w:id="49039527">
          <w:marLeft w:val="0"/>
          <w:marRight w:val="0"/>
          <w:marTop w:val="0"/>
          <w:marBottom w:val="0"/>
          <w:divBdr>
            <w:top w:val="none" w:sz="0" w:space="0" w:color="auto"/>
            <w:left w:val="none" w:sz="0" w:space="0" w:color="auto"/>
            <w:bottom w:val="none" w:sz="0" w:space="0" w:color="auto"/>
            <w:right w:val="none" w:sz="0" w:space="0" w:color="auto"/>
          </w:divBdr>
        </w:div>
        <w:div w:id="992761399">
          <w:marLeft w:val="0"/>
          <w:marRight w:val="0"/>
          <w:marTop w:val="0"/>
          <w:marBottom w:val="0"/>
          <w:divBdr>
            <w:top w:val="none" w:sz="0" w:space="0" w:color="auto"/>
            <w:left w:val="none" w:sz="0" w:space="0" w:color="auto"/>
            <w:bottom w:val="none" w:sz="0" w:space="0" w:color="auto"/>
            <w:right w:val="none" w:sz="0" w:space="0" w:color="auto"/>
          </w:divBdr>
        </w:div>
        <w:div w:id="751314017">
          <w:marLeft w:val="0"/>
          <w:marRight w:val="0"/>
          <w:marTop w:val="0"/>
          <w:marBottom w:val="0"/>
          <w:divBdr>
            <w:top w:val="none" w:sz="0" w:space="0" w:color="auto"/>
            <w:left w:val="none" w:sz="0" w:space="0" w:color="auto"/>
            <w:bottom w:val="none" w:sz="0" w:space="0" w:color="auto"/>
            <w:right w:val="none" w:sz="0" w:space="0" w:color="auto"/>
          </w:divBdr>
        </w:div>
        <w:div w:id="761530567">
          <w:marLeft w:val="0"/>
          <w:marRight w:val="0"/>
          <w:marTop w:val="0"/>
          <w:marBottom w:val="0"/>
          <w:divBdr>
            <w:top w:val="none" w:sz="0" w:space="0" w:color="auto"/>
            <w:left w:val="none" w:sz="0" w:space="0" w:color="auto"/>
            <w:bottom w:val="none" w:sz="0" w:space="0" w:color="auto"/>
            <w:right w:val="none" w:sz="0" w:space="0" w:color="auto"/>
          </w:divBdr>
        </w:div>
        <w:div w:id="895818465">
          <w:marLeft w:val="0"/>
          <w:marRight w:val="0"/>
          <w:marTop w:val="0"/>
          <w:marBottom w:val="0"/>
          <w:divBdr>
            <w:top w:val="none" w:sz="0" w:space="0" w:color="auto"/>
            <w:left w:val="none" w:sz="0" w:space="0" w:color="auto"/>
            <w:bottom w:val="none" w:sz="0" w:space="0" w:color="auto"/>
            <w:right w:val="none" w:sz="0" w:space="0" w:color="auto"/>
          </w:divBdr>
        </w:div>
        <w:div w:id="1242640584">
          <w:marLeft w:val="0"/>
          <w:marRight w:val="0"/>
          <w:marTop w:val="0"/>
          <w:marBottom w:val="0"/>
          <w:divBdr>
            <w:top w:val="none" w:sz="0" w:space="0" w:color="auto"/>
            <w:left w:val="none" w:sz="0" w:space="0" w:color="auto"/>
            <w:bottom w:val="none" w:sz="0" w:space="0" w:color="auto"/>
            <w:right w:val="none" w:sz="0" w:space="0" w:color="auto"/>
          </w:divBdr>
        </w:div>
        <w:div w:id="1977028589">
          <w:marLeft w:val="0"/>
          <w:marRight w:val="0"/>
          <w:marTop w:val="0"/>
          <w:marBottom w:val="0"/>
          <w:divBdr>
            <w:top w:val="none" w:sz="0" w:space="0" w:color="auto"/>
            <w:left w:val="none" w:sz="0" w:space="0" w:color="auto"/>
            <w:bottom w:val="none" w:sz="0" w:space="0" w:color="auto"/>
            <w:right w:val="none" w:sz="0" w:space="0" w:color="auto"/>
          </w:divBdr>
        </w:div>
        <w:div w:id="35588323">
          <w:marLeft w:val="0"/>
          <w:marRight w:val="0"/>
          <w:marTop w:val="0"/>
          <w:marBottom w:val="0"/>
          <w:divBdr>
            <w:top w:val="none" w:sz="0" w:space="0" w:color="auto"/>
            <w:left w:val="none" w:sz="0" w:space="0" w:color="auto"/>
            <w:bottom w:val="none" w:sz="0" w:space="0" w:color="auto"/>
            <w:right w:val="none" w:sz="0" w:space="0" w:color="auto"/>
          </w:divBdr>
        </w:div>
        <w:div w:id="2090761300">
          <w:marLeft w:val="0"/>
          <w:marRight w:val="0"/>
          <w:marTop w:val="0"/>
          <w:marBottom w:val="0"/>
          <w:divBdr>
            <w:top w:val="none" w:sz="0" w:space="0" w:color="auto"/>
            <w:left w:val="none" w:sz="0" w:space="0" w:color="auto"/>
            <w:bottom w:val="none" w:sz="0" w:space="0" w:color="auto"/>
            <w:right w:val="none" w:sz="0" w:space="0" w:color="auto"/>
          </w:divBdr>
        </w:div>
        <w:div w:id="1152216001">
          <w:marLeft w:val="0"/>
          <w:marRight w:val="0"/>
          <w:marTop w:val="0"/>
          <w:marBottom w:val="0"/>
          <w:divBdr>
            <w:top w:val="none" w:sz="0" w:space="0" w:color="auto"/>
            <w:left w:val="none" w:sz="0" w:space="0" w:color="auto"/>
            <w:bottom w:val="none" w:sz="0" w:space="0" w:color="auto"/>
            <w:right w:val="none" w:sz="0" w:space="0" w:color="auto"/>
          </w:divBdr>
        </w:div>
        <w:div w:id="1809593016">
          <w:marLeft w:val="0"/>
          <w:marRight w:val="0"/>
          <w:marTop w:val="0"/>
          <w:marBottom w:val="0"/>
          <w:divBdr>
            <w:top w:val="none" w:sz="0" w:space="0" w:color="auto"/>
            <w:left w:val="none" w:sz="0" w:space="0" w:color="auto"/>
            <w:bottom w:val="none" w:sz="0" w:space="0" w:color="auto"/>
            <w:right w:val="none" w:sz="0" w:space="0" w:color="auto"/>
          </w:divBdr>
        </w:div>
        <w:div w:id="1683244559">
          <w:marLeft w:val="0"/>
          <w:marRight w:val="0"/>
          <w:marTop w:val="0"/>
          <w:marBottom w:val="0"/>
          <w:divBdr>
            <w:top w:val="none" w:sz="0" w:space="0" w:color="auto"/>
            <w:left w:val="none" w:sz="0" w:space="0" w:color="auto"/>
            <w:bottom w:val="none" w:sz="0" w:space="0" w:color="auto"/>
            <w:right w:val="none" w:sz="0" w:space="0" w:color="auto"/>
          </w:divBdr>
        </w:div>
        <w:div w:id="1453281305">
          <w:marLeft w:val="0"/>
          <w:marRight w:val="0"/>
          <w:marTop w:val="0"/>
          <w:marBottom w:val="0"/>
          <w:divBdr>
            <w:top w:val="none" w:sz="0" w:space="0" w:color="auto"/>
            <w:left w:val="none" w:sz="0" w:space="0" w:color="auto"/>
            <w:bottom w:val="none" w:sz="0" w:space="0" w:color="auto"/>
            <w:right w:val="none" w:sz="0" w:space="0" w:color="auto"/>
          </w:divBdr>
        </w:div>
        <w:div w:id="1653363443">
          <w:marLeft w:val="0"/>
          <w:marRight w:val="0"/>
          <w:marTop w:val="0"/>
          <w:marBottom w:val="0"/>
          <w:divBdr>
            <w:top w:val="none" w:sz="0" w:space="0" w:color="auto"/>
            <w:left w:val="none" w:sz="0" w:space="0" w:color="auto"/>
            <w:bottom w:val="none" w:sz="0" w:space="0" w:color="auto"/>
            <w:right w:val="none" w:sz="0" w:space="0" w:color="auto"/>
          </w:divBdr>
        </w:div>
        <w:div w:id="1278950524">
          <w:marLeft w:val="0"/>
          <w:marRight w:val="0"/>
          <w:marTop w:val="0"/>
          <w:marBottom w:val="0"/>
          <w:divBdr>
            <w:top w:val="none" w:sz="0" w:space="0" w:color="auto"/>
            <w:left w:val="none" w:sz="0" w:space="0" w:color="auto"/>
            <w:bottom w:val="none" w:sz="0" w:space="0" w:color="auto"/>
            <w:right w:val="none" w:sz="0" w:space="0" w:color="auto"/>
          </w:divBdr>
        </w:div>
        <w:div w:id="2086802971">
          <w:marLeft w:val="0"/>
          <w:marRight w:val="0"/>
          <w:marTop w:val="0"/>
          <w:marBottom w:val="0"/>
          <w:divBdr>
            <w:top w:val="none" w:sz="0" w:space="0" w:color="auto"/>
            <w:left w:val="none" w:sz="0" w:space="0" w:color="auto"/>
            <w:bottom w:val="none" w:sz="0" w:space="0" w:color="auto"/>
            <w:right w:val="none" w:sz="0" w:space="0" w:color="auto"/>
          </w:divBdr>
        </w:div>
        <w:div w:id="142435017">
          <w:marLeft w:val="0"/>
          <w:marRight w:val="0"/>
          <w:marTop w:val="0"/>
          <w:marBottom w:val="0"/>
          <w:divBdr>
            <w:top w:val="none" w:sz="0" w:space="0" w:color="auto"/>
            <w:left w:val="none" w:sz="0" w:space="0" w:color="auto"/>
            <w:bottom w:val="none" w:sz="0" w:space="0" w:color="auto"/>
            <w:right w:val="none" w:sz="0" w:space="0" w:color="auto"/>
          </w:divBdr>
        </w:div>
        <w:div w:id="1334843509">
          <w:marLeft w:val="0"/>
          <w:marRight w:val="0"/>
          <w:marTop w:val="0"/>
          <w:marBottom w:val="0"/>
          <w:divBdr>
            <w:top w:val="none" w:sz="0" w:space="0" w:color="auto"/>
            <w:left w:val="none" w:sz="0" w:space="0" w:color="auto"/>
            <w:bottom w:val="none" w:sz="0" w:space="0" w:color="auto"/>
            <w:right w:val="none" w:sz="0" w:space="0" w:color="auto"/>
          </w:divBdr>
        </w:div>
        <w:div w:id="1360812998">
          <w:marLeft w:val="0"/>
          <w:marRight w:val="0"/>
          <w:marTop w:val="0"/>
          <w:marBottom w:val="0"/>
          <w:divBdr>
            <w:top w:val="none" w:sz="0" w:space="0" w:color="auto"/>
            <w:left w:val="none" w:sz="0" w:space="0" w:color="auto"/>
            <w:bottom w:val="none" w:sz="0" w:space="0" w:color="auto"/>
            <w:right w:val="none" w:sz="0" w:space="0" w:color="auto"/>
          </w:divBdr>
        </w:div>
        <w:div w:id="1387683190">
          <w:marLeft w:val="0"/>
          <w:marRight w:val="0"/>
          <w:marTop w:val="0"/>
          <w:marBottom w:val="0"/>
          <w:divBdr>
            <w:top w:val="none" w:sz="0" w:space="0" w:color="auto"/>
            <w:left w:val="none" w:sz="0" w:space="0" w:color="auto"/>
            <w:bottom w:val="none" w:sz="0" w:space="0" w:color="auto"/>
            <w:right w:val="none" w:sz="0" w:space="0" w:color="auto"/>
          </w:divBdr>
        </w:div>
      </w:divsChild>
    </w:div>
    <w:div w:id="509300615">
      <w:bodyDiv w:val="1"/>
      <w:marLeft w:val="0"/>
      <w:marRight w:val="0"/>
      <w:marTop w:val="0"/>
      <w:marBottom w:val="0"/>
      <w:divBdr>
        <w:top w:val="none" w:sz="0" w:space="0" w:color="auto"/>
        <w:left w:val="none" w:sz="0" w:space="0" w:color="auto"/>
        <w:bottom w:val="none" w:sz="0" w:space="0" w:color="auto"/>
        <w:right w:val="none" w:sz="0" w:space="0" w:color="auto"/>
      </w:divBdr>
      <w:divsChild>
        <w:div w:id="385567884">
          <w:marLeft w:val="0"/>
          <w:marRight w:val="0"/>
          <w:marTop w:val="0"/>
          <w:marBottom w:val="0"/>
          <w:divBdr>
            <w:top w:val="none" w:sz="0" w:space="0" w:color="auto"/>
            <w:left w:val="none" w:sz="0" w:space="0" w:color="auto"/>
            <w:bottom w:val="none" w:sz="0" w:space="0" w:color="auto"/>
            <w:right w:val="none" w:sz="0" w:space="0" w:color="auto"/>
          </w:divBdr>
        </w:div>
        <w:div w:id="628829208">
          <w:marLeft w:val="0"/>
          <w:marRight w:val="0"/>
          <w:marTop w:val="0"/>
          <w:marBottom w:val="0"/>
          <w:divBdr>
            <w:top w:val="none" w:sz="0" w:space="0" w:color="auto"/>
            <w:left w:val="none" w:sz="0" w:space="0" w:color="auto"/>
            <w:bottom w:val="none" w:sz="0" w:space="0" w:color="auto"/>
            <w:right w:val="none" w:sz="0" w:space="0" w:color="auto"/>
          </w:divBdr>
        </w:div>
        <w:div w:id="887834586">
          <w:marLeft w:val="0"/>
          <w:marRight w:val="0"/>
          <w:marTop w:val="0"/>
          <w:marBottom w:val="0"/>
          <w:divBdr>
            <w:top w:val="none" w:sz="0" w:space="0" w:color="auto"/>
            <w:left w:val="none" w:sz="0" w:space="0" w:color="auto"/>
            <w:bottom w:val="none" w:sz="0" w:space="0" w:color="auto"/>
            <w:right w:val="none" w:sz="0" w:space="0" w:color="auto"/>
          </w:divBdr>
        </w:div>
      </w:divsChild>
    </w:div>
    <w:div w:id="553155325">
      <w:bodyDiv w:val="1"/>
      <w:marLeft w:val="0"/>
      <w:marRight w:val="0"/>
      <w:marTop w:val="0"/>
      <w:marBottom w:val="0"/>
      <w:divBdr>
        <w:top w:val="none" w:sz="0" w:space="0" w:color="auto"/>
        <w:left w:val="none" w:sz="0" w:space="0" w:color="auto"/>
        <w:bottom w:val="none" w:sz="0" w:space="0" w:color="auto"/>
        <w:right w:val="none" w:sz="0" w:space="0" w:color="auto"/>
      </w:divBdr>
      <w:divsChild>
        <w:div w:id="826477009">
          <w:marLeft w:val="0"/>
          <w:marRight w:val="0"/>
          <w:marTop w:val="0"/>
          <w:marBottom w:val="0"/>
          <w:divBdr>
            <w:top w:val="none" w:sz="0" w:space="0" w:color="auto"/>
            <w:left w:val="none" w:sz="0" w:space="0" w:color="auto"/>
            <w:bottom w:val="none" w:sz="0" w:space="0" w:color="auto"/>
            <w:right w:val="none" w:sz="0" w:space="0" w:color="auto"/>
          </w:divBdr>
        </w:div>
        <w:div w:id="679507898">
          <w:marLeft w:val="0"/>
          <w:marRight w:val="0"/>
          <w:marTop w:val="0"/>
          <w:marBottom w:val="0"/>
          <w:divBdr>
            <w:top w:val="none" w:sz="0" w:space="0" w:color="auto"/>
            <w:left w:val="none" w:sz="0" w:space="0" w:color="auto"/>
            <w:bottom w:val="none" w:sz="0" w:space="0" w:color="auto"/>
            <w:right w:val="none" w:sz="0" w:space="0" w:color="auto"/>
          </w:divBdr>
        </w:div>
        <w:div w:id="1243833233">
          <w:marLeft w:val="0"/>
          <w:marRight w:val="0"/>
          <w:marTop w:val="0"/>
          <w:marBottom w:val="0"/>
          <w:divBdr>
            <w:top w:val="none" w:sz="0" w:space="0" w:color="auto"/>
            <w:left w:val="none" w:sz="0" w:space="0" w:color="auto"/>
            <w:bottom w:val="none" w:sz="0" w:space="0" w:color="auto"/>
            <w:right w:val="none" w:sz="0" w:space="0" w:color="auto"/>
          </w:divBdr>
        </w:div>
        <w:div w:id="1300307728">
          <w:marLeft w:val="0"/>
          <w:marRight w:val="0"/>
          <w:marTop w:val="0"/>
          <w:marBottom w:val="0"/>
          <w:divBdr>
            <w:top w:val="none" w:sz="0" w:space="0" w:color="auto"/>
            <w:left w:val="none" w:sz="0" w:space="0" w:color="auto"/>
            <w:bottom w:val="none" w:sz="0" w:space="0" w:color="auto"/>
            <w:right w:val="none" w:sz="0" w:space="0" w:color="auto"/>
          </w:divBdr>
        </w:div>
        <w:div w:id="706489582">
          <w:marLeft w:val="0"/>
          <w:marRight w:val="0"/>
          <w:marTop w:val="0"/>
          <w:marBottom w:val="0"/>
          <w:divBdr>
            <w:top w:val="none" w:sz="0" w:space="0" w:color="auto"/>
            <w:left w:val="none" w:sz="0" w:space="0" w:color="auto"/>
            <w:bottom w:val="none" w:sz="0" w:space="0" w:color="auto"/>
            <w:right w:val="none" w:sz="0" w:space="0" w:color="auto"/>
          </w:divBdr>
        </w:div>
        <w:div w:id="1188174697">
          <w:marLeft w:val="0"/>
          <w:marRight w:val="0"/>
          <w:marTop w:val="0"/>
          <w:marBottom w:val="0"/>
          <w:divBdr>
            <w:top w:val="none" w:sz="0" w:space="0" w:color="auto"/>
            <w:left w:val="none" w:sz="0" w:space="0" w:color="auto"/>
            <w:bottom w:val="none" w:sz="0" w:space="0" w:color="auto"/>
            <w:right w:val="none" w:sz="0" w:space="0" w:color="auto"/>
          </w:divBdr>
        </w:div>
        <w:div w:id="600453493">
          <w:marLeft w:val="0"/>
          <w:marRight w:val="0"/>
          <w:marTop w:val="0"/>
          <w:marBottom w:val="0"/>
          <w:divBdr>
            <w:top w:val="none" w:sz="0" w:space="0" w:color="auto"/>
            <w:left w:val="none" w:sz="0" w:space="0" w:color="auto"/>
            <w:bottom w:val="none" w:sz="0" w:space="0" w:color="auto"/>
            <w:right w:val="none" w:sz="0" w:space="0" w:color="auto"/>
          </w:divBdr>
        </w:div>
        <w:div w:id="1585988299">
          <w:marLeft w:val="0"/>
          <w:marRight w:val="0"/>
          <w:marTop w:val="0"/>
          <w:marBottom w:val="0"/>
          <w:divBdr>
            <w:top w:val="none" w:sz="0" w:space="0" w:color="auto"/>
            <w:left w:val="none" w:sz="0" w:space="0" w:color="auto"/>
            <w:bottom w:val="none" w:sz="0" w:space="0" w:color="auto"/>
            <w:right w:val="none" w:sz="0" w:space="0" w:color="auto"/>
          </w:divBdr>
        </w:div>
        <w:div w:id="1855416148">
          <w:marLeft w:val="0"/>
          <w:marRight w:val="0"/>
          <w:marTop w:val="0"/>
          <w:marBottom w:val="0"/>
          <w:divBdr>
            <w:top w:val="none" w:sz="0" w:space="0" w:color="auto"/>
            <w:left w:val="none" w:sz="0" w:space="0" w:color="auto"/>
            <w:bottom w:val="none" w:sz="0" w:space="0" w:color="auto"/>
            <w:right w:val="none" w:sz="0" w:space="0" w:color="auto"/>
          </w:divBdr>
        </w:div>
        <w:div w:id="767889838">
          <w:marLeft w:val="0"/>
          <w:marRight w:val="0"/>
          <w:marTop w:val="0"/>
          <w:marBottom w:val="0"/>
          <w:divBdr>
            <w:top w:val="none" w:sz="0" w:space="0" w:color="auto"/>
            <w:left w:val="none" w:sz="0" w:space="0" w:color="auto"/>
            <w:bottom w:val="none" w:sz="0" w:space="0" w:color="auto"/>
            <w:right w:val="none" w:sz="0" w:space="0" w:color="auto"/>
          </w:divBdr>
        </w:div>
        <w:div w:id="1046418308">
          <w:marLeft w:val="0"/>
          <w:marRight w:val="0"/>
          <w:marTop w:val="0"/>
          <w:marBottom w:val="0"/>
          <w:divBdr>
            <w:top w:val="none" w:sz="0" w:space="0" w:color="auto"/>
            <w:left w:val="none" w:sz="0" w:space="0" w:color="auto"/>
            <w:bottom w:val="none" w:sz="0" w:space="0" w:color="auto"/>
            <w:right w:val="none" w:sz="0" w:space="0" w:color="auto"/>
          </w:divBdr>
        </w:div>
        <w:div w:id="853417985">
          <w:marLeft w:val="0"/>
          <w:marRight w:val="0"/>
          <w:marTop w:val="0"/>
          <w:marBottom w:val="0"/>
          <w:divBdr>
            <w:top w:val="none" w:sz="0" w:space="0" w:color="auto"/>
            <w:left w:val="none" w:sz="0" w:space="0" w:color="auto"/>
            <w:bottom w:val="none" w:sz="0" w:space="0" w:color="auto"/>
            <w:right w:val="none" w:sz="0" w:space="0" w:color="auto"/>
          </w:divBdr>
        </w:div>
        <w:div w:id="1749881647">
          <w:marLeft w:val="0"/>
          <w:marRight w:val="0"/>
          <w:marTop w:val="0"/>
          <w:marBottom w:val="0"/>
          <w:divBdr>
            <w:top w:val="none" w:sz="0" w:space="0" w:color="auto"/>
            <w:left w:val="none" w:sz="0" w:space="0" w:color="auto"/>
            <w:bottom w:val="none" w:sz="0" w:space="0" w:color="auto"/>
            <w:right w:val="none" w:sz="0" w:space="0" w:color="auto"/>
          </w:divBdr>
        </w:div>
        <w:div w:id="1863281300">
          <w:marLeft w:val="0"/>
          <w:marRight w:val="0"/>
          <w:marTop w:val="0"/>
          <w:marBottom w:val="0"/>
          <w:divBdr>
            <w:top w:val="none" w:sz="0" w:space="0" w:color="auto"/>
            <w:left w:val="none" w:sz="0" w:space="0" w:color="auto"/>
            <w:bottom w:val="none" w:sz="0" w:space="0" w:color="auto"/>
            <w:right w:val="none" w:sz="0" w:space="0" w:color="auto"/>
          </w:divBdr>
        </w:div>
        <w:div w:id="1159226554">
          <w:marLeft w:val="0"/>
          <w:marRight w:val="0"/>
          <w:marTop w:val="0"/>
          <w:marBottom w:val="0"/>
          <w:divBdr>
            <w:top w:val="none" w:sz="0" w:space="0" w:color="auto"/>
            <w:left w:val="none" w:sz="0" w:space="0" w:color="auto"/>
            <w:bottom w:val="none" w:sz="0" w:space="0" w:color="auto"/>
            <w:right w:val="none" w:sz="0" w:space="0" w:color="auto"/>
          </w:divBdr>
        </w:div>
        <w:div w:id="1485196083">
          <w:marLeft w:val="0"/>
          <w:marRight w:val="0"/>
          <w:marTop w:val="0"/>
          <w:marBottom w:val="0"/>
          <w:divBdr>
            <w:top w:val="none" w:sz="0" w:space="0" w:color="auto"/>
            <w:left w:val="none" w:sz="0" w:space="0" w:color="auto"/>
            <w:bottom w:val="none" w:sz="0" w:space="0" w:color="auto"/>
            <w:right w:val="none" w:sz="0" w:space="0" w:color="auto"/>
          </w:divBdr>
        </w:div>
        <w:div w:id="2039237434">
          <w:marLeft w:val="0"/>
          <w:marRight w:val="0"/>
          <w:marTop w:val="0"/>
          <w:marBottom w:val="0"/>
          <w:divBdr>
            <w:top w:val="none" w:sz="0" w:space="0" w:color="auto"/>
            <w:left w:val="none" w:sz="0" w:space="0" w:color="auto"/>
            <w:bottom w:val="none" w:sz="0" w:space="0" w:color="auto"/>
            <w:right w:val="none" w:sz="0" w:space="0" w:color="auto"/>
          </w:divBdr>
        </w:div>
        <w:div w:id="58670290">
          <w:marLeft w:val="0"/>
          <w:marRight w:val="0"/>
          <w:marTop w:val="0"/>
          <w:marBottom w:val="0"/>
          <w:divBdr>
            <w:top w:val="none" w:sz="0" w:space="0" w:color="auto"/>
            <w:left w:val="none" w:sz="0" w:space="0" w:color="auto"/>
            <w:bottom w:val="none" w:sz="0" w:space="0" w:color="auto"/>
            <w:right w:val="none" w:sz="0" w:space="0" w:color="auto"/>
          </w:divBdr>
        </w:div>
        <w:div w:id="1687826501">
          <w:marLeft w:val="0"/>
          <w:marRight w:val="0"/>
          <w:marTop w:val="0"/>
          <w:marBottom w:val="0"/>
          <w:divBdr>
            <w:top w:val="none" w:sz="0" w:space="0" w:color="auto"/>
            <w:left w:val="none" w:sz="0" w:space="0" w:color="auto"/>
            <w:bottom w:val="none" w:sz="0" w:space="0" w:color="auto"/>
            <w:right w:val="none" w:sz="0" w:space="0" w:color="auto"/>
          </w:divBdr>
        </w:div>
        <w:div w:id="1588345752">
          <w:marLeft w:val="0"/>
          <w:marRight w:val="0"/>
          <w:marTop w:val="0"/>
          <w:marBottom w:val="0"/>
          <w:divBdr>
            <w:top w:val="none" w:sz="0" w:space="0" w:color="auto"/>
            <w:left w:val="none" w:sz="0" w:space="0" w:color="auto"/>
            <w:bottom w:val="none" w:sz="0" w:space="0" w:color="auto"/>
            <w:right w:val="none" w:sz="0" w:space="0" w:color="auto"/>
          </w:divBdr>
        </w:div>
        <w:div w:id="1105148348">
          <w:marLeft w:val="0"/>
          <w:marRight w:val="0"/>
          <w:marTop w:val="0"/>
          <w:marBottom w:val="0"/>
          <w:divBdr>
            <w:top w:val="none" w:sz="0" w:space="0" w:color="auto"/>
            <w:left w:val="none" w:sz="0" w:space="0" w:color="auto"/>
            <w:bottom w:val="none" w:sz="0" w:space="0" w:color="auto"/>
            <w:right w:val="none" w:sz="0" w:space="0" w:color="auto"/>
          </w:divBdr>
        </w:div>
        <w:div w:id="77950198">
          <w:marLeft w:val="0"/>
          <w:marRight w:val="0"/>
          <w:marTop w:val="0"/>
          <w:marBottom w:val="0"/>
          <w:divBdr>
            <w:top w:val="none" w:sz="0" w:space="0" w:color="auto"/>
            <w:left w:val="none" w:sz="0" w:space="0" w:color="auto"/>
            <w:bottom w:val="none" w:sz="0" w:space="0" w:color="auto"/>
            <w:right w:val="none" w:sz="0" w:space="0" w:color="auto"/>
          </w:divBdr>
        </w:div>
        <w:div w:id="1188639254">
          <w:marLeft w:val="0"/>
          <w:marRight w:val="0"/>
          <w:marTop w:val="0"/>
          <w:marBottom w:val="0"/>
          <w:divBdr>
            <w:top w:val="none" w:sz="0" w:space="0" w:color="auto"/>
            <w:left w:val="none" w:sz="0" w:space="0" w:color="auto"/>
            <w:bottom w:val="none" w:sz="0" w:space="0" w:color="auto"/>
            <w:right w:val="none" w:sz="0" w:space="0" w:color="auto"/>
          </w:divBdr>
        </w:div>
        <w:div w:id="278493582">
          <w:marLeft w:val="0"/>
          <w:marRight w:val="0"/>
          <w:marTop w:val="0"/>
          <w:marBottom w:val="0"/>
          <w:divBdr>
            <w:top w:val="none" w:sz="0" w:space="0" w:color="auto"/>
            <w:left w:val="none" w:sz="0" w:space="0" w:color="auto"/>
            <w:bottom w:val="none" w:sz="0" w:space="0" w:color="auto"/>
            <w:right w:val="none" w:sz="0" w:space="0" w:color="auto"/>
          </w:divBdr>
        </w:div>
        <w:div w:id="1644114802">
          <w:marLeft w:val="0"/>
          <w:marRight w:val="0"/>
          <w:marTop w:val="0"/>
          <w:marBottom w:val="0"/>
          <w:divBdr>
            <w:top w:val="none" w:sz="0" w:space="0" w:color="auto"/>
            <w:left w:val="none" w:sz="0" w:space="0" w:color="auto"/>
            <w:bottom w:val="none" w:sz="0" w:space="0" w:color="auto"/>
            <w:right w:val="none" w:sz="0" w:space="0" w:color="auto"/>
          </w:divBdr>
        </w:div>
        <w:div w:id="766534846">
          <w:marLeft w:val="0"/>
          <w:marRight w:val="0"/>
          <w:marTop w:val="0"/>
          <w:marBottom w:val="0"/>
          <w:divBdr>
            <w:top w:val="none" w:sz="0" w:space="0" w:color="auto"/>
            <w:left w:val="none" w:sz="0" w:space="0" w:color="auto"/>
            <w:bottom w:val="none" w:sz="0" w:space="0" w:color="auto"/>
            <w:right w:val="none" w:sz="0" w:space="0" w:color="auto"/>
          </w:divBdr>
        </w:div>
        <w:div w:id="17123584">
          <w:marLeft w:val="0"/>
          <w:marRight w:val="0"/>
          <w:marTop w:val="0"/>
          <w:marBottom w:val="0"/>
          <w:divBdr>
            <w:top w:val="none" w:sz="0" w:space="0" w:color="auto"/>
            <w:left w:val="none" w:sz="0" w:space="0" w:color="auto"/>
            <w:bottom w:val="none" w:sz="0" w:space="0" w:color="auto"/>
            <w:right w:val="none" w:sz="0" w:space="0" w:color="auto"/>
          </w:divBdr>
        </w:div>
        <w:div w:id="544757848">
          <w:marLeft w:val="0"/>
          <w:marRight w:val="0"/>
          <w:marTop w:val="0"/>
          <w:marBottom w:val="0"/>
          <w:divBdr>
            <w:top w:val="none" w:sz="0" w:space="0" w:color="auto"/>
            <w:left w:val="none" w:sz="0" w:space="0" w:color="auto"/>
            <w:bottom w:val="none" w:sz="0" w:space="0" w:color="auto"/>
            <w:right w:val="none" w:sz="0" w:space="0" w:color="auto"/>
          </w:divBdr>
        </w:div>
        <w:div w:id="1500778060">
          <w:marLeft w:val="0"/>
          <w:marRight w:val="0"/>
          <w:marTop w:val="0"/>
          <w:marBottom w:val="0"/>
          <w:divBdr>
            <w:top w:val="none" w:sz="0" w:space="0" w:color="auto"/>
            <w:left w:val="none" w:sz="0" w:space="0" w:color="auto"/>
            <w:bottom w:val="none" w:sz="0" w:space="0" w:color="auto"/>
            <w:right w:val="none" w:sz="0" w:space="0" w:color="auto"/>
          </w:divBdr>
        </w:div>
        <w:div w:id="197015910">
          <w:marLeft w:val="0"/>
          <w:marRight w:val="0"/>
          <w:marTop w:val="0"/>
          <w:marBottom w:val="0"/>
          <w:divBdr>
            <w:top w:val="none" w:sz="0" w:space="0" w:color="auto"/>
            <w:left w:val="none" w:sz="0" w:space="0" w:color="auto"/>
            <w:bottom w:val="none" w:sz="0" w:space="0" w:color="auto"/>
            <w:right w:val="none" w:sz="0" w:space="0" w:color="auto"/>
          </w:divBdr>
        </w:div>
        <w:div w:id="637344047">
          <w:marLeft w:val="0"/>
          <w:marRight w:val="0"/>
          <w:marTop w:val="0"/>
          <w:marBottom w:val="0"/>
          <w:divBdr>
            <w:top w:val="none" w:sz="0" w:space="0" w:color="auto"/>
            <w:left w:val="none" w:sz="0" w:space="0" w:color="auto"/>
            <w:bottom w:val="none" w:sz="0" w:space="0" w:color="auto"/>
            <w:right w:val="none" w:sz="0" w:space="0" w:color="auto"/>
          </w:divBdr>
        </w:div>
        <w:div w:id="635182262">
          <w:marLeft w:val="0"/>
          <w:marRight w:val="0"/>
          <w:marTop w:val="0"/>
          <w:marBottom w:val="0"/>
          <w:divBdr>
            <w:top w:val="none" w:sz="0" w:space="0" w:color="auto"/>
            <w:left w:val="none" w:sz="0" w:space="0" w:color="auto"/>
            <w:bottom w:val="none" w:sz="0" w:space="0" w:color="auto"/>
            <w:right w:val="none" w:sz="0" w:space="0" w:color="auto"/>
          </w:divBdr>
        </w:div>
        <w:div w:id="1929727836">
          <w:marLeft w:val="0"/>
          <w:marRight w:val="0"/>
          <w:marTop w:val="0"/>
          <w:marBottom w:val="0"/>
          <w:divBdr>
            <w:top w:val="none" w:sz="0" w:space="0" w:color="auto"/>
            <w:left w:val="none" w:sz="0" w:space="0" w:color="auto"/>
            <w:bottom w:val="none" w:sz="0" w:space="0" w:color="auto"/>
            <w:right w:val="none" w:sz="0" w:space="0" w:color="auto"/>
          </w:divBdr>
        </w:div>
        <w:div w:id="154952965">
          <w:marLeft w:val="0"/>
          <w:marRight w:val="0"/>
          <w:marTop w:val="0"/>
          <w:marBottom w:val="0"/>
          <w:divBdr>
            <w:top w:val="none" w:sz="0" w:space="0" w:color="auto"/>
            <w:left w:val="none" w:sz="0" w:space="0" w:color="auto"/>
            <w:bottom w:val="none" w:sz="0" w:space="0" w:color="auto"/>
            <w:right w:val="none" w:sz="0" w:space="0" w:color="auto"/>
          </w:divBdr>
        </w:div>
        <w:div w:id="548609125">
          <w:marLeft w:val="0"/>
          <w:marRight w:val="0"/>
          <w:marTop w:val="0"/>
          <w:marBottom w:val="0"/>
          <w:divBdr>
            <w:top w:val="none" w:sz="0" w:space="0" w:color="auto"/>
            <w:left w:val="none" w:sz="0" w:space="0" w:color="auto"/>
            <w:bottom w:val="none" w:sz="0" w:space="0" w:color="auto"/>
            <w:right w:val="none" w:sz="0" w:space="0" w:color="auto"/>
          </w:divBdr>
        </w:div>
        <w:div w:id="1764837224">
          <w:marLeft w:val="0"/>
          <w:marRight w:val="0"/>
          <w:marTop w:val="0"/>
          <w:marBottom w:val="0"/>
          <w:divBdr>
            <w:top w:val="none" w:sz="0" w:space="0" w:color="auto"/>
            <w:left w:val="none" w:sz="0" w:space="0" w:color="auto"/>
            <w:bottom w:val="none" w:sz="0" w:space="0" w:color="auto"/>
            <w:right w:val="none" w:sz="0" w:space="0" w:color="auto"/>
          </w:divBdr>
        </w:div>
        <w:div w:id="147987801">
          <w:marLeft w:val="0"/>
          <w:marRight w:val="0"/>
          <w:marTop w:val="0"/>
          <w:marBottom w:val="0"/>
          <w:divBdr>
            <w:top w:val="none" w:sz="0" w:space="0" w:color="auto"/>
            <w:left w:val="none" w:sz="0" w:space="0" w:color="auto"/>
            <w:bottom w:val="none" w:sz="0" w:space="0" w:color="auto"/>
            <w:right w:val="none" w:sz="0" w:space="0" w:color="auto"/>
          </w:divBdr>
        </w:div>
        <w:div w:id="1666083114">
          <w:marLeft w:val="0"/>
          <w:marRight w:val="0"/>
          <w:marTop w:val="0"/>
          <w:marBottom w:val="0"/>
          <w:divBdr>
            <w:top w:val="none" w:sz="0" w:space="0" w:color="auto"/>
            <w:left w:val="none" w:sz="0" w:space="0" w:color="auto"/>
            <w:bottom w:val="none" w:sz="0" w:space="0" w:color="auto"/>
            <w:right w:val="none" w:sz="0" w:space="0" w:color="auto"/>
          </w:divBdr>
        </w:div>
        <w:div w:id="221016998">
          <w:marLeft w:val="0"/>
          <w:marRight w:val="0"/>
          <w:marTop w:val="0"/>
          <w:marBottom w:val="0"/>
          <w:divBdr>
            <w:top w:val="none" w:sz="0" w:space="0" w:color="auto"/>
            <w:left w:val="none" w:sz="0" w:space="0" w:color="auto"/>
            <w:bottom w:val="none" w:sz="0" w:space="0" w:color="auto"/>
            <w:right w:val="none" w:sz="0" w:space="0" w:color="auto"/>
          </w:divBdr>
        </w:div>
        <w:div w:id="1576931899">
          <w:marLeft w:val="0"/>
          <w:marRight w:val="0"/>
          <w:marTop w:val="0"/>
          <w:marBottom w:val="0"/>
          <w:divBdr>
            <w:top w:val="none" w:sz="0" w:space="0" w:color="auto"/>
            <w:left w:val="none" w:sz="0" w:space="0" w:color="auto"/>
            <w:bottom w:val="none" w:sz="0" w:space="0" w:color="auto"/>
            <w:right w:val="none" w:sz="0" w:space="0" w:color="auto"/>
          </w:divBdr>
        </w:div>
        <w:div w:id="1670674908">
          <w:marLeft w:val="0"/>
          <w:marRight w:val="0"/>
          <w:marTop w:val="0"/>
          <w:marBottom w:val="0"/>
          <w:divBdr>
            <w:top w:val="none" w:sz="0" w:space="0" w:color="auto"/>
            <w:left w:val="none" w:sz="0" w:space="0" w:color="auto"/>
            <w:bottom w:val="none" w:sz="0" w:space="0" w:color="auto"/>
            <w:right w:val="none" w:sz="0" w:space="0" w:color="auto"/>
          </w:divBdr>
        </w:div>
        <w:div w:id="502207478">
          <w:marLeft w:val="0"/>
          <w:marRight w:val="0"/>
          <w:marTop w:val="0"/>
          <w:marBottom w:val="0"/>
          <w:divBdr>
            <w:top w:val="none" w:sz="0" w:space="0" w:color="auto"/>
            <w:left w:val="none" w:sz="0" w:space="0" w:color="auto"/>
            <w:bottom w:val="none" w:sz="0" w:space="0" w:color="auto"/>
            <w:right w:val="none" w:sz="0" w:space="0" w:color="auto"/>
          </w:divBdr>
        </w:div>
        <w:div w:id="1628856359">
          <w:marLeft w:val="0"/>
          <w:marRight w:val="0"/>
          <w:marTop w:val="0"/>
          <w:marBottom w:val="0"/>
          <w:divBdr>
            <w:top w:val="none" w:sz="0" w:space="0" w:color="auto"/>
            <w:left w:val="none" w:sz="0" w:space="0" w:color="auto"/>
            <w:bottom w:val="none" w:sz="0" w:space="0" w:color="auto"/>
            <w:right w:val="none" w:sz="0" w:space="0" w:color="auto"/>
          </w:divBdr>
        </w:div>
        <w:div w:id="1417706283">
          <w:marLeft w:val="0"/>
          <w:marRight w:val="0"/>
          <w:marTop w:val="0"/>
          <w:marBottom w:val="0"/>
          <w:divBdr>
            <w:top w:val="none" w:sz="0" w:space="0" w:color="auto"/>
            <w:left w:val="none" w:sz="0" w:space="0" w:color="auto"/>
            <w:bottom w:val="none" w:sz="0" w:space="0" w:color="auto"/>
            <w:right w:val="none" w:sz="0" w:space="0" w:color="auto"/>
          </w:divBdr>
        </w:div>
        <w:div w:id="1199971711">
          <w:marLeft w:val="0"/>
          <w:marRight w:val="0"/>
          <w:marTop w:val="0"/>
          <w:marBottom w:val="0"/>
          <w:divBdr>
            <w:top w:val="none" w:sz="0" w:space="0" w:color="auto"/>
            <w:left w:val="none" w:sz="0" w:space="0" w:color="auto"/>
            <w:bottom w:val="none" w:sz="0" w:space="0" w:color="auto"/>
            <w:right w:val="none" w:sz="0" w:space="0" w:color="auto"/>
          </w:divBdr>
        </w:div>
        <w:div w:id="744258846">
          <w:marLeft w:val="0"/>
          <w:marRight w:val="0"/>
          <w:marTop w:val="0"/>
          <w:marBottom w:val="0"/>
          <w:divBdr>
            <w:top w:val="none" w:sz="0" w:space="0" w:color="auto"/>
            <w:left w:val="none" w:sz="0" w:space="0" w:color="auto"/>
            <w:bottom w:val="none" w:sz="0" w:space="0" w:color="auto"/>
            <w:right w:val="none" w:sz="0" w:space="0" w:color="auto"/>
          </w:divBdr>
        </w:div>
        <w:div w:id="374693933">
          <w:marLeft w:val="0"/>
          <w:marRight w:val="0"/>
          <w:marTop w:val="0"/>
          <w:marBottom w:val="0"/>
          <w:divBdr>
            <w:top w:val="none" w:sz="0" w:space="0" w:color="auto"/>
            <w:left w:val="none" w:sz="0" w:space="0" w:color="auto"/>
            <w:bottom w:val="none" w:sz="0" w:space="0" w:color="auto"/>
            <w:right w:val="none" w:sz="0" w:space="0" w:color="auto"/>
          </w:divBdr>
        </w:div>
        <w:div w:id="1373577752">
          <w:marLeft w:val="0"/>
          <w:marRight w:val="0"/>
          <w:marTop w:val="0"/>
          <w:marBottom w:val="0"/>
          <w:divBdr>
            <w:top w:val="none" w:sz="0" w:space="0" w:color="auto"/>
            <w:left w:val="none" w:sz="0" w:space="0" w:color="auto"/>
            <w:bottom w:val="none" w:sz="0" w:space="0" w:color="auto"/>
            <w:right w:val="none" w:sz="0" w:space="0" w:color="auto"/>
          </w:divBdr>
        </w:div>
        <w:div w:id="77336084">
          <w:marLeft w:val="0"/>
          <w:marRight w:val="0"/>
          <w:marTop w:val="0"/>
          <w:marBottom w:val="0"/>
          <w:divBdr>
            <w:top w:val="none" w:sz="0" w:space="0" w:color="auto"/>
            <w:left w:val="none" w:sz="0" w:space="0" w:color="auto"/>
            <w:bottom w:val="none" w:sz="0" w:space="0" w:color="auto"/>
            <w:right w:val="none" w:sz="0" w:space="0" w:color="auto"/>
          </w:divBdr>
        </w:div>
        <w:div w:id="862791708">
          <w:marLeft w:val="0"/>
          <w:marRight w:val="0"/>
          <w:marTop w:val="0"/>
          <w:marBottom w:val="0"/>
          <w:divBdr>
            <w:top w:val="none" w:sz="0" w:space="0" w:color="auto"/>
            <w:left w:val="none" w:sz="0" w:space="0" w:color="auto"/>
            <w:bottom w:val="none" w:sz="0" w:space="0" w:color="auto"/>
            <w:right w:val="none" w:sz="0" w:space="0" w:color="auto"/>
          </w:divBdr>
        </w:div>
        <w:div w:id="1214385956">
          <w:marLeft w:val="0"/>
          <w:marRight w:val="0"/>
          <w:marTop w:val="0"/>
          <w:marBottom w:val="0"/>
          <w:divBdr>
            <w:top w:val="none" w:sz="0" w:space="0" w:color="auto"/>
            <w:left w:val="none" w:sz="0" w:space="0" w:color="auto"/>
            <w:bottom w:val="none" w:sz="0" w:space="0" w:color="auto"/>
            <w:right w:val="none" w:sz="0" w:space="0" w:color="auto"/>
          </w:divBdr>
        </w:div>
        <w:div w:id="1643660133">
          <w:marLeft w:val="0"/>
          <w:marRight w:val="0"/>
          <w:marTop w:val="0"/>
          <w:marBottom w:val="0"/>
          <w:divBdr>
            <w:top w:val="none" w:sz="0" w:space="0" w:color="auto"/>
            <w:left w:val="none" w:sz="0" w:space="0" w:color="auto"/>
            <w:bottom w:val="none" w:sz="0" w:space="0" w:color="auto"/>
            <w:right w:val="none" w:sz="0" w:space="0" w:color="auto"/>
          </w:divBdr>
        </w:div>
        <w:div w:id="90325783">
          <w:marLeft w:val="0"/>
          <w:marRight w:val="0"/>
          <w:marTop w:val="0"/>
          <w:marBottom w:val="0"/>
          <w:divBdr>
            <w:top w:val="none" w:sz="0" w:space="0" w:color="auto"/>
            <w:left w:val="none" w:sz="0" w:space="0" w:color="auto"/>
            <w:bottom w:val="none" w:sz="0" w:space="0" w:color="auto"/>
            <w:right w:val="none" w:sz="0" w:space="0" w:color="auto"/>
          </w:divBdr>
        </w:div>
        <w:div w:id="1573268795">
          <w:marLeft w:val="0"/>
          <w:marRight w:val="0"/>
          <w:marTop w:val="0"/>
          <w:marBottom w:val="0"/>
          <w:divBdr>
            <w:top w:val="none" w:sz="0" w:space="0" w:color="auto"/>
            <w:left w:val="none" w:sz="0" w:space="0" w:color="auto"/>
            <w:bottom w:val="none" w:sz="0" w:space="0" w:color="auto"/>
            <w:right w:val="none" w:sz="0" w:space="0" w:color="auto"/>
          </w:divBdr>
        </w:div>
        <w:div w:id="1370571109">
          <w:marLeft w:val="0"/>
          <w:marRight w:val="0"/>
          <w:marTop w:val="0"/>
          <w:marBottom w:val="0"/>
          <w:divBdr>
            <w:top w:val="none" w:sz="0" w:space="0" w:color="auto"/>
            <w:left w:val="none" w:sz="0" w:space="0" w:color="auto"/>
            <w:bottom w:val="none" w:sz="0" w:space="0" w:color="auto"/>
            <w:right w:val="none" w:sz="0" w:space="0" w:color="auto"/>
          </w:divBdr>
        </w:div>
        <w:div w:id="1255238576">
          <w:marLeft w:val="0"/>
          <w:marRight w:val="0"/>
          <w:marTop w:val="0"/>
          <w:marBottom w:val="0"/>
          <w:divBdr>
            <w:top w:val="none" w:sz="0" w:space="0" w:color="auto"/>
            <w:left w:val="none" w:sz="0" w:space="0" w:color="auto"/>
            <w:bottom w:val="none" w:sz="0" w:space="0" w:color="auto"/>
            <w:right w:val="none" w:sz="0" w:space="0" w:color="auto"/>
          </w:divBdr>
        </w:div>
        <w:div w:id="2043170897">
          <w:marLeft w:val="0"/>
          <w:marRight w:val="0"/>
          <w:marTop w:val="0"/>
          <w:marBottom w:val="0"/>
          <w:divBdr>
            <w:top w:val="none" w:sz="0" w:space="0" w:color="auto"/>
            <w:left w:val="none" w:sz="0" w:space="0" w:color="auto"/>
            <w:bottom w:val="none" w:sz="0" w:space="0" w:color="auto"/>
            <w:right w:val="none" w:sz="0" w:space="0" w:color="auto"/>
          </w:divBdr>
        </w:div>
        <w:div w:id="1245920110">
          <w:marLeft w:val="0"/>
          <w:marRight w:val="0"/>
          <w:marTop w:val="0"/>
          <w:marBottom w:val="0"/>
          <w:divBdr>
            <w:top w:val="none" w:sz="0" w:space="0" w:color="auto"/>
            <w:left w:val="none" w:sz="0" w:space="0" w:color="auto"/>
            <w:bottom w:val="none" w:sz="0" w:space="0" w:color="auto"/>
            <w:right w:val="none" w:sz="0" w:space="0" w:color="auto"/>
          </w:divBdr>
        </w:div>
        <w:div w:id="2004116884">
          <w:marLeft w:val="0"/>
          <w:marRight w:val="0"/>
          <w:marTop w:val="0"/>
          <w:marBottom w:val="0"/>
          <w:divBdr>
            <w:top w:val="none" w:sz="0" w:space="0" w:color="auto"/>
            <w:left w:val="none" w:sz="0" w:space="0" w:color="auto"/>
            <w:bottom w:val="none" w:sz="0" w:space="0" w:color="auto"/>
            <w:right w:val="none" w:sz="0" w:space="0" w:color="auto"/>
          </w:divBdr>
        </w:div>
        <w:div w:id="2111507933">
          <w:marLeft w:val="0"/>
          <w:marRight w:val="0"/>
          <w:marTop w:val="0"/>
          <w:marBottom w:val="0"/>
          <w:divBdr>
            <w:top w:val="none" w:sz="0" w:space="0" w:color="auto"/>
            <w:left w:val="none" w:sz="0" w:space="0" w:color="auto"/>
            <w:bottom w:val="none" w:sz="0" w:space="0" w:color="auto"/>
            <w:right w:val="none" w:sz="0" w:space="0" w:color="auto"/>
          </w:divBdr>
        </w:div>
        <w:div w:id="1855613920">
          <w:marLeft w:val="0"/>
          <w:marRight w:val="0"/>
          <w:marTop w:val="0"/>
          <w:marBottom w:val="0"/>
          <w:divBdr>
            <w:top w:val="none" w:sz="0" w:space="0" w:color="auto"/>
            <w:left w:val="none" w:sz="0" w:space="0" w:color="auto"/>
            <w:bottom w:val="none" w:sz="0" w:space="0" w:color="auto"/>
            <w:right w:val="none" w:sz="0" w:space="0" w:color="auto"/>
          </w:divBdr>
        </w:div>
        <w:div w:id="497690302">
          <w:marLeft w:val="0"/>
          <w:marRight w:val="0"/>
          <w:marTop w:val="0"/>
          <w:marBottom w:val="0"/>
          <w:divBdr>
            <w:top w:val="none" w:sz="0" w:space="0" w:color="auto"/>
            <w:left w:val="none" w:sz="0" w:space="0" w:color="auto"/>
            <w:bottom w:val="none" w:sz="0" w:space="0" w:color="auto"/>
            <w:right w:val="none" w:sz="0" w:space="0" w:color="auto"/>
          </w:divBdr>
        </w:div>
        <w:div w:id="1670521062">
          <w:marLeft w:val="0"/>
          <w:marRight w:val="0"/>
          <w:marTop w:val="0"/>
          <w:marBottom w:val="0"/>
          <w:divBdr>
            <w:top w:val="none" w:sz="0" w:space="0" w:color="auto"/>
            <w:left w:val="none" w:sz="0" w:space="0" w:color="auto"/>
            <w:bottom w:val="none" w:sz="0" w:space="0" w:color="auto"/>
            <w:right w:val="none" w:sz="0" w:space="0" w:color="auto"/>
          </w:divBdr>
        </w:div>
        <w:div w:id="926622587">
          <w:marLeft w:val="0"/>
          <w:marRight w:val="0"/>
          <w:marTop w:val="0"/>
          <w:marBottom w:val="0"/>
          <w:divBdr>
            <w:top w:val="none" w:sz="0" w:space="0" w:color="auto"/>
            <w:left w:val="none" w:sz="0" w:space="0" w:color="auto"/>
            <w:bottom w:val="none" w:sz="0" w:space="0" w:color="auto"/>
            <w:right w:val="none" w:sz="0" w:space="0" w:color="auto"/>
          </w:divBdr>
        </w:div>
        <w:div w:id="1073234825">
          <w:marLeft w:val="0"/>
          <w:marRight w:val="0"/>
          <w:marTop w:val="0"/>
          <w:marBottom w:val="0"/>
          <w:divBdr>
            <w:top w:val="none" w:sz="0" w:space="0" w:color="auto"/>
            <w:left w:val="none" w:sz="0" w:space="0" w:color="auto"/>
            <w:bottom w:val="none" w:sz="0" w:space="0" w:color="auto"/>
            <w:right w:val="none" w:sz="0" w:space="0" w:color="auto"/>
          </w:divBdr>
        </w:div>
        <w:div w:id="1915433288">
          <w:marLeft w:val="0"/>
          <w:marRight w:val="0"/>
          <w:marTop w:val="0"/>
          <w:marBottom w:val="0"/>
          <w:divBdr>
            <w:top w:val="none" w:sz="0" w:space="0" w:color="auto"/>
            <w:left w:val="none" w:sz="0" w:space="0" w:color="auto"/>
            <w:bottom w:val="none" w:sz="0" w:space="0" w:color="auto"/>
            <w:right w:val="none" w:sz="0" w:space="0" w:color="auto"/>
          </w:divBdr>
        </w:div>
        <w:div w:id="891112824">
          <w:marLeft w:val="0"/>
          <w:marRight w:val="0"/>
          <w:marTop w:val="0"/>
          <w:marBottom w:val="0"/>
          <w:divBdr>
            <w:top w:val="none" w:sz="0" w:space="0" w:color="auto"/>
            <w:left w:val="none" w:sz="0" w:space="0" w:color="auto"/>
            <w:bottom w:val="none" w:sz="0" w:space="0" w:color="auto"/>
            <w:right w:val="none" w:sz="0" w:space="0" w:color="auto"/>
          </w:divBdr>
        </w:div>
        <w:div w:id="167791733">
          <w:marLeft w:val="0"/>
          <w:marRight w:val="0"/>
          <w:marTop w:val="0"/>
          <w:marBottom w:val="0"/>
          <w:divBdr>
            <w:top w:val="none" w:sz="0" w:space="0" w:color="auto"/>
            <w:left w:val="none" w:sz="0" w:space="0" w:color="auto"/>
            <w:bottom w:val="none" w:sz="0" w:space="0" w:color="auto"/>
            <w:right w:val="none" w:sz="0" w:space="0" w:color="auto"/>
          </w:divBdr>
        </w:div>
        <w:div w:id="1216158625">
          <w:marLeft w:val="0"/>
          <w:marRight w:val="0"/>
          <w:marTop w:val="0"/>
          <w:marBottom w:val="0"/>
          <w:divBdr>
            <w:top w:val="none" w:sz="0" w:space="0" w:color="auto"/>
            <w:left w:val="none" w:sz="0" w:space="0" w:color="auto"/>
            <w:bottom w:val="none" w:sz="0" w:space="0" w:color="auto"/>
            <w:right w:val="none" w:sz="0" w:space="0" w:color="auto"/>
          </w:divBdr>
        </w:div>
        <w:div w:id="144201339">
          <w:marLeft w:val="0"/>
          <w:marRight w:val="0"/>
          <w:marTop w:val="0"/>
          <w:marBottom w:val="0"/>
          <w:divBdr>
            <w:top w:val="none" w:sz="0" w:space="0" w:color="auto"/>
            <w:left w:val="none" w:sz="0" w:space="0" w:color="auto"/>
            <w:bottom w:val="none" w:sz="0" w:space="0" w:color="auto"/>
            <w:right w:val="none" w:sz="0" w:space="0" w:color="auto"/>
          </w:divBdr>
        </w:div>
        <w:div w:id="1434589712">
          <w:marLeft w:val="0"/>
          <w:marRight w:val="0"/>
          <w:marTop w:val="0"/>
          <w:marBottom w:val="0"/>
          <w:divBdr>
            <w:top w:val="none" w:sz="0" w:space="0" w:color="auto"/>
            <w:left w:val="none" w:sz="0" w:space="0" w:color="auto"/>
            <w:bottom w:val="none" w:sz="0" w:space="0" w:color="auto"/>
            <w:right w:val="none" w:sz="0" w:space="0" w:color="auto"/>
          </w:divBdr>
        </w:div>
        <w:div w:id="1726488248">
          <w:marLeft w:val="0"/>
          <w:marRight w:val="0"/>
          <w:marTop w:val="0"/>
          <w:marBottom w:val="0"/>
          <w:divBdr>
            <w:top w:val="none" w:sz="0" w:space="0" w:color="auto"/>
            <w:left w:val="none" w:sz="0" w:space="0" w:color="auto"/>
            <w:bottom w:val="none" w:sz="0" w:space="0" w:color="auto"/>
            <w:right w:val="none" w:sz="0" w:space="0" w:color="auto"/>
          </w:divBdr>
        </w:div>
        <w:div w:id="277494513">
          <w:marLeft w:val="0"/>
          <w:marRight w:val="0"/>
          <w:marTop w:val="0"/>
          <w:marBottom w:val="0"/>
          <w:divBdr>
            <w:top w:val="none" w:sz="0" w:space="0" w:color="auto"/>
            <w:left w:val="none" w:sz="0" w:space="0" w:color="auto"/>
            <w:bottom w:val="none" w:sz="0" w:space="0" w:color="auto"/>
            <w:right w:val="none" w:sz="0" w:space="0" w:color="auto"/>
          </w:divBdr>
        </w:div>
        <w:div w:id="1074007532">
          <w:marLeft w:val="0"/>
          <w:marRight w:val="0"/>
          <w:marTop w:val="0"/>
          <w:marBottom w:val="0"/>
          <w:divBdr>
            <w:top w:val="none" w:sz="0" w:space="0" w:color="auto"/>
            <w:left w:val="none" w:sz="0" w:space="0" w:color="auto"/>
            <w:bottom w:val="none" w:sz="0" w:space="0" w:color="auto"/>
            <w:right w:val="none" w:sz="0" w:space="0" w:color="auto"/>
          </w:divBdr>
        </w:div>
        <w:div w:id="620722513">
          <w:marLeft w:val="0"/>
          <w:marRight w:val="0"/>
          <w:marTop w:val="0"/>
          <w:marBottom w:val="0"/>
          <w:divBdr>
            <w:top w:val="none" w:sz="0" w:space="0" w:color="auto"/>
            <w:left w:val="none" w:sz="0" w:space="0" w:color="auto"/>
            <w:bottom w:val="none" w:sz="0" w:space="0" w:color="auto"/>
            <w:right w:val="none" w:sz="0" w:space="0" w:color="auto"/>
          </w:divBdr>
        </w:div>
        <w:div w:id="952639581">
          <w:marLeft w:val="0"/>
          <w:marRight w:val="0"/>
          <w:marTop w:val="0"/>
          <w:marBottom w:val="0"/>
          <w:divBdr>
            <w:top w:val="none" w:sz="0" w:space="0" w:color="auto"/>
            <w:left w:val="none" w:sz="0" w:space="0" w:color="auto"/>
            <w:bottom w:val="none" w:sz="0" w:space="0" w:color="auto"/>
            <w:right w:val="none" w:sz="0" w:space="0" w:color="auto"/>
          </w:divBdr>
        </w:div>
        <w:div w:id="456412633">
          <w:marLeft w:val="0"/>
          <w:marRight w:val="0"/>
          <w:marTop w:val="0"/>
          <w:marBottom w:val="0"/>
          <w:divBdr>
            <w:top w:val="none" w:sz="0" w:space="0" w:color="auto"/>
            <w:left w:val="none" w:sz="0" w:space="0" w:color="auto"/>
            <w:bottom w:val="none" w:sz="0" w:space="0" w:color="auto"/>
            <w:right w:val="none" w:sz="0" w:space="0" w:color="auto"/>
          </w:divBdr>
        </w:div>
        <w:div w:id="610862095">
          <w:marLeft w:val="0"/>
          <w:marRight w:val="0"/>
          <w:marTop w:val="0"/>
          <w:marBottom w:val="0"/>
          <w:divBdr>
            <w:top w:val="none" w:sz="0" w:space="0" w:color="auto"/>
            <w:left w:val="none" w:sz="0" w:space="0" w:color="auto"/>
            <w:bottom w:val="none" w:sz="0" w:space="0" w:color="auto"/>
            <w:right w:val="none" w:sz="0" w:space="0" w:color="auto"/>
          </w:divBdr>
        </w:div>
        <w:div w:id="806707568">
          <w:marLeft w:val="0"/>
          <w:marRight w:val="0"/>
          <w:marTop w:val="0"/>
          <w:marBottom w:val="0"/>
          <w:divBdr>
            <w:top w:val="none" w:sz="0" w:space="0" w:color="auto"/>
            <w:left w:val="none" w:sz="0" w:space="0" w:color="auto"/>
            <w:bottom w:val="none" w:sz="0" w:space="0" w:color="auto"/>
            <w:right w:val="none" w:sz="0" w:space="0" w:color="auto"/>
          </w:divBdr>
        </w:div>
        <w:div w:id="948045818">
          <w:marLeft w:val="0"/>
          <w:marRight w:val="0"/>
          <w:marTop w:val="0"/>
          <w:marBottom w:val="0"/>
          <w:divBdr>
            <w:top w:val="none" w:sz="0" w:space="0" w:color="auto"/>
            <w:left w:val="none" w:sz="0" w:space="0" w:color="auto"/>
            <w:bottom w:val="none" w:sz="0" w:space="0" w:color="auto"/>
            <w:right w:val="none" w:sz="0" w:space="0" w:color="auto"/>
          </w:divBdr>
        </w:div>
        <w:div w:id="98372917">
          <w:marLeft w:val="0"/>
          <w:marRight w:val="0"/>
          <w:marTop w:val="0"/>
          <w:marBottom w:val="0"/>
          <w:divBdr>
            <w:top w:val="none" w:sz="0" w:space="0" w:color="auto"/>
            <w:left w:val="none" w:sz="0" w:space="0" w:color="auto"/>
            <w:bottom w:val="none" w:sz="0" w:space="0" w:color="auto"/>
            <w:right w:val="none" w:sz="0" w:space="0" w:color="auto"/>
          </w:divBdr>
        </w:div>
        <w:div w:id="1144152717">
          <w:marLeft w:val="0"/>
          <w:marRight w:val="0"/>
          <w:marTop w:val="0"/>
          <w:marBottom w:val="0"/>
          <w:divBdr>
            <w:top w:val="none" w:sz="0" w:space="0" w:color="auto"/>
            <w:left w:val="none" w:sz="0" w:space="0" w:color="auto"/>
            <w:bottom w:val="none" w:sz="0" w:space="0" w:color="auto"/>
            <w:right w:val="none" w:sz="0" w:space="0" w:color="auto"/>
          </w:divBdr>
        </w:div>
        <w:div w:id="1422027974">
          <w:marLeft w:val="0"/>
          <w:marRight w:val="0"/>
          <w:marTop w:val="0"/>
          <w:marBottom w:val="0"/>
          <w:divBdr>
            <w:top w:val="none" w:sz="0" w:space="0" w:color="auto"/>
            <w:left w:val="none" w:sz="0" w:space="0" w:color="auto"/>
            <w:bottom w:val="none" w:sz="0" w:space="0" w:color="auto"/>
            <w:right w:val="none" w:sz="0" w:space="0" w:color="auto"/>
          </w:divBdr>
        </w:div>
        <w:div w:id="377242559">
          <w:marLeft w:val="0"/>
          <w:marRight w:val="0"/>
          <w:marTop w:val="0"/>
          <w:marBottom w:val="0"/>
          <w:divBdr>
            <w:top w:val="none" w:sz="0" w:space="0" w:color="auto"/>
            <w:left w:val="none" w:sz="0" w:space="0" w:color="auto"/>
            <w:bottom w:val="none" w:sz="0" w:space="0" w:color="auto"/>
            <w:right w:val="none" w:sz="0" w:space="0" w:color="auto"/>
          </w:divBdr>
        </w:div>
        <w:div w:id="530536577">
          <w:marLeft w:val="0"/>
          <w:marRight w:val="0"/>
          <w:marTop w:val="0"/>
          <w:marBottom w:val="0"/>
          <w:divBdr>
            <w:top w:val="none" w:sz="0" w:space="0" w:color="auto"/>
            <w:left w:val="none" w:sz="0" w:space="0" w:color="auto"/>
            <w:bottom w:val="none" w:sz="0" w:space="0" w:color="auto"/>
            <w:right w:val="none" w:sz="0" w:space="0" w:color="auto"/>
          </w:divBdr>
        </w:div>
        <w:div w:id="1684237524">
          <w:marLeft w:val="0"/>
          <w:marRight w:val="0"/>
          <w:marTop w:val="0"/>
          <w:marBottom w:val="0"/>
          <w:divBdr>
            <w:top w:val="none" w:sz="0" w:space="0" w:color="auto"/>
            <w:left w:val="none" w:sz="0" w:space="0" w:color="auto"/>
            <w:bottom w:val="none" w:sz="0" w:space="0" w:color="auto"/>
            <w:right w:val="none" w:sz="0" w:space="0" w:color="auto"/>
          </w:divBdr>
        </w:div>
        <w:div w:id="644894848">
          <w:marLeft w:val="0"/>
          <w:marRight w:val="0"/>
          <w:marTop w:val="0"/>
          <w:marBottom w:val="0"/>
          <w:divBdr>
            <w:top w:val="none" w:sz="0" w:space="0" w:color="auto"/>
            <w:left w:val="none" w:sz="0" w:space="0" w:color="auto"/>
            <w:bottom w:val="none" w:sz="0" w:space="0" w:color="auto"/>
            <w:right w:val="none" w:sz="0" w:space="0" w:color="auto"/>
          </w:divBdr>
        </w:div>
        <w:div w:id="1719162680">
          <w:marLeft w:val="0"/>
          <w:marRight w:val="0"/>
          <w:marTop w:val="0"/>
          <w:marBottom w:val="0"/>
          <w:divBdr>
            <w:top w:val="none" w:sz="0" w:space="0" w:color="auto"/>
            <w:left w:val="none" w:sz="0" w:space="0" w:color="auto"/>
            <w:bottom w:val="none" w:sz="0" w:space="0" w:color="auto"/>
            <w:right w:val="none" w:sz="0" w:space="0" w:color="auto"/>
          </w:divBdr>
        </w:div>
        <w:div w:id="826291193">
          <w:marLeft w:val="0"/>
          <w:marRight w:val="0"/>
          <w:marTop w:val="0"/>
          <w:marBottom w:val="0"/>
          <w:divBdr>
            <w:top w:val="none" w:sz="0" w:space="0" w:color="auto"/>
            <w:left w:val="none" w:sz="0" w:space="0" w:color="auto"/>
            <w:bottom w:val="none" w:sz="0" w:space="0" w:color="auto"/>
            <w:right w:val="none" w:sz="0" w:space="0" w:color="auto"/>
          </w:divBdr>
        </w:div>
        <w:div w:id="2126657102">
          <w:marLeft w:val="0"/>
          <w:marRight w:val="0"/>
          <w:marTop w:val="0"/>
          <w:marBottom w:val="0"/>
          <w:divBdr>
            <w:top w:val="none" w:sz="0" w:space="0" w:color="auto"/>
            <w:left w:val="none" w:sz="0" w:space="0" w:color="auto"/>
            <w:bottom w:val="none" w:sz="0" w:space="0" w:color="auto"/>
            <w:right w:val="none" w:sz="0" w:space="0" w:color="auto"/>
          </w:divBdr>
        </w:div>
        <w:div w:id="1454133756">
          <w:marLeft w:val="0"/>
          <w:marRight w:val="0"/>
          <w:marTop w:val="0"/>
          <w:marBottom w:val="0"/>
          <w:divBdr>
            <w:top w:val="none" w:sz="0" w:space="0" w:color="auto"/>
            <w:left w:val="none" w:sz="0" w:space="0" w:color="auto"/>
            <w:bottom w:val="none" w:sz="0" w:space="0" w:color="auto"/>
            <w:right w:val="none" w:sz="0" w:space="0" w:color="auto"/>
          </w:divBdr>
        </w:div>
        <w:div w:id="1163165095">
          <w:marLeft w:val="0"/>
          <w:marRight w:val="0"/>
          <w:marTop w:val="0"/>
          <w:marBottom w:val="0"/>
          <w:divBdr>
            <w:top w:val="none" w:sz="0" w:space="0" w:color="auto"/>
            <w:left w:val="none" w:sz="0" w:space="0" w:color="auto"/>
            <w:bottom w:val="none" w:sz="0" w:space="0" w:color="auto"/>
            <w:right w:val="none" w:sz="0" w:space="0" w:color="auto"/>
          </w:divBdr>
        </w:div>
        <w:div w:id="293754752">
          <w:marLeft w:val="0"/>
          <w:marRight w:val="0"/>
          <w:marTop w:val="0"/>
          <w:marBottom w:val="0"/>
          <w:divBdr>
            <w:top w:val="none" w:sz="0" w:space="0" w:color="auto"/>
            <w:left w:val="none" w:sz="0" w:space="0" w:color="auto"/>
            <w:bottom w:val="none" w:sz="0" w:space="0" w:color="auto"/>
            <w:right w:val="none" w:sz="0" w:space="0" w:color="auto"/>
          </w:divBdr>
        </w:div>
        <w:div w:id="2120292660">
          <w:marLeft w:val="0"/>
          <w:marRight w:val="0"/>
          <w:marTop w:val="0"/>
          <w:marBottom w:val="0"/>
          <w:divBdr>
            <w:top w:val="none" w:sz="0" w:space="0" w:color="auto"/>
            <w:left w:val="none" w:sz="0" w:space="0" w:color="auto"/>
            <w:bottom w:val="none" w:sz="0" w:space="0" w:color="auto"/>
            <w:right w:val="none" w:sz="0" w:space="0" w:color="auto"/>
          </w:divBdr>
        </w:div>
        <w:div w:id="2124417762">
          <w:marLeft w:val="0"/>
          <w:marRight w:val="0"/>
          <w:marTop w:val="0"/>
          <w:marBottom w:val="0"/>
          <w:divBdr>
            <w:top w:val="none" w:sz="0" w:space="0" w:color="auto"/>
            <w:left w:val="none" w:sz="0" w:space="0" w:color="auto"/>
            <w:bottom w:val="none" w:sz="0" w:space="0" w:color="auto"/>
            <w:right w:val="none" w:sz="0" w:space="0" w:color="auto"/>
          </w:divBdr>
        </w:div>
        <w:div w:id="39132276">
          <w:marLeft w:val="0"/>
          <w:marRight w:val="0"/>
          <w:marTop w:val="0"/>
          <w:marBottom w:val="0"/>
          <w:divBdr>
            <w:top w:val="none" w:sz="0" w:space="0" w:color="auto"/>
            <w:left w:val="none" w:sz="0" w:space="0" w:color="auto"/>
            <w:bottom w:val="none" w:sz="0" w:space="0" w:color="auto"/>
            <w:right w:val="none" w:sz="0" w:space="0" w:color="auto"/>
          </w:divBdr>
        </w:div>
        <w:div w:id="764157272">
          <w:marLeft w:val="0"/>
          <w:marRight w:val="0"/>
          <w:marTop w:val="0"/>
          <w:marBottom w:val="0"/>
          <w:divBdr>
            <w:top w:val="none" w:sz="0" w:space="0" w:color="auto"/>
            <w:left w:val="none" w:sz="0" w:space="0" w:color="auto"/>
            <w:bottom w:val="none" w:sz="0" w:space="0" w:color="auto"/>
            <w:right w:val="none" w:sz="0" w:space="0" w:color="auto"/>
          </w:divBdr>
        </w:div>
        <w:div w:id="1331637680">
          <w:marLeft w:val="0"/>
          <w:marRight w:val="0"/>
          <w:marTop w:val="0"/>
          <w:marBottom w:val="0"/>
          <w:divBdr>
            <w:top w:val="none" w:sz="0" w:space="0" w:color="auto"/>
            <w:left w:val="none" w:sz="0" w:space="0" w:color="auto"/>
            <w:bottom w:val="none" w:sz="0" w:space="0" w:color="auto"/>
            <w:right w:val="none" w:sz="0" w:space="0" w:color="auto"/>
          </w:divBdr>
        </w:div>
        <w:div w:id="1146508665">
          <w:marLeft w:val="0"/>
          <w:marRight w:val="0"/>
          <w:marTop w:val="0"/>
          <w:marBottom w:val="0"/>
          <w:divBdr>
            <w:top w:val="none" w:sz="0" w:space="0" w:color="auto"/>
            <w:left w:val="none" w:sz="0" w:space="0" w:color="auto"/>
            <w:bottom w:val="none" w:sz="0" w:space="0" w:color="auto"/>
            <w:right w:val="none" w:sz="0" w:space="0" w:color="auto"/>
          </w:divBdr>
        </w:div>
        <w:div w:id="804814375">
          <w:marLeft w:val="0"/>
          <w:marRight w:val="0"/>
          <w:marTop w:val="0"/>
          <w:marBottom w:val="0"/>
          <w:divBdr>
            <w:top w:val="none" w:sz="0" w:space="0" w:color="auto"/>
            <w:left w:val="none" w:sz="0" w:space="0" w:color="auto"/>
            <w:bottom w:val="none" w:sz="0" w:space="0" w:color="auto"/>
            <w:right w:val="none" w:sz="0" w:space="0" w:color="auto"/>
          </w:divBdr>
        </w:div>
        <w:div w:id="1539974170">
          <w:marLeft w:val="0"/>
          <w:marRight w:val="0"/>
          <w:marTop w:val="0"/>
          <w:marBottom w:val="0"/>
          <w:divBdr>
            <w:top w:val="none" w:sz="0" w:space="0" w:color="auto"/>
            <w:left w:val="none" w:sz="0" w:space="0" w:color="auto"/>
            <w:bottom w:val="none" w:sz="0" w:space="0" w:color="auto"/>
            <w:right w:val="none" w:sz="0" w:space="0" w:color="auto"/>
          </w:divBdr>
        </w:div>
        <w:div w:id="382294827">
          <w:marLeft w:val="0"/>
          <w:marRight w:val="0"/>
          <w:marTop w:val="0"/>
          <w:marBottom w:val="0"/>
          <w:divBdr>
            <w:top w:val="none" w:sz="0" w:space="0" w:color="auto"/>
            <w:left w:val="none" w:sz="0" w:space="0" w:color="auto"/>
            <w:bottom w:val="none" w:sz="0" w:space="0" w:color="auto"/>
            <w:right w:val="none" w:sz="0" w:space="0" w:color="auto"/>
          </w:divBdr>
        </w:div>
        <w:div w:id="609360790">
          <w:marLeft w:val="0"/>
          <w:marRight w:val="0"/>
          <w:marTop w:val="0"/>
          <w:marBottom w:val="0"/>
          <w:divBdr>
            <w:top w:val="none" w:sz="0" w:space="0" w:color="auto"/>
            <w:left w:val="none" w:sz="0" w:space="0" w:color="auto"/>
            <w:bottom w:val="none" w:sz="0" w:space="0" w:color="auto"/>
            <w:right w:val="none" w:sz="0" w:space="0" w:color="auto"/>
          </w:divBdr>
        </w:div>
        <w:div w:id="1732460750">
          <w:marLeft w:val="0"/>
          <w:marRight w:val="0"/>
          <w:marTop w:val="0"/>
          <w:marBottom w:val="0"/>
          <w:divBdr>
            <w:top w:val="none" w:sz="0" w:space="0" w:color="auto"/>
            <w:left w:val="none" w:sz="0" w:space="0" w:color="auto"/>
            <w:bottom w:val="none" w:sz="0" w:space="0" w:color="auto"/>
            <w:right w:val="none" w:sz="0" w:space="0" w:color="auto"/>
          </w:divBdr>
        </w:div>
        <w:div w:id="1142893221">
          <w:marLeft w:val="0"/>
          <w:marRight w:val="0"/>
          <w:marTop w:val="0"/>
          <w:marBottom w:val="0"/>
          <w:divBdr>
            <w:top w:val="none" w:sz="0" w:space="0" w:color="auto"/>
            <w:left w:val="none" w:sz="0" w:space="0" w:color="auto"/>
            <w:bottom w:val="none" w:sz="0" w:space="0" w:color="auto"/>
            <w:right w:val="none" w:sz="0" w:space="0" w:color="auto"/>
          </w:divBdr>
        </w:div>
        <w:div w:id="344331400">
          <w:marLeft w:val="0"/>
          <w:marRight w:val="0"/>
          <w:marTop w:val="0"/>
          <w:marBottom w:val="0"/>
          <w:divBdr>
            <w:top w:val="none" w:sz="0" w:space="0" w:color="auto"/>
            <w:left w:val="none" w:sz="0" w:space="0" w:color="auto"/>
            <w:bottom w:val="none" w:sz="0" w:space="0" w:color="auto"/>
            <w:right w:val="none" w:sz="0" w:space="0" w:color="auto"/>
          </w:divBdr>
        </w:div>
        <w:div w:id="818305269">
          <w:marLeft w:val="0"/>
          <w:marRight w:val="0"/>
          <w:marTop w:val="0"/>
          <w:marBottom w:val="0"/>
          <w:divBdr>
            <w:top w:val="none" w:sz="0" w:space="0" w:color="auto"/>
            <w:left w:val="none" w:sz="0" w:space="0" w:color="auto"/>
            <w:bottom w:val="none" w:sz="0" w:space="0" w:color="auto"/>
            <w:right w:val="none" w:sz="0" w:space="0" w:color="auto"/>
          </w:divBdr>
        </w:div>
        <w:div w:id="1455052971">
          <w:marLeft w:val="0"/>
          <w:marRight w:val="0"/>
          <w:marTop w:val="0"/>
          <w:marBottom w:val="0"/>
          <w:divBdr>
            <w:top w:val="none" w:sz="0" w:space="0" w:color="auto"/>
            <w:left w:val="none" w:sz="0" w:space="0" w:color="auto"/>
            <w:bottom w:val="none" w:sz="0" w:space="0" w:color="auto"/>
            <w:right w:val="none" w:sz="0" w:space="0" w:color="auto"/>
          </w:divBdr>
        </w:div>
        <w:div w:id="966155790">
          <w:marLeft w:val="0"/>
          <w:marRight w:val="0"/>
          <w:marTop w:val="0"/>
          <w:marBottom w:val="0"/>
          <w:divBdr>
            <w:top w:val="none" w:sz="0" w:space="0" w:color="auto"/>
            <w:left w:val="none" w:sz="0" w:space="0" w:color="auto"/>
            <w:bottom w:val="none" w:sz="0" w:space="0" w:color="auto"/>
            <w:right w:val="none" w:sz="0" w:space="0" w:color="auto"/>
          </w:divBdr>
        </w:div>
        <w:div w:id="1850484940">
          <w:marLeft w:val="0"/>
          <w:marRight w:val="0"/>
          <w:marTop w:val="0"/>
          <w:marBottom w:val="0"/>
          <w:divBdr>
            <w:top w:val="none" w:sz="0" w:space="0" w:color="auto"/>
            <w:left w:val="none" w:sz="0" w:space="0" w:color="auto"/>
            <w:bottom w:val="none" w:sz="0" w:space="0" w:color="auto"/>
            <w:right w:val="none" w:sz="0" w:space="0" w:color="auto"/>
          </w:divBdr>
        </w:div>
        <w:div w:id="911424132">
          <w:marLeft w:val="0"/>
          <w:marRight w:val="0"/>
          <w:marTop w:val="0"/>
          <w:marBottom w:val="0"/>
          <w:divBdr>
            <w:top w:val="none" w:sz="0" w:space="0" w:color="auto"/>
            <w:left w:val="none" w:sz="0" w:space="0" w:color="auto"/>
            <w:bottom w:val="none" w:sz="0" w:space="0" w:color="auto"/>
            <w:right w:val="none" w:sz="0" w:space="0" w:color="auto"/>
          </w:divBdr>
        </w:div>
        <w:div w:id="1793938474">
          <w:marLeft w:val="0"/>
          <w:marRight w:val="0"/>
          <w:marTop w:val="0"/>
          <w:marBottom w:val="0"/>
          <w:divBdr>
            <w:top w:val="none" w:sz="0" w:space="0" w:color="auto"/>
            <w:left w:val="none" w:sz="0" w:space="0" w:color="auto"/>
            <w:bottom w:val="none" w:sz="0" w:space="0" w:color="auto"/>
            <w:right w:val="none" w:sz="0" w:space="0" w:color="auto"/>
          </w:divBdr>
        </w:div>
        <w:div w:id="2031636987">
          <w:marLeft w:val="0"/>
          <w:marRight w:val="0"/>
          <w:marTop w:val="0"/>
          <w:marBottom w:val="0"/>
          <w:divBdr>
            <w:top w:val="none" w:sz="0" w:space="0" w:color="auto"/>
            <w:left w:val="none" w:sz="0" w:space="0" w:color="auto"/>
            <w:bottom w:val="none" w:sz="0" w:space="0" w:color="auto"/>
            <w:right w:val="none" w:sz="0" w:space="0" w:color="auto"/>
          </w:divBdr>
        </w:div>
        <w:div w:id="860510656">
          <w:marLeft w:val="0"/>
          <w:marRight w:val="0"/>
          <w:marTop w:val="0"/>
          <w:marBottom w:val="0"/>
          <w:divBdr>
            <w:top w:val="none" w:sz="0" w:space="0" w:color="auto"/>
            <w:left w:val="none" w:sz="0" w:space="0" w:color="auto"/>
            <w:bottom w:val="none" w:sz="0" w:space="0" w:color="auto"/>
            <w:right w:val="none" w:sz="0" w:space="0" w:color="auto"/>
          </w:divBdr>
        </w:div>
        <w:div w:id="905995485">
          <w:marLeft w:val="0"/>
          <w:marRight w:val="0"/>
          <w:marTop w:val="0"/>
          <w:marBottom w:val="0"/>
          <w:divBdr>
            <w:top w:val="none" w:sz="0" w:space="0" w:color="auto"/>
            <w:left w:val="none" w:sz="0" w:space="0" w:color="auto"/>
            <w:bottom w:val="none" w:sz="0" w:space="0" w:color="auto"/>
            <w:right w:val="none" w:sz="0" w:space="0" w:color="auto"/>
          </w:divBdr>
        </w:div>
        <w:div w:id="459226447">
          <w:marLeft w:val="0"/>
          <w:marRight w:val="0"/>
          <w:marTop w:val="0"/>
          <w:marBottom w:val="0"/>
          <w:divBdr>
            <w:top w:val="none" w:sz="0" w:space="0" w:color="auto"/>
            <w:left w:val="none" w:sz="0" w:space="0" w:color="auto"/>
            <w:bottom w:val="none" w:sz="0" w:space="0" w:color="auto"/>
            <w:right w:val="none" w:sz="0" w:space="0" w:color="auto"/>
          </w:divBdr>
        </w:div>
        <w:div w:id="183835023">
          <w:marLeft w:val="0"/>
          <w:marRight w:val="0"/>
          <w:marTop w:val="0"/>
          <w:marBottom w:val="0"/>
          <w:divBdr>
            <w:top w:val="none" w:sz="0" w:space="0" w:color="auto"/>
            <w:left w:val="none" w:sz="0" w:space="0" w:color="auto"/>
            <w:bottom w:val="none" w:sz="0" w:space="0" w:color="auto"/>
            <w:right w:val="none" w:sz="0" w:space="0" w:color="auto"/>
          </w:divBdr>
        </w:div>
        <w:div w:id="100878109">
          <w:marLeft w:val="0"/>
          <w:marRight w:val="0"/>
          <w:marTop w:val="0"/>
          <w:marBottom w:val="0"/>
          <w:divBdr>
            <w:top w:val="none" w:sz="0" w:space="0" w:color="auto"/>
            <w:left w:val="none" w:sz="0" w:space="0" w:color="auto"/>
            <w:bottom w:val="none" w:sz="0" w:space="0" w:color="auto"/>
            <w:right w:val="none" w:sz="0" w:space="0" w:color="auto"/>
          </w:divBdr>
        </w:div>
        <w:div w:id="1343703227">
          <w:marLeft w:val="0"/>
          <w:marRight w:val="0"/>
          <w:marTop w:val="0"/>
          <w:marBottom w:val="0"/>
          <w:divBdr>
            <w:top w:val="none" w:sz="0" w:space="0" w:color="auto"/>
            <w:left w:val="none" w:sz="0" w:space="0" w:color="auto"/>
            <w:bottom w:val="none" w:sz="0" w:space="0" w:color="auto"/>
            <w:right w:val="none" w:sz="0" w:space="0" w:color="auto"/>
          </w:divBdr>
        </w:div>
        <w:div w:id="1371540067">
          <w:marLeft w:val="0"/>
          <w:marRight w:val="0"/>
          <w:marTop w:val="0"/>
          <w:marBottom w:val="0"/>
          <w:divBdr>
            <w:top w:val="none" w:sz="0" w:space="0" w:color="auto"/>
            <w:left w:val="none" w:sz="0" w:space="0" w:color="auto"/>
            <w:bottom w:val="none" w:sz="0" w:space="0" w:color="auto"/>
            <w:right w:val="none" w:sz="0" w:space="0" w:color="auto"/>
          </w:divBdr>
        </w:div>
        <w:div w:id="1986087123">
          <w:marLeft w:val="0"/>
          <w:marRight w:val="0"/>
          <w:marTop w:val="0"/>
          <w:marBottom w:val="0"/>
          <w:divBdr>
            <w:top w:val="none" w:sz="0" w:space="0" w:color="auto"/>
            <w:left w:val="none" w:sz="0" w:space="0" w:color="auto"/>
            <w:bottom w:val="none" w:sz="0" w:space="0" w:color="auto"/>
            <w:right w:val="none" w:sz="0" w:space="0" w:color="auto"/>
          </w:divBdr>
        </w:div>
        <w:div w:id="1614093453">
          <w:marLeft w:val="0"/>
          <w:marRight w:val="0"/>
          <w:marTop w:val="0"/>
          <w:marBottom w:val="0"/>
          <w:divBdr>
            <w:top w:val="none" w:sz="0" w:space="0" w:color="auto"/>
            <w:left w:val="none" w:sz="0" w:space="0" w:color="auto"/>
            <w:bottom w:val="none" w:sz="0" w:space="0" w:color="auto"/>
            <w:right w:val="none" w:sz="0" w:space="0" w:color="auto"/>
          </w:divBdr>
        </w:div>
        <w:div w:id="1426612782">
          <w:marLeft w:val="0"/>
          <w:marRight w:val="0"/>
          <w:marTop w:val="0"/>
          <w:marBottom w:val="0"/>
          <w:divBdr>
            <w:top w:val="none" w:sz="0" w:space="0" w:color="auto"/>
            <w:left w:val="none" w:sz="0" w:space="0" w:color="auto"/>
            <w:bottom w:val="none" w:sz="0" w:space="0" w:color="auto"/>
            <w:right w:val="none" w:sz="0" w:space="0" w:color="auto"/>
          </w:divBdr>
        </w:div>
        <w:div w:id="632516932">
          <w:marLeft w:val="0"/>
          <w:marRight w:val="0"/>
          <w:marTop w:val="0"/>
          <w:marBottom w:val="0"/>
          <w:divBdr>
            <w:top w:val="none" w:sz="0" w:space="0" w:color="auto"/>
            <w:left w:val="none" w:sz="0" w:space="0" w:color="auto"/>
            <w:bottom w:val="none" w:sz="0" w:space="0" w:color="auto"/>
            <w:right w:val="none" w:sz="0" w:space="0" w:color="auto"/>
          </w:divBdr>
        </w:div>
        <w:div w:id="1909147807">
          <w:marLeft w:val="0"/>
          <w:marRight w:val="0"/>
          <w:marTop w:val="0"/>
          <w:marBottom w:val="0"/>
          <w:divBdr>
            <w:top w:val="none" w:sz="0" w:space="0" w:color="auto"/>
            <w:left w:val="none" w:sz="0" w:space="0" w:color="auto"/>
            <w:bottom w:val="none" w:sz="0" w:space="0" w:color="auto"/>
            <w:right w:val="none" w:sz="0" w:space="0" w:color="auto"/>
          </w:divBdr>
        </w:div>
        <w:div w:id="290407473">
          <w:marLeft w:val="0"/>
          <w:marRight w:val="0"/>
          <w:marTop w:val="0"/>
          <w:marBottom w:val="0"/>
          <w:divBdr>
            <w:top w:val="none" w:sz="0" w:space="0" w:color="auto"/>
            <w:left w:val="none" w:sz="0" w:space="0" w:color="auto"/>
            <w:bottom w:val="none" w:sz="0" w:space="0" w:color="auto"/>
            <w:right w:val="none" w:sz="0" w:space="0" w:color="auto"/>
          </w:divBdr>
        </w:div>
        <w:div w:id="719862245">
          <w:marLeft w:val="0"/>
          <w:marRight w:val="0"/>
          <w:marTop w:val="0"/>
          <w:marBottom w:val="0"/>
          <w:divBdr>
            <w:top w:val="none" w:sz="0" w:space="0" w:color="auto"/>
            <w:left w:val="none" w:sz="0" w:space="0" w:color="auto"/>
            <w:bottom w:val="none" w:sz="0" w:space="0" w:color="auto"/>
            <w:right w:val="none" w:sz="0" w:space="0" w:color="auto"/>
          </w:divBdr>
        </w:div>
        <w:div w:id="509217181">
          <w:marLeft w:val="0"/>
          <w:marRight w:val="0"/>
          <w:marTop w:val="0"/>
          <w:marBottom w:val="0"/>
          <w:divBdr>
            <w:top w:val="none" w:sz="0" w:space="0" w:color="auto"/>
            <w:left w:val="none" w:sz="0" w:space="0" w:color="auto"/>
            <w:bottom w:val="none" w:sz="0" w:space="0" w:color="auto"/>
            <w:right w:val="none" w:sz="0" w:space="0" w:color="auto"/>
          </w:divBdr>
        </w:div>
        <w:div w:id="1771583791">
          <w:marLeft w:val="0"/>
          <w:marRight w:val="0"/>
          <w:marTop w:val="0"/>
          <w:marBottom w:val="0"/>
          <w:divBdr>
            <w:top w:val="none" w:sz="0" w:space="0" w:color="auto"/>
            <w:left w:val="none" w:sz="0" w:space="0" w:color="auto"/>
            <w:bottom w:val="none" w:sz="0" w:space="0" w:color="auto"/>
            <w:right w:val="none" w:sz="0" w:space="0" w:color="auto"/>
          </w:divBdr>
        </w:div>
        <w:div w:id="1386029049">
          <w:marLeft w:val="0"/>
          <w:marRight w:val="0"/>
          <w:marTop w:val="0"/>
          <w:marBottom w:val="0"/>
          <w:divBdr>
            <w:top w:val="none" w:sz="0" w:space="0" w:color="auto"/>
            <w:left w:val="none" w:sz="0" w:space="0" w:color="auto"/>
            <w:bottom w:val="none" w:sz="0" w:space="0" w:color="auto"/>
            <w:right w:val="none" w:sz="0" w:space="0" w:color="auto"/>
          </w:divBdr>
        </w:div>
        <w:div w:id="440614365">
          <w:marLeft w:val="0"/>
          <w:marRight w:val="0"/>
          <w:marTop w:val="0"/>
          <w:marBottom w:val="0"/>
          <w:divBdr>
            <w:top w:val="none" w:sz="0" w:space="0" w:color="auto"/>
            <w:left w:val="none" w:sz="0" w:space="0" w:color="auto"/>
            <w:bottom w:val="none" w:sz="0" w:space="0" w:color="auto"/>
            <w:right w:val="none" w:sz="0" w:space="0" w:color="auto"/>
          </w:divBdr>
        </w:div>
        <w:div w:id="1466777954">
          <w:marLeft w:val="0"/>
          <w:marRight w:val="0"/>
          <w:marTop w:val="0"/>
          <w:marBottom w:val="0"/>
          <w:divBdr>
            <w:top w:val="none" w:sz="0" w:space="0" w:color="auto"/>
            <w:left w:val="none" w:sz="0" w:space="0" w:color="auto"/>
            <w:bottom w:val="none" w:sz="0" w:space="0" w:color="auto"/>
            <w:right w:val="none" w:sz="0" w:space="0" w:color="auto"/>
          </w:divBdr>
        </w:div>
        <w:div w:id="1513908616">
          <w:marLeft w:val="0"/>
          <w:marRight w:val="0"/>
          <w:marTop w:val="0"/>
          <w:marBottom w:val="0"/>
          <w:divBdr>
            <w:top w:val="none" w:sz="0" w:space="0" w:color="auto"/>
            <w:left w:val="none" w:sz="0" w:space="0" w:color="auto"/>
            <w:bottom w:val="none" w:sz="0" w:space="0" w:color="auto"/>
            <w:right w:val="none" w:sz="0" w:space="0" w:color="auto"/>
          </w:divBdr>
        </w:div>
        <w:div w:id="899947322">
          <w:marLeft w:val="0"/>
          <w:marRight w:val="0"/>
          <w:marTop w:val="0"/>
          <w:marBottom w:val="0"/>
          <w:divBdr>
            <w:top w:val="none" w:sz="0" w:space="0" w:color="auto"/>
            <w:left w:val="none" w:sz="0" w:space="0" w:color="auto"/>
            <w:bottom w:val="none" w:sz="0" w:space="0" w:color="auto"/>
            <w:right w:val="none" w:sz="0" w:space="0" w:color="auto"/>
          </w:divBdr>
        </w:div>
        <w:div w:id="251427910">
          <w:marLeft w:val="0"/>
          <w:marRight w:val="0"/>
          <w:marTop w:val="0"/>
          <w:marBottom w:val="0"/>
          <w:divBdr>
            <w:top w:val="none" w:sz="0" w:space="0" w:color="auto"/>
            <w:left w:val="none" w:sz="0" w:space="0" w:color="auto"/>
            <w:bottom w:val="none" w:sz="0" w:space="0" w:color="auto"/>
            <w:right w:val="none" w:sz="0" w:space="0" w:color="auto"/>
          </w:divBdr>
        </w:div>
        <w:div w:id="1213691057">
          <w:marLeft w:val="0"/>
          <w:marRight w:val="0"/>
          <w:marTop w:val="0"/>
          <w:marBottom w:val="0"/>
          <w:divBdr>
            <w:top w:val="none" w:sz="0" w:space="0" w:color="auto"/>
            <w:left w:val="none" w:sz="0" w:space="0" w:color="auto"/>
            <w:bottom w:val="none" w:sz="0" w:space="0" w:color="auto"/>
            <w:right w:val="none" w:sz="0" w:space="0" w:color="auto"/>
          </w:divBdr>
        </w:div>
        <w:div w:id="1115177274">
          <w:marLeft w:val="0"/>
          <w:marRight w:val="0"/>
          <w:marTop w:val="0"/>
          <w:marBottom w:val="0"/>
          <w:divBdr>
            <w:top w:val="none" w:sz="0" w:space="0" w:color="auto"/>
            <w:left w:val="none" w:sz="0" w:space="0" w:color="auto"/>
            <w:bottom w:val="none" w:sz="0" w:space="0" w:color="auto"/>
            <w:right w:val="none" w:sz="0" w:space="0" w:color="auto"/>
          </w:divBdr>
        </w:div>
        <w:div w:id="1819375212">
          <w:marLeft w:val="0"/>
          <w:marRight w:val="0"/>
          <w:marTop w:val="0"/>
          <w:marBottom w:val="0"/>
          <w:divBdr>
            <w:top w:val="none" w:sz="0" w:space="0" w:color="auto"/>
            <w:left w:val="none" w:sz="0" w:space="0" w:color="auto"/>
            <w:bottom w:val="none" w:sz="0" w:space="0" w:color="auto"/>
            <w:right w:val="none" w:sz="0" w:space="0" w:color="auto"/>
          </w:divBdr>
        </w:div>
        <w:div w:id="655186338">
          <w:marLeft w:val="0"/>
          <w:marRight w:val="0"/>
          <w:marTop w:val="0"/>
          <w:marBottom w:val="0"/>
          <w:divBdr>
            <w:top w:val="none" w:sz="0" w:space="0" w:color="auto"/>
            <w:left w:val="none" w:sz="0" w:space="0" w:color="auto"/>
            <w:bottom w:val="none" w:sz="0" w:space="0" w:color="auto"/>
            <w:right w:val="none" w:sz="0" w:space="0" w:color="auto"/>
          </w:divBdr>
        </w:div>
        <w:div w:id="791941469">
          <w:marLeft w:val="0"/>
          <w:marRight w:val="0"/>
          <w:marTop w:val="0"/>
          <w:marBottom w:val="0"/>
          <w:divBdr>
            <w:top w:val="none" w:sz="0" w:space="0" w:color="auto"/>
            <w:left w:val="none" w:sz="0" w:space="0" w:color="auto"/>
            <w:bottom w:val="none" w:sz="0" w:space="0" w:color="auto"/>
            <w:right w:val="none" w:sz="0" w:space="0" w:color="auto"/>
          </w:divBdr>
        </w:div>
        <w:div w:id="824736103">
          <w:marLeft w:val="0"/>
          <w:marRight w:val="0"/>
          <w:marTop w:val="0"/>
          <w:marBottom w:val="0"/>
          <w:divBdr>
            <w:top w:val="none" w:sz="0" w:space="0" w:color="auto"/>
            <w:left w:val="none" w:sz="0" w:space="0" w:color="auto"/>
            <w:bottom w:val="none" w:sz="0" w:space="0" w:color="auto"/>
            <w:right w:val="none" w:sz="0" w:space="0" w:color="auto"/>
          </w:divBdr>
        </w:div>
        <w:div w:id="211888091">
          <w:marLeft w:val="0"/>
          <w:marRight w:val="0"/>
          <w:marTop w:val="0"/>
          <w:marBottom w:val="0"/>
          <w:divBdr>
            <w:top w:val="none" w:sz="0" w:space="0" w:color="auto"/>
            <w:left w:val="none" w:sz="0" w:space="0" w:color="auto"/>
            <w:bottom w:val="none" w:sz="0" w:space="0" w:color="auto"/>
            <w:right w:val="none" w:sz="0" w:space="0" w:color="auto"/>
          </w:divBdr>
        </w:div>
        <w:div w:id="316032009">
          <w:marLeft w:val="0"/>
          <w:marRight w:val="0"/>
          <w:marTop w:val="0"/>
          <w:marBottom w:val="0"/>
          <w:divBdr>
            <w:top w:val="none" w:sz="0" w:space="0" w:color="auto"/>
            <w:left w:val="none" w:sz="0" w:space="0" w:color="auto"/>
            <w:bottom w:val="none" w:sz="0" w:space="0" w:color="auto"/>
            <w:right w:val="none" w:sz="0" w:space="0" w:color="auto"/>
          </w:divBdr>
        </w:div>
      </w:divsChild>
    </w:div>
    <w:div w:id="567303554">
      <w:bodyDiv w:val="1"/>
      <w:marLeft w:val="0"/>
      <w:marRight w:val="0"/>
      <w:marTop w:val="0"/>
      <w:marBottom w:val="0"/>
      <w:divBdr>
        <w:top w:val="none" w:sz="0" w:space="0" w:color="auto"/>
        <w:left w:val="none" w:sz="0" w:space="0" w:color="auto"/>
        <w:bottom w:val="none" w:sz="0" w:space="0" w:color="auto"/>
        <w:right w:val="none" w:sz="0" w:space="0" w:color="auto"/>
      </w:divBdr>
    </w:div>
    <w:div w:id="584152646">
      <w:bodyDiv w:val="1"/>
      <w:marLeft w:val="0"/>
      <w:marRight w:val="0"/>
      <w:marTop w:val="0"/>
      <w:marBottom w:val="0"/>
      <w:divBdr>
        <w:top w:val="none" w:sz="0" w:space="0" w:color="auto"/>
        <w:left w:val="none" w:sz="0" w:space="0" w:color="auto"/>
        <w:bottom w:val="none" w:sz="0" w:space="0" w:color="auto"/>
        <w:right w:val="none" w:sz="0" w:space="0" w:color="auto"/>
      </w:divBdr>
    </w:div>
    <w:div w:id="597642199">
      <w:bodyDiv w:val="1"/>
      <w:marLeft w:val="0"/>
      <w:marRight w:val="0"/>
      <w:marTop w:val="0"/>
      <w:marBottom w:val="0"/>
      <w:divBdr>
        <w:top w:val="none" w:sz="0" w:space="0" w:color="auto"/>
        <w:left w:val="none" w:sz="0" w:space="0" w:color="auto"/>
        <w:bottom w:val="none" w:sz="0" w:space="0" w:color="auto"/>
        <w:right w:val="none" w:sz="0" w:space="0" w:color="auto"/>
      </w:divBdr>
    </w:div>
    <w:div w:id="598368909">
      <w:bodyDiv w:val="1"/>
      <w:marLeft w:val="0"/>
      <w:marRight w:val="0"/>
      <w:marTop w:val="0"/>
      <w:marBottom w:val="0"/>
      <w:divBdr>
        <w:top w:val="none" w:sz="0" w:space="0" w:color="auto"/>
        <w:left w:val="none" w:sz="0" w:space="0" w:color="auto"/>
        <w:bottom w:val="none" w:sz="0" w:space="0" w:color="auto"/>
        <w:right w:val="none" w:sz="0" w:space="0" w:color="auto"/>
      </w:divBdr>
    </w:div>
    <w:div w:id="621958861">
      <w:bodyDiv w:val="1"/>
      <w:marLeft w:val="0"/>
      <w:marRight w:val="0"/>
      <w:marTop w:val="0"/>
      <w:marBottom w:val="0"/>
      <w:divBdr>
        <w:top w:val="none" w:sz="0" w:space="0" w:color="auto"/>
        <w:left w:val="none" w:sz="0" w:space="0" w:color="auto"/>
        <w:bottom w:val="none" w:sz="0" w:space="0" w:color="auto"/>
        <w:right w:val="none" w:sz="0" w:space="0" w:color="auto"/>
      </w:divBdr>
      <w:divsChild>
        <w:div w:id="895511239">
          <w:marLeft w:val="0"/>
          <w:marRight w:val="0"/>
          <w:marTop w:val="0"/>
          <w:marBottom w:val="0"/>
          <w:divBdr>
            <w:top w:val="none" w:sz="0" w:space="0" w:color="auto"/>
            <w:left w:val="none" w:sz="0" w:space="0" w:color="auto"/>
            <w:bottom w:val="none" w:sz="0" w:space="0" w:color="auto"/>
            <w:right w:val="none" w:sz="0" w:space="0" w:color="auto"/>
          </w:divBdr>
        </w:div>
        <w:div w:id="243338524">
          <w:marLeft w:val="0"/>
          <w:marRight w:val="0"/>
          <w:marTop w:val="0"/>
          <w:marBottom w:val="0"/>
          <w:divBdr>
            <w:top w:val="none" w:sz="0" w:space="0" w:color="auto"/>
            <w:left w:val="none" w:sz="0" w:space="0" w:color="auto"/>
            <w:bottom w:val="none" w:sz="0" w:space="0" w:color="auto"/>
            <w:right w:val="none" w:sz="0" w:space="0" w:color="auto"/>
          </w:divBdr>
        </w:div>
        <w:div w:id="2026667045">
          <w:marLeft w:val="0"/>
          <w:marRight w:val="0"/>
          <w:marTop w:val="0"/>
          <w:marBottom w:val="0"/>
          <w:divBdr>
            <w:top w:val="none" w:sz="0" w:space="0" w:color="auto"/>
            <w:left w:val="none" w:sz="0" w:space="0" w:color="auto"/>
            <w:bottom w:val="none" w:sz="0" w:space="0" w:color="auto"/>
            <w:right w:val="none" w:sz="0" w:space="0" w:color="auto"/>
          </w:divBdr>
        </w:div>
        <w:div w:id="1175264580">
          <w:marLeft w:val="0"/>
          <w:marRight w:val="0"/>
          <w:marTop w:val="0"/>
          <w:marBottom w:val="0"/>
          <w:divBdr>
            <w:top w:val="none" w:sz="0" w:space="0" w:color="auto"/>
            <w:left w:val="none" w:sz="0" w:space="0" w:color="auto"/>
            <w:bottom w:val="none" w:sz="0" w:space="0" w:color="auto"/>
            <w:right w:val="none" w:sz="0" w:space="0" w:color="auto"/>
          </w:divBdr>
        </w:div>
        <w:div w:id="1291715058">
          <w:marLeft w:val="0"/>
          <w:marRight w:val="0"/>
          <w:marTop w:val="0"/>
          <w:marBottom w:val="0"/>
          <w:divBdr>
            <w:top w:val="none" w:sz="0" w:space="0" w:color="auto"/>
            <w:left w:val="none" w:sz="0" w:space="0" w:color="auto"/>
            <w:bottom w:val="none" w:sz="0" w:space="0" w:color="auto"/>
            <w:right w:val="none" w:sz="0" w:space="0" w:color="auto"/>
          </w:divBdr>
        </w:div>
      </w:divsChild>
    </w:div>
    <w:div w:id="658117616">
      <w:bodyDiv w:val="1"/>
      <w:marLeft w:val="0"/>
      <w:marRight w:val="0"/>
      <w:marTop w:val="0"/>
      <w:marBottom w:val="0"/>
      <w:divBdr>
        <w:top w:val="none" w:sz="0" w:space="0" w:color="auto"/>
        <w:left w:val="none" w:sz="0" w:space="0" w:color="auto"/>
        <w:bottom w:val="none" w:sz="0" w:space="0" w:color="auto"/>
        <w:right w:val="none" w:sz="0" w:space="0" w:color="auto"/>
      </w:divBdr>
      <w:divsChild>
        <w:div w:id="1502115610">
          <w:marLeft w:val="0"/>
          <w:marRight w:val="0"/>
          <w:marTop w:val="0"/>
          <w:marBottom w:val="0"/>
          <w:divBdr>
            <w:top w:val="none" w:sz="0" w:space="0" w:color="auto"/>
            <w:left w:val="none" w:sz="0" w:space="0" w:color="auto"/>
            <w:bottom w:val="none" w:sz="0" w:space="0" w:color="auto"/>
            <w:right w:val="none" w:sz="0" w:space="0" w:color="auto"/>
          </w:divBdr>
        </w:div>
        <w:div w:id="1239828837">
          <w:marLeft w:val="0"/>
          <w:marRight w:val="0"/>
          <w:marTop w:val="0"/>
          <w:marBottom w:val="0"/>
          <w:divBdr>
            <w:top w:val="none" w:sz="0" w:space="0" w:color="auto"/>
            <w:left w:val="none" w:sz="0" w:space="0" w:color="auto"/>
            <w:bottom w:val="none" w:sz="0" w:space="0" w:color="auto"/>
            <w:right w:val="none" w:sz="0" w:space="0" w:color="auto"/>
          </w:divBdr>
        </w:div>
        <w:div w:id="1121723107">
          <w:marLeft w:val="0"/>
          <w:marRight w:val="0"/>
          <w:marTop w:val="0"/>
          <w:marBottom w:val="0"/>
          <w:divBdr>
            <w:top w:val="none" w:sz="0" w:space="0" w:color="auto"/>
            <w:left w:val="none" w:sz="0" w:space="0" w:color="auto"/>
            <w:bottom w:val="none" w:sz="0" w:space="0" w:color="auto"/>
            <w:right w:val="none" w:sz="0" w:space="0" w:color="auto"/>
          </w:divBdr>
        </w:div>
        <w:div w:id="2020690798">
          <w:marLeft w:val="0"/>
          <w:marRight w:val="0"/>
          <w:marTop w:val="0"/>
          <w:marBottom w:val="0"/>
          <w:divBdr>
            <w:top w:val="none" w:sz="0" w:space="0" w:color="auto"/>
            <w:left w:val="none" w:sz="0" w:space="0" w:color="auto"/>
            <w:bottom w:val="none" w:sz="0" w:space="0" w:color="auto"/>
            <w:right w:val="none" w:sz="0" w:space="0" w:color="auto"/>
          </w:divBdr>
        </w:div>
        <w:div w:id="1621375231">
          <w:marLeft w:val="0"/>
          <w:marRight w:val="0"/>
          <w:marTop w:val="0"/>
          <w:marBottom w:val="0"/>
          <w:divBdr>
            <w:top w:val="none" w:sz="0" w:space="0" w:color="auto"/>
            <w:left w:val="none" w:sz="0" w:space="0" w:color="auto"/>
            <w:bottom w:val="none" w:sz="0" w:space="0" w:color="auto"/>
            <w:right w:val="none" w:sz="0" w:space="0" w:color="auto"/>
          </w:divBdr>
        </w:div>
        <w:div w:id="553588588">
          <w:marLeft w:val="0"/>
          <w:marRight w:val="0"/>
          <w:marTop w:val="0"/>
          <w:marBottom w:val="0"/>
          <w:divBdr>
            <w:top w:val="none" w:sz="0" w:space="0" w:color="auto"/>
            <w:left w:val="none" w:sz="0" w:space="0" w:color="auto"/>
            <w:bottom w:val="none" w:sz="0" w:space="0" w:color="auto"/>
            <w:right w:val="none" w:sz="0" w:space="0" w:color="auto"/>
          </w:divBdr>
        </w:div>
        <w:div w:id="306857132">
          <w:marLeft w:val="0"/>
          <w:marRight w:val="0"/>
          <w:marTop w:val="0"/>
          <w:marBottom w:val="0"/>
          <w:divBdr>
            <w:top w:val="none" w:sz="0" w:space="0" w:color="auto"/>
            <w:left w:val="none" w:sz="0" w:space="0" w:color="auto"/>
            <w:bottom w:val="none" w:sz="0" w:space="0" w:color="auto"/>
            <w:right w:val="none" w:sz="0" w:space="0" w:color="auto"/>
          </w:divBdr>
        </w:div>
        <w:div w:id="190728421">
          <w:marLeft w:val="0"/>
          <w:marRight w:val="0"/>
          <w:marTop w:val="0"/>
          <w:marBottom w:val="0"/>
          <w:divBdr>
            <w:top w:val="none" w:sz="0" w:space="0" w:color="auto"/>
            <w:left w:val="none" w:sz="0" w:space="0" w:color="auto"/>
            <w:bottom w:val="none" w:sz="0" w:space="0" w:color="auto"/>
            <w:right w:val="none" w:sz="0" w:space="0" w:color="auto"/>
          </w:divBdr>
        </w:div>
        <w:div w:id="350953132">
          <w:marLeft w:val="0"/>
          <w:marRight w:val="0"/>
          <w:marTop w:val="0"/>
          <w:marBottom w:val="0"/>
          <w:divBdr>
            <w:top w:val="none" w:sz="0" w:space="0" w:color="auto"/>
            <w:left w:val="none" w:sz="0" w:space="0" w:color="auto"/>
            <w:bottom w:val="none" w:sz="0" w:space="0" w:color="auto"/>
            <w:right w:val="none" w:sz="0" w:space="0" w:color="auto"/>
          </w:divBdr>
        </w:div>
        <w:div w:id="1293097592">
          <w:marLeft w:val="0"/>
          <w:marRight w:val="0"/>
          <w:marTop w:val="0"/>
          <w:marBottom w:val="0"/>
          <w:divBdr>
            <w:top w:val="none" w:sz="0" w:space="0" w:color="auto"/>
            <w:left w:val="none" w:sz="0" w:space="0" w:color="auto"/>
            <w:bottom w:val="none" w:sz="0" w:space="0" w:color="auto"/>
            <w:right w:val="none" w:sz="0" w:space="0" w:color="auto"/>
          </w:divBdr>
        </w:div>
        <w:div w:id="1876577110">
          <w:marLeft w:val="0"/>
          <w:marRight w:val="0"/>
          <w:marTop w:val="0"/>
          <w:marBottom w:val="0"/>
          <w:divBdr>
            <w:top w:val="none" w:sz="0" w:space="0" w:color="auto"/>
            <w:left w:val="none" w:sz="0" w:space="0" w:color="auto"/>
            <w:bottom w:val="none" w:sz="0" w:space="0" w:color="auto"/>
            <w:right w:val="none" w:sz="0" w:space="0" w:color="auto"/>
          </w:divBdr>
        </w:div>
        <w:div w:id="1190147240">
          <w:marLeft w:val="0"/>
          <w:marRight w:val="0"/>
          <w:marTop w:val="0"/>
          <w:marBottom w:val="0"/>
          <w:divBdr>
            <w:top w:val="none" w:sz="0" w:space="0" w:color="auto"/>
            <w:left w:val="none" w:sz="0" w:space="0" w:color="auto"/>
            <w:bottom w:val="none" w:sz="0" w:space="0" w:color="auto"/>
            <w:right w:val="none" w:sz="0" w:space="0" w:color="auto"/>
          </w:divBdr>
        </w:div>
        <w:div w:id="914631841">
          <w:marLeft w:val="0"/>
          <w:marRight w:val="0"/>
          <w:marTop w:val="0"/>
          <w:marBottom w:val="0"/>
          <w:divBdr>
            <w:top w:val="none" w:sz="0" w:space="0" w:color="auto"/>
            <w:left w:val="none" w:sz="0" w:space="0" w:color="auto"/>
            <w:bottom w:val="none" w:sz="0" w:space="0" w:color="auto"/>
            <w:right w:val="none" w:sz="0" w:space="0" w:color="auto"/>
          </w:divBdr>
        </w:div>
        <w:div w:id="781611249">
          <w:marLeft w:val="0"/>
          <w:marRight w:val="0"/>
          <w:marTop w:val="0"/>
          <w:marBottom w:val="0"/>
          <w:divBdr>
            <w:top w:val="none" w:sz="0" w:space="0" w:color="auto"/>
            <w:left w:val="none" w:sz="0" w:space="0" w:color="auto"/>
            <w:bottom w:val="none" w:sz="0" w:space="0" w:color="auto"/>
            <w:right w:val="none" w:sz="0" w:space="0" w:color="auto"/>
          </w:divBdr>
        </w:div>
        <w:div w:id="1697929368">
          <w:marLeft w:val="0"/>
          <w:marRight w:val="0"/>
          <w:marTop w:val="0"/>
          <w:marBottom w:val="0"/>
          <w:divBdr>
            <w:top w:val="none" w:sz="0" w:space="0" w:color="auto"/>
            <w:left w:val="none" w:sz="0" w:space="0" w:color="auto"/>
            <w:bottom w:val="none" w:sz="0" w:space="0" w:color="auto"/>
            <w:right w:val="none" w:sz="0" w:space="0" w:color="auto"/>
          </w:divBdr>
        </w:div>
        <w:div w:id="1530754350">
          <w:marLeft w:val="0"/>
          <w:marRight w:val="0"/>
          <w:marTop w:val="0"/>
          <w:marBottom w:val="0"/>
          <w:divBdr>
            <w:top w:val="none" w:sz="0" w:space="0" w:color="auto"/>
            <w:left w:val="none" w:sz="0" w:space="0" w:color="auto"/>
            <w:bottom w:val="none" w:sz="0" w:space="0" w:color="auto"/>
            <w:right w:val="none" w:sz="0" w:space="0" w:color="auto"/>
          </w:divBdr>
        </w:div>
        <w:div w:id="455373191">
          <w:marLeft w:val="0"/>
          <w:marRight w:val="0"/>
          <w:marTop w:val="0"/>
          <w:marBottom w:val="0"/>
          <w:divBdr>
            <w:top w:val="none" w:sz="0" w:space="0" w:color="auto"/>
            <w:left w:val="none" w:sz="0" w:space="0" w:color="auto"/>
            <w:bottom w:val="none" w:sz="0" w:space="0" w:color="auto"/>
            <w:right w:val="none" w:sz="0" w:space="0" w:color="auto"/>
          </w:divBdr>
        </w:div>
        <w:div w:id="1691100290">
          <w:marLeft w:val="0"/>
          <w:marRight w:val="0"/>
          <w:marTop w:val="0"/>
          <w:marBottom w:val="0"/>
          <w:divBdr>
            <w:top w:val="none" w:sz="0" w:space="0" w:color="auto"/>
            <w:left w:val="none" w:sz="0" w:space="0" w:color="auto"/>
            <w:bottom w:val="none" w:sz="0" w:space="0" w:color="auto"/>
            <w:right w:val="none" w:sz="0" w:space="0" w:color="auto"/>
          </w:divBdr>
        </w:div>
        <w:div w:id="461000456">
          <w:marLeft w:val="0"/>
          <w:marRight w:val="0"/>
          <w:marTop w:val="0"/>
          <w:marBottom w:val="0"/>
          <w:divBdr>
            <w:top w:val="none" w:sz="0" w:space="0" w:color="auto"/>
            <w:left w:val="none" w:sz="0" w:space="0" w:color="auto"/>
            <w:bottom w:val="none" w:sz="0" w:space="0" w:color="auto"/>
            <w:right w:val="none" w:sz="0" w:space="0" w:color="auto"/>
          </w:divBdr>
        </w:div>
        <w:div w:id="1999185934">
          <w:marLeft w:val="0"/>
          <w:marRight w:val="0"/>
          <w:marTop w:val="0"/>
          <w:marBottom w:val="0"/>
          <w:divBdr>
            <w:top w:val="none" w:sz="0" w:space="0" w:color="auto"/>
            <w:left w:val="none" w:sz="0" w:space="0" w:color="auto"/>
            <w:bottom w:val="none" w:sz="0" w:space="0" w:color="auto"/>
            <w:right w:val="none" w:sz="0" w:space="0" w:color="auto"/>
          </w:divBdr>
        </w:div>
        <w:div w:id="850991808">
          <w:marLeft w:val="0"/>
          <w:marRight w:val="0"/>
          <w:marTop w:val="0"/>
          <w:marBottom w:val="0"/>
          <w:divBdr>
            <w:top w:val="none" w:sz="0" w:space="0" w:color="auto"/>
            <w:left w:val="none" w:sz="0" w:space="0" w:color="auto"/>
            <w:bottom w:val="none" w:sz="0" w:space="0" w:color="auto"/>
            <w:right w:val="none" w:sz="0" w:space="0" w:color="auto"/>
          </w:divBdr>
        </w:div>
        <w:div w:id="1376077306">
          <w:marLeft w:val="0"/>
          <w:marRight w:val="0"/>
          <w:marTop w:val="0"/>
          <w:marBottom w:val="0"/>
          <w:divBdr>
            <w:top w:val="none" w:sz="0" w:space="0" w:color="auto"/>
            <w:left w:val="none" w:sz="0" w:space="0" w:color="auto"/>
            <w:bottom w:val="none" w:sz="0" w:space="0" w:color="auto"/>
            <w:right w:val="none" w:sz="0" w:space="0" w:color="auto"/>
          </w:divBdr>
        </w:div>
        <w:div w:id="631591559">
          <w:marLeft w:val="0"/>
          <w:marRight w:val="0"/>
          <w:marTop w:val="0"/>
          <w:marBottom w:val="0"/>
          <w:divBdr>
            <w:top w:val="none" w:sz="0" w:space="0" w:color="auto"/>
            <w:left w:val="none" w:sz="0" w:space="0" w:color="auto"/>
            <w:bottom w:val="none" w:sz="0" w:space="0" w:color="auto"/>
            <w:right w:val="none" w:sz="0" w:space="0" w:color="auto"/>
          </w:divBdr>
        </w:div>
        <w:div w:id="597758854">
          <w:marLeft w:val="0"/>
          <w:marRight w:val="0"/>
          <w:marTop w:val="0"/>
          <w:marBottom w:val="0"/>
          <w:divBdr>
            <w:top w:val="none" w:sz="0" w:space="0" w:color="auto"/>
            <w:left w:val="none" w:sz="0" w:space="0" w:color="auto"/>
            <w:bottom w:val="none" w:sz="0" w:space="0" w:color="auto"/>
            <w:right w:val="none" w:sz="0" w:space="0" w:color="auto"/>
          </w:divBdr>
        </w:div>
        <w:div w:id="2112505580">
          <w:marLeft w:val="0"/>
          <w:marRight w:val="0"/>
          <w:marTop w:val="0"/>
          <w:marBottom w:val="0"/>
          <w:divBdr>
            <w:top w:val="none" w:sz="0" w:space="0" w:color="auto"/>
            <w:left w:val="none" w:sz="0" w:space="0" w:color="auto"/>
            <w:bottom w:val="none" w:sz="0" w:space="0" w:color="auto"/>
            <w:right w:val="none" w:sz="0" w:space="0" w:color="auto"/>
          </w:divBdr>
        </w:div>
        <w:div w:id="1478381081">
          <w:marLeft w:val="0"/>
          <w:marRight w:val="0"/>
          <w:marTop w:val="0"/>
          <w:marBottom w:val="0"/>
          <w:divBdr>
            <w:top w:val="none" w:sz="0" w:space="0" w:color="auto"/>
            <w:left w:val="none" w:sz="0" w:space="0" w:color="auto"/>
            <w:bottom w:val="none" w:sz="0" w:space="0" w:color="auto"/>
            <w:right w:val="none" w:sz="0" w:space="0" w:color="auto"/>
          </w:divBdr>
        </w:div>
        <w:div w:id="1141578268">
          <w:marLeft w:val="0"/>
          <w:marRight w:val="0"/>
          <w:marTop w:val="0"/>
          <w:marBottom w:val="0"/>
          <w:divBdr>
            <w:top w:val="none" w:sz="0" w:space="0" w:color="auto"/>
            <w:left w:val="none" w:sz="0" w:space="0" w:color="auto"/>
            <w:bottom w:val="none" w:sz="0" w:space="0" w:color="auto"/>
            <w:right w:val="none" w:sz="0" w:space="0" w:color="auto"/>
          </w:divBdr>
        </w:div>
        <w:div w:id="930234946">
          <w:marLeft w:val="0"/>
          <w:marRight w:val="0"/>
          <w:marTop w:val="0"/>
          <w:marBottom w:val="0"/>
          <w:divBdr>
            <w:top w:val="none" w:sz="0" w:space="0" w:color="auto"/>
            <w:left w:val="none" w:sz="0" w:space="0" w:color="auto"/>
            <w:bottom w:val="none" w:sz="0" w:space="0" w:color="auto"/>
            <w:right w:val="none" w:sz="0" w:space="0" w:color="auto"/>
          </w:divBdr>
        </w:div>
        <w:div w:id="2058845976">
          <w:marLeft w:val="0"/>
          <w:marRight w:val="0"/>
          <w:marTop w:val="0"/>
          <w:marBottom w:val="0"/>
          <w:divBdr>
            <w:top w:val="none" w:sz="0" w:space="0" w:color="auto"/>
            <w:left w:val="none" w:sz="0" w:space="0" w:color="auto"/>
            <w:bottom w:val="none" w:sz="0" w:space="0" w:color="auto"/>
            <w:right w:val="none" w:sz="0" w:space="0" w:color="auto"/>
          </w:divBdr>
        </w:div>
        <w:div w:id="1483346447">
          <w:marLeft w:val="0"/>
          <w:marRight w:val="0"/>
          <w:marTop w:val="0"/>
          <w:marBottom w:val="0"/>
          <w:divBdr>
            <w:top w:val="none" w:sz="0" w:space="0" w:color="auto"/>
            <w:left w:val="none" w:sz="0" w:space="0" w:color="auto"/>
            <w:bottom w:val="none" w:sz="0" w:space="0" w:color="auto"/>
            <w:right w:val="none" w:sz="0" w:space="0" w:color="auto"/>
          </w:divBdr>
        </w:div>
        <w:div w:id="1162817287">
          <w:marLeft w:val="0"/>
          <w:marRight w:val="0"/>
          <w:marTop w:val="0"/>
          <w:marBottom w:val="0"/>
          <w:divBdr>
            <w:top w:val="none" w:sz="0" w:space="0" w:color="auto"/>
            <w:left w:val="none" w:sz="0" w:space="0" w:color="auto"/>
            <w:bottom w:val="none" w:sz="0" w:space="0" w:color="auto"/>
            <w:right w:val="none" w:sz="0" w:space="0" w:color="auto"/>
          </w:divBdr>
        </w:div>
        <w:div w:id="1187905811">
          <w:marLeft w:val="0"/>
          <w:marRight w:val="0"/>
          <w:marTop w:val="0"/>
          <w:marBottom w:val="0"/>
          <w:divBdr>
            <w:top w:val="none" w:sz="0" w:space="0" w:color="auto"/>
            <w:left w:val="none" w:sz="0" w:space="0" w:color="auto"/>
            <w:bottom w:val="none" w:sz="0" w:space="0" w:color="auto"/>
            <w:right w:val="none" w:sz="0" w:space="0" w:color="auto"/>
          </w:divBdr>
        </w:div>
        <w:div w:id="967706471">
          <w:marLeft w:val="0"/>
          <w:marRight w:val="0"/>
          <w:marTop w:val="0"/>
          <w:marBottom w:val="0"/>
          <w:divBdr>
            <w:top w:val="none" w:sz="0" w:space="0" w:color="auto"/>
            <w:left w:val="none" w:sz="0" w:space="0" w:color="auto"/>
            <w:bottom w:val="none" w:sz="0" w:space="0" w:color="auto"/>
            <w:right w:val="none" w:sz="0" w:space="0" w:color="auto"/>
          </w:divBdr>
        </w:div>
        <w:div w:id="97605875">
          <w:marLeft w:val="0"/>
          <w:marRight w:val="0"/>
          <w:marTop w:val="0"/>
          <w:marBottom w:val="0"/>
          <w:divBdr>
            <w:top w:val="none" w:sz="0" w:space="0" w:color="auto"/>
            <w:left w:val="none" w:sz="0" w:space="0" w:color="auto"/>
            <w:bottom w:val="none" w:sz="0" w:space="0" w:color="auto"/>
            <w:right w:val="none" w:sz="0" w:space="0" w:color="auto"/>
          </w:divBdr>
        </w:div>
        <w:div w:id="91976357">
          <w:marLeft w:val="0"/>
          <w:marRight w:val="0"/>
          <w:marTop w:val="0"/>
          <w:marBottom w:val="0"/>
          <w:divBdr>
            <w:top w:val="none" w:sz="0" w:space="0" w:color="auto"/>
            <w:left w:val="none" w:sz="0" w:space="0" w:color="auto"/>
            <w:bottom w:val="none" w:sz="0" w:space="0" w:color="auto"/>
            <w:right w:val="none" w:sz="0" w:space="0" w:color="auto"/>
          </w:divBdr>
        </w:div>
        <w:div w:id="1626233592">
          <w:marLeft w:val="0"/>
          <w:marRight w:val="0"/>
          <w:marTop w:val="0"/>
          <w:marBottom w:val="0"/>
          <w:divBdr>
            <w:top w:val="none" w:sz="0" w:space="0" w:color="auto"/>
            <w:left w:val="none" w:sz="0" w:space="0" w:color="auto"/>
            <w:bottom w:val="none" w:sz="0" w:space="0" w:color="auto"/>
            <w:right w:val="none" w:sz="0" w:space="0" w:color="auto"/>
          </w:divBdr>
        </w:div>
        <w:div w:id="2005813190">
          <w:marLeft w:val="0"/>
          <w:marRight w:val="0"/>
          <w:marTop w:val="0"/>
          <w:marBottom w:val="0"/>
          <w:divBdr>
            <w:top w:val="none" w:sz="0" w:space="0" w:color="auto"/>
            <w:left w:val="none" w:sz="0" w:space="0" w:color="auto"/>
            <w:bottom w:val="none" w:sz="0" w:space="0" w:color="auto"/>
            <w:right w:val="none" w:sz="0" w:space="0" w:color="auto"/>
          </w:divBdr>
        </w:div>
        <w:div w:id="213204648">
          <w:marLeft w:val="0"/>
          <w:marRight w:val="0"/>
          <w:marTop w:val="0"/>
          <w:marBottom w:val="0"/>
          <w:divBdr>
            <w:top w:val="none" w:sz="0" w:space="0" w:color="auto"/>
            <w:left w:val="none" w:sz="0" w:space="0" w:color="auto"/>
            <w:bottom w:val="none" w:sz="0" w:space="0" w:color="auto"/>
            <w:right w:val="none" w:sz="0" w:space="0" w:color="auto"/>
          </w:divBdr>
        </w:div>
        <w:div w:id="1254390344">
          <w:marLeft w:val="0"/>
          <w:marRight w:val="0"/>
          <w:marTop w:val="0"/>
          <w:marBottom w:val="0"/>
          <w:divBdr>
            <w:top w:val="none" w:sz="0" w:space="0" w:color="auto"/>
            <w:left w:val="none" w:sz="0" w:space="0" w:color="auto"/>
            <w:bottom w:val="none" w:sz="0" w:space="0" w:color="auto"/>
            <w:right w:val="none" w:sz="0" w:space="0" w:color="auto"/>
          </w:divBdr>
        </w:div>
        <w:div w:id="1171985596">
          <w:marLeft w:val="0"/>
          <w:marRight w:val="0"/>
          <w:marTop w:val="0"/>
          <w:marBottom w:val="0"/>
          <w:divBdr>
            <w:top w:val="none" w:sz="0" w:space="0" w:color="auto"/>
            <w:left w:val="none" w:sz="0" w:space="0" w:color="auto"/>
            <w:bottom w:val="none" w:sz="0" w:space="0" w:color="auto"/>
            <w:right w:val="none" w:sz="0" w:space="0" w:color="auto"/>
          </w:divBdr>
        </w:div>
        <w:div w:id="2074157390">
          <w:marLeft w:val="0"/>
          <w:marRight w:val="0"/>
          <w:marTop w:val="0"/>
          <w:marBottom w:val="0"/>
          <w:divBdr>
            <w:top w:val="none" w:sz="0" w:space="0" w:color="auto"/>
            <w:left w:val="none" w:sz="0" w:space="0" w:color="auto"/>
            <w:bottom w:val="none" w:sz="0" w:space="0" w:color="auto"/>
            <w:right w:val="none" w:sz="0" w:space="0" w:color="auto"/>
          </w:divBdr>
        </w:div>
        <w:div w:id="1329603245">
          <w:marLeft w:val="0"/>
          <w:marRight w:val="0"/>
          <w:marTop w:val="0"/>
          <w:marBottom w:val="0"/>
          <w:divBdr>
            <w:top w:val="none" w:sz="0" w:space="0" w:color="auto"/>
            <w:left w:val="none" w:sz="0" w:space="0" w:color="auto"/>
            <w:bottom w:val="none" w:sz="0" w:space="0" w:color="auto"/>
            <w:right w:val="none" w:sz="0" w:space="0" w:color="auto"/>
          </w:divBdr>
        </w:div>
        <w:div w:id="1338539746">
          <w:marLeft w:val="0"/>
          <w:marRight w:val="0"/>
          <w:marTop w:val="0"/>
          <w:marBottom w:val="0"/>
          <w:divBdr>
            <w:top w:val="none" w:sz="0" w:space="0" w:color="auto"/>
            <w:left w:val="none" w:sz="0" w:space="0" w:color="auto"/>
            <w:bottom w:val="none" w:sz="0" w:space="0" w:color="auto"/>
            <w:right w:val="none" w:sz="0" w:space="0" w:color="auto"/>
          </w:divBdr>
        </w:div>
        <w:div w:id="1221481064">
          <w:marLeft w:val="0"/>
          <w:marRight w:val="0"/>
          <w:marTop w:val="0"/>
          <w:marBottom w:val="0"/>
          <w:divBdr>
            <w:top w:val="none" w:sz="0" w:space="0" w:color="auto"/>
            <w:left w:val="none" w:sz="0" w:space="0" w:color="auto"/>
            <w:bottom w:val="none" w:sz="0" w:space="0" w:color="auto"/>
            <w:right w:val="none" w:sz="0" w:space="0" w:color="auto"/>
          </w:divBdr>
        </w:div>
        <w:div w:id="71439276">
          <w:marLeft w:val="0"/>
          <w:marRight w:val="0"/>
          <w:marTop w:val="0"/>
          <w:marBottom w:val="0"/>
          <w:divBdr>
            <w:top w:val="none" w:sz="0" w:space="0" w:color="auto"/>
            <w:left w:val="none" w:sz="0" w:space="0" w:color="auto"/>
            <w:bottom w:val="none" w:sz="0" w:space="0" w:color="auto"/>
            <w:right w:val="none" w:sz="0" w:space="0" w:color="auto"/>
          </w:divBdr>
        </w:div>
        <w:div w:id="697241377">
          <w:marLeft w:val="0"/>
          <w:marRight w:val="0"/>
          <w:marTop w:val="0"/>
          <w:marBottom w:val="0"/>
          <w:divBdr>
            <w:top w:val="none" w:sz="0" w:space="0" w:color="auto"/>
            <w:left w:val="none" w:sz="0" w:space="0" w:color="auto"/>
            <w:bottom w:val="none" w:sz="0" w:space="0" w:color="auto"/>
            <w:right w:val="none" w:sz="0" w:space="0" w:color="auto"/>
          </w:divBdr>
        </w:div>
        <w:div w:id="2077433312">
          <w:marLeft w:val="0"/>
          <w:marRight w:val="0"/>
          <w:marTop w:val="0"/>
          <w:marBottom w:val="0"/>
          <w:divBdr>
            <w:top w:val="none" w:sz="0" w:space="0" w:color="auto"/>
            <w:left w:val="none" w:sz="0" w:space="0" w:color="auto"/>
            <w:bottom w:val="none" w:sz="0" w:space="0" w:color="auto"/>
            <w:right w:val="none" w:sz="0" w:space="0" w:color="auto"/>
          </w:divBdr>
        </w:div>
        <w:div w:id="860629635">
          <w:marLeft w:val="0"/>
          <w:marRight w:val="0"/>
          <w:marTop w:val="0"/>
          <w:marBottom w:val="0"/>
          <w:divBdr>
            <w:top w:val="none" w:sz="0" w:space="0" w:color="auto"/>
            <w:left w:val="none" w:sz="0" w:space="0" w:color="auto"/>
            <w:bottom w:val="none" w:sz="0" w:space="0" w:color="auto"/>
            <w:right w:val="none" w:sz="0" w:space="0" w:color="auto"/>
          </w:divBdr>
        </w:div>
        <w:div w:id="1881555922">
          <w:marLeft w:val="0"/>
          <w:marRight w:val="0"/>
          <w:marTop w:val="0"/>
          <w:marBottom w:val="0"/>
          <w:divBdr>
            <w:top w:val="none" w:sz="0" w:space="0" w:color="auto"/>
            <w:left w:val="none" w:sz="0" w:space="0" w:color="auto"/>
            <w:bottom w:val="none" w:sz="0" w:space="0" w:color="auto"/>
            <w:right w:val="none" w:sz="0" w:space="0" w:color="auto"/>
          </w:divBdr>
        </w:div>
        <w:div w:id="1534808640">
          <w:marLeft w:val="0"/>
          <w:marRight w:val="0"/>
          <w:marTop w:val="0"/>
          <w:marBottom w:val="0"/>
          <w:divBdr>
            <w:top w:val="none" w:sz="0" w:space="0" w:color="auto"/>
            <w:left w:val="none" w:sz="0" w:space="0" w:color="auto"/>
            <w:bottom w:val="none" w:sz="0" w:space="0" w:color="auto"/>
            <w:right w:val="none" w:sz="0" w:space="0" w:color="auto"/>
          </w:divBdr>
        </w:div>
        <w:div w:id="73942071">
          <w:marLeft w:val="0"/>
          <w:marRight w:val="0"/>
          <w:marTop w:val="0"/>
          <w:marBottom w:val="0"/>
          <w:divBdr>
            <w:top w:val="none" w:sz="0" w:space="0" w:color="auto"/>
            <w:left w:val="none" w:sz="0" w:space="0" w:color="auto"/>
            <w:bottom w:val="none" w:sz="0" w:space="0" w:color="auto"/>
            <w:right w:val="none" w:sz="0" w:space="0" w:color="auto"/>
          </w:divBdr>
        </w:div>
        <w:div w:id="225459281">
          <w:marLeft w:val="0"/>
          <w:marRight w:val="0"/>
          <w:marTop w:val="0"/>
          <w:marBottom w:val="0"/>
          <w:divBdr>
            <w:top w:val="none" w:sz="0" w:space="0" w:color="auto"/>
            <w:left w:val="none" w:sz="0" w:space="0" w:color="auto"/>
            <w:bottom w:val="none" w:sz="0" w:space="0" w:color="auto"/>
            <w:right w:val="none" w:sz="0" w:space="0" w:color="auto"/>
          </w:divBdr>
        </w:div>
        <w:div w:id="2122801731">
          <w:marLeft w:val="0"/>
          <w:marRight w:val="0"/>
          <w:marTop w:val="0"/>
          <w:marBottom w:val="0"/>
          <w:divBdr>
            <w:top w:val="none" w:sz="0" w:space="0" w:color="auto"/>
            <w:left w:val="none" w:sz="0" w:space="0" w:color="auto"/>
            <w:bottom w:val="none" w:sz="0" w:space="0" w:color="auto"/>
            <w:right w:val="none" w:sz="0" w:space="0" w:color="auto"/>
          </w:divBdr>
        </w:div>
        <w:div w:id="1079982514">
          <w:marLeft w:val="0"/>
          <w:marRight w:val="0"/>
          <w:marTop w:val="0"/>
          <w:marBottom w:val="0"/>
          <w:divBdr>
            <w:top w:val="none" w:sz="0" w:space="0" w:color="auto"/>
            <w:left w:val="none" w:sz="0" w:space="0" w:color="auto"/>
            <w:bottom w:val="none" w:sz="0" w:space="0" w:color="auto"/>
            <w:right w:val="none" w:sz="0" w:space="0" w:color="auto"/>
          </w:divBdr>
        </w:div>
        <w:div w:id="171647786">
          <w:marLeft w:val="0"/>
          <w:marRight w:val="0"/>
          <w:marTop w:val="0"/>
          <w:marBottom w:val="0"/>
          <w:divBdr>
            <w:top w:val="none" w:sz="0" w:space="0" w:color="auto"/>
            <w:left w:val="none" w:sz="0" w:space="0" w:color="auto"/>
            <w:bottom w:val="none" w:sz="0" w:space="0" w:color="auto"/>
            <w:right w:val="none" w:sz="0" w:space="0" w:color="auto"/>
          </w:divBdr>
        </w:div>
      </w:divsChild>
    </w:div>
    <w:div w:id="666514105">
      <w:bodyDiv w:val="1"/>
      <w:marLeft w:val="0"/>
      <w:marRight w:val="0"/>
      <w:marTop w:val="0"/>
      <w:marBottom w:val="0"/>
      <w:divBdr>
        <w:top w:val="none" w:sz="0" w:space="0" w:color="auto"/>
        <w:left w:val="none" w:sz="0" w:space="0" w:color="auto"/>
        <w:bottom w:val="none" w:sz="0" w:space="0" w:color="auto"/>
        <w:right w:val="none" w:sz="0" w:space="0" w:color="auto"/>
      </w:divBdr>
    </w:div>
    <w:div w:id="684601223">
      <w:bodyDiv w:val="1"/>
      <w:marLeft w:val="0"/>
      <w:marRight w:val="0"/>
      <w:marTop w:val="0"/>
      <w:marBottom w:val="0"/>
      <w:divBdr>
        <w:top w:val="none" w:sz="0" w:space="0" w:color="auto"/>
        <w:left w:val="none" w:sz="0" w:space="0" w:color="auto"/>
        <w:bottom w:val="none" w:sz="0" w:space="0" w:color="auto"/>
        <w:right w:val="none" w:sz="0" w:space="0" w:color="auto"/>
      </w:divBdr>
      <w:divsChild>
        <w:div w:id="1825394576">
          <w:marLeft w:val="0"/>
          <w:marRight w:val="0"/>
          <w:marTop w:val="0"/>
          <w:marBottom w:val="0"/>
          <w:divBdr>
            <w:top w:val="none" w:sz="0" w:space="0" w:color="auto"/>
            <w:left w:val="none" w:sz="0" w:space="0" w:color="auto"/>
            <w:bottom w:val="none" w:sz="0" w:space="0" w:color="auto"/>
            <w:right w:val="none" w:sz="0" w:space="0" w:color="auto"/>
          </w:divBdr>
        </w:div>
        <w:div w:id="1829857301">
          <w:marLeft w:val="0"/>
          <w:marRight w:val="0"/>
          <w:marTop w:val="0"/>
          <w:marBottom w:val="0"/>
          <w:divBdr>
            <w:top w:val="none" w:sz="0" w:space="0" w:color="auto"/>
            <w:left w:val="none" w:sz="0" w:space="0" w:color="auto"/>
            <w:bottom w:val="none" w:sz="0" w:space="0" w:color="auto"/>
            <w:right w:val="none" w:sz="0" w:space="0" w:color="auto"/>
          </w:divBdr>
        </w:div>
        <w:div w:id="526915023">
          <w:marLeft w:val="0"/>
          <w:marRight w:val="0"/>
          <w:marTop w:val="0"/>
          <w:marBottom w:val="0"/>
          <w:divBdr>
            <w:top w:val="none" w:sz="0" w:space="0" w:color="auto"/>
            <w:left w:val="none" w:sz="0" w:space="0" w:color="auto"/>
            <w:bottom w:val="none" w:sz="0" w:space="0" w:color="auto"/>
            <w:right w:val="none" w:sz="0" w:space="0" w:color="auto"/>
          </w:divBdr>
        </w:div>
        <w:div w:id="929653850">
          <w:marLeft w:val="0"/>
          <w:marRight w:val="0"/>
          <w:marTop w:val="0"/>
          <w:marBottom w:val="0"/>
          <w:divBdr>
            <w:top w:val="none" w:sz="0" w:space="0" w:color="auto"/>
            <w:left w:val="none" w:sz="0" w:space="0" w:color="auto"/>
            <w:bottom w:val="none" w:sz="0" w:space="0" w:color="auto"/>
            <w:right w:val="none" w:sz="0" w:space="0" w:color="auto"/>
          </w:divBdr>
        </w:div>
        <w:div w:id="1697077330">
          <w:marLeft w:val="0"/>
          <w:marRight w:val="0"/>
          <w:marTop w:val="0"/>
          <w:marBottom w:val="0"/>
          <w:divBdr>
            <w:top w:val="none" w:sz="0" w:space="0" w:color="auto"/>
            <w:left w:val="none" w:sz="0" w:space="0" w:color="auto"/>
            <w:bottom w:val="none" w:sz="0" w:space="0" w:color="auto"/>
            <w:right w:val="none" w:sz="0" w:space="0" w:color="auto"/>
          </w:divBdr>
        </w:div>
        <w:div w:id="1395933329">
          <w:marLeft w:val="0"/>
          <w:marRight w:val="0"/>
          <w:marTop w:val="0"/>
          <w:marBottom w:val="0"/>
          <w:divBdr>
            <w:top w:val="none" w:sz="0" w:space="0" w:color="auto"/>
            <w:left w:val="none" w:sz="0" w:space="0" w:color="auto"/>
            <w:bottom w:val="none" w:sz="0" w:space="0" w:color="auto"/>
            <w:right w:val="none" w:sz="0" w:space="0" w:color="auto"/>
          </w:divBdr>
        </w:div>
        <w:div w:id="409935879">
          <w:marLeft w:val="0"/>
          <w:marRight w:val="0"/>
          <w:marTop w:val="0"/>
          <w:marBottom w:val="0"/>
          <w:divBdr>
            <w:top w:val="none" w:sz="0" w:space="0" w:color="auto"/>
            <w:left w:val="none" w:sz="0" w:space="0" w:color="auto"/>
            <w:bottom w:val="none" w:sz="0" w:space="0" w:color="auto"/>
            <w:right w:val="none" w:sz="0" w:space="0" w:color="auto"/>
          </w:divBdr>
        </w:div>
        <w:div w:id="1252011808">
          <w:marLeft w:val="0"/>
          <w:marRight w:val="0"/>
          <w:marTop w:val="0"/>
          <w:marBottom w:val="0"/>
          <w:divBdr>
            <w:top w:val="none" w:sz="0" w:space="0" w:color="auto"/>
            <w:left w:val="none" w:sz="0" w:space="0" w:color="auto"/>
            <w:bottom w:val="none" w:sz="0" w:space="0" w:color="auto"/>
            <w:right w:val="none" w:sz="0" w:space="0" w:color="auto"/>
          </w:divBdr>
        </w:div>
        <w:div w:id="2024160684">
          <w:marLeft w:val="0"/>
          <w:marRight w:val="0"/>
          <w:marTop w:val="0"/>
          <w:marBottom w:val="0"/>
          <w:divBdr>
            <w:top w:val="none" w:sz="0" w:space="0" w:color="auto"/>
            <w:left w:val="none" w:sz="0" w:space="0" w:color="auto"/>
            <w:bottom w:val="none" w:sz="0" w:space="0" w:color="auto"/>
            <w:right w:val="none" w:sz="0" w:space="0" w:color="auto"/>
          </w:divBdr>
        </w:div>
        <w:div w:id="2096240331">
          <w:marLeft w:val="0"/>
          <w:marRight w:val="0"/>
          <w:marTop w:val="0"/>
          <w:marBottom w:val="0"/>
          <w:divBdr>
            <w:top w:val="none" w:sz="0" w:space="0" w:color="auto"/>
            <w:left w:val="none" w:sz="0" w:space="0" w:color="auto"/>
            <w:bottom w:val="none" w:sz="0" w:space="0" w:color="auto"/>
            <w:right w:val="none" w:sz="0" w:space="0" w:color="auto"/>
          </w:divBdr>
        </w:div>
        <w:div w:id="2437439">
          <w:marLeft w:val="0"/>
          <w:marRight w:val="0"/>
          <w:marTop w:val="0"/>
          <w:marBottom w:val="0"/>
          <w:divBdr>
            <w:top w:val="none" w:sz="0" w:space="0" w:color="auto"/>
            <w:left w:val="none" w:sz="0" w:space="0" w:color="auto"/>
            <w:bottom w:val="none" w:sz="0" w:space="0" w:color="auto"/>
            <w:right w:val="none" w:sz="0" w:space="0" w:color="auto"/>
          </w:divBdr>
        </w:div>
        <w:div w:id="1356613346">
          <w:marLeft w:val="0"/>
          <w:marRight w:val="0"/>
          <w:marTop w:val="0"/>
          <w:marBottom w:val="0"/>
          <w:divBdr>
            <w:top w:val="none" w:sz="0" w:space="0" w:color="auto"/>
            <w:left w:val="none" w:sz="0" w:space="0" w:color="auto"/>
            <w:bottom w:val="none" w:sz="0" w:space="0" w:color="auto"/>
            <w:right w:val="none" w:sz="0" w:space="0" w:color="auto"/>
          </w:divBdr>
        </w:div>
        <w:div w:id="1834643308">
          <w:marLeft w:val="0"/>
          <w:marRight w:val="0"/>
          <w:marTop w:val="0"/>
          <w:marBottom w:val="0"/>
          <w:divBdr>
            <w:top w:val="none" w:sz="0" w:space="0" w:color="auto"/>
            <w:left w:val="none" w:sz="0" w:space="0" w:color="auto"/>
            <w:bottom w:val="none" w:sz="0" w:space="0" w:color="auto"/>
            <w:right w:val="none" w:sz="0" w:space="0" w:color="auto"/>
          </w:divBdr>
        </w:div>
        <w:div w:id="580411129">
          <w:marLeft w:val="0"/>
          <w:marRight w:val="0"/>
          <w:marTop w:val="0"/>
          <w:marBottom w:val="0"/>
          <w:divBdr>
            <w:top w:val="none" w:sz="0" w:space="0" w:color="auto"/>
            <w:left w:val="none" w:sz="0" w:space="0" w:color="auto"/>
            <w:bottom w:val="none" w:sz="0" w:space="0" w:color="auto"/>
            <w:right w:val="none" w:sz="0" w:space="0" w:color="auto"/>
          </w:divBdr>
        </w:div>
        <w:div w:id="566690518">
          <w:marLeft w:val="0"/>
          <w:marRight w:val="0"/>
          <w:marTop w:val="0"/>
          <w:marBottom w:val="0"/>
          <w:divBdr>
            <w:top w:val="none" w:sz="0" w:space="0" w:color="auto"/>
            <w:left w:val="none" w:sz="0" w:space="0" w:color="auto"/>
            <w:bottom w:val="none" w:sz="0" w:space="0" w:color="auto"/>
            <w:right w:val="none" w:sz="0" w:space="0" w:color="auto"/>
          </w:divBdr>
        </w:div>
        <w:div w:id="1637950185">
          <w:marLeft w:val="0"/>
          <w:marRight w:val="0"/>
          <w:marTop w:val="0"/>
          <w:marBottom w:val="0"/>
          <w:divBdr>
            <w:top w:val="none" w:sz="0" w:space="0" w:color="auto"/>
            <w:left w:val="none" w:sz="0" w:space="0" w:color="auto"/>
            <w:bottom w:val="none" w:sz="0" w:space="0" w:color="auto"/>
            <w:right w:val="none" w:sz="0" w:space="0" w:color="auto"/>
          </w:divBdr>
        </w:div>
        <w:div w:id="1185481009">
          <w:marLeft w:val="0"/>
          <w:marRight w:val="0"/>
          <w:marTop w:val="0"/>
          <w:marBottom w:val="0"/>
          <w:divBdr>
            <w:top w:val="none" w:sz="0" w:space="0" w:color="auto"/>
            <w:left w:val="none" w:sz="0" w:space="0" w:color="auto"/>
            <w:bottom w:val="none" w:sz="0" w:space="0" w:color="auto"/>
            <w:right w:val="none" w:sz="0" w:space="0" w:color="auto"/>
          </w:divBdr>
        </w:div>
        <w:div w:id="769275259">
          <w:marLeft w:val="0"/>
          <w:marRight w:val="0"/>
          <w:marTop w:val="0"/>
          <w:marBottom w:val="0"/>
          <w:divBdr>
            <w:top w:val="none" w:sz="0" w:space="0" w:color="auto"/>
            <w:left w:val="none" w:sz="0" w:space="0" w:color="auto"/>
            <w:bottom w:val="none" w:sz="0" w:space="0" w:color="auto"/>
            <w:right w:val="none" w:sz="0" w:space="0" w:color="auto"/>
          </w:divBdr>
        </w:div>
        <w:div w:id="1045108470">
          <w:marLeft w:val="0"/>
          <w:marRight w:val="0"/>
          <w:marTop w:val="0"/>
          <w:marBottom w:val="0"/>
          <w:divBdr>
            <w:top w:val="none" w:sz="0" w:space="0" w:color="auto"/>
            <w:left w:val="none" w:sz="0" w:space="0" w:color="auto"/>
            <w:bottom w:val="none" w:sz="0" w:space="0" w:color="auto"/>
            <w:right w:val="none" w:sz="0" w:space="0" w:color="auto"/>
          </w:divBdr>
        </w:div>
        <w:div w:id="1614243587">
          <w:marLeft w:val="0"/>
          <w:marRight w:val="0"/>
          <w:marTop w:val="0"/>
          <w:marBottom w:val="0"/>
          <w:divBdr>
            <w:top w:val="none" w:sz="0" w:space="0" w:color="auto"/>
            <w:left w:val="none" w:sz="0" w:space="0" w:color="auto"/>
            <w:bottom w:val="none" w:sz="0" w:space="0" w:color="auto"/>
            <w:right w:val="none" w:sz="0" w:space="0" w:color="auto"/>
          </w:divBdr>
        </w:div>
        <w:div w:id="2097703829">
          <w:marLeft w:val="0"/>
          <w:marRight w:val="0"/>
          <w:marTop w:val="0"/>
          <w:marBottom w:val="0"/>
          <w:divBdr>
            <w:top w:val="none" w:sz="0" w:space="0" w:color="auto"/>
            <w:left w:val="none" w:sz="0" w:space="0" w:color="auto"/>
            <w:bottom w:val="none" w:sz="0" w:space="0" w:color="auto"/>
            <w:right w:val="none" w:sz="0" w:space="0" w:color="auto"/>
          </w:divBdr>
        </w:div>
        <w:div w:id="1249735609">
          <w:marLeft w:val="0"/>
          <w:marRight w:val="0"/>
          <w:marTop w:val="0"/>
          <w:marBottom w:val="0"/>
          <w:divBdr>
            <w:top w:val="none" w:sz="0" w:space="0" w:color="auto"/>
            <w:left w:val="none" w:sz="0" w:space="0" w:color="auto"/>
            <w:bottom w:val="none" w:sz="0" w:space="0" w:color="auto"/>
            <w:right w:val="none" w:sz="0" w:space="0" w:color="auto"/>
          </w:divBdr>
        </w:div>
        <w:div w:id="787118880">
          <w:marLeft w:val="0"/>
          <w:marRight w:val="0"/>
          <w:marTop w:val="0"/>
          <w:marBottom w:val="0"/>
          <w:divBdr>
            <w:top w:val="none" w:sz="0" w:space="0" w:color="auto"/>
            <w:left w:val="none" w:sz="0" w:space="0" w:color="auto"/>
            <w:bottom w:val="none" w:sz="0" w:space="0" w:color="auto"/>
            <w:right w:val="none" w:sz="0" w:space="0" w:color="auto"/>
          </w:divBdr>
        </w:div>
        <w:div w:id="944266644">
          <w:marLeft w:val="0"/>
          <w:marRight w:val="0"/>
          <w:marTop w:val="0"/>
          <w:marBottom w:val="0"/>
          <w:divBdr>
            <w:top w:val="none" w:sz="0" w:space="0" w:color="auto"/>
            <w:left w:val="none" w:sz="0" w:space="0" w:color="auto"/>
            <w:bottom w:val="none" w:sz="0" w:space="0" w:color="auto"/>
            <w:right w:val="none" w:sz="0" w:space="0" w:color="auto"/>
          </w:divBdr>
        </w:div>
        <w:div w:id="742607764">
          <w:marLeft w:val="0"/>
          <w:marRight w:val="0"/>
          <w:marTop w:val="0"/>
          <w:marBottom w:val="0"/>
          <w:divBdr>
            <w:top w:val="none" w:sz="0" w:space="0" w:color="auto"/>
            <w:left w:val="none" w:sz="0" w:space="0" w:color="auto"/>
            <w:bottom w:val="none" w:sz="0" w:space="0" w:color="auto"/>
            <w:right w:val="none" w:sz="0" w:space="0" w:color="auto"/>
          </w:divBdr>
        </w:div>
        <w:div w:id="357320265">
          <w:marLeft w:val="0"/>
          <w:marRight w:val="0"/>
          <w:marTop w:val="0"/>
          <w:marBottom w:val="0"/>
          <w:divBdr>
            <w:top w:val="none" w:sz="0" w:space="0" w:color="auto"/>
            <w:left w:val="none" w:sz="0" w:space="0" w:color="auto"/>
            <w:bottom w:val="none" w:sz="0" w:space="0" w:color="auto"/>
            <w:right w:val="none" w:sz="0" w:space="0" w:color="auto"/>
          </w:divBdr>
        </w:div>
        <w:div w:id="1936747968">
          <w:marLeft w:val="0"/>
          <w:marRight w:val="0"/>
          <w:marTop w:val="0"/>
          <w:marBottom w:val="0"/>
          <w:divBdr>
            <w:top w:val="none" w:sz="0" w:space="0" w:color="auto"/>
            <w:left w:val="none" w:sz="0" w:space="0" w:color="auto"/>
            <w:bottom w:val="none" w:sz="0" w:space="0" w:color="auto"/>
            <w:right w:val="none" w:sz="0" w:space="0" w:color="auto"/>
          </w:divBdr>
        </w:div>
        <w:div w:id="240677833">
          <w:marLeft w:val="0"/>
          <w:marRight w:val="0"/>
          <w:marTop w:val="0"/>
          <w:marBottom w:val="0"/>
          <w:divBdr>
            <w:top w:val="none" w:sz="0" w:space="0" w:color="auto"/>
            <w:left w:val="none" w:sz="0" w:space="0" w:color="auto"/>
            <w:bottom w:val="none" w:sz="0" w:space="0" w:color="auto"/>
            <w:right w:val="none" w:sz="0" w:space="0" w:color="auto"/>
          </w:divBdr>
        </w:div>
        <w:div w:id="345862572">
          <w:marLeft w:val="0"/>
          <w:marRight w:val="0"/>
          <w:marTop w:val="0"/>
          <w:marBottom w:val="0"/>
          <w:divBdr>
            <w:top w:val="none" w:sz="0" w:space="0" w:color="auto"/>
            <w:left w:val="none" w:sz="0" w:space="0" w:color="auto"/>
            <w:bottom w:val="none" w:sz="0" w:space="0" w:color="auto"/>
            <w:right w:val="none" w:sz="0" w:space="0" w:color="auto"/>
          </w:divBdr>
        </w:div>
        <w:div w:id="229509671">
          <w:marLeft w:val="0"/>
          <w:marRight w:val="0"/>
          <w:marTop w:val="0"/>
          <w:marBottom w:val="0"/>
          <w:divBdr>
            <w:top w:val="none" w:sz="0" w:space="0" w:color="auto"/>
            <w:left w:val="none" w:sz="0" w:space="0" w:color="auto"/>
            <w:bottom w:val="none" w:sz="0" w:space="0" w:color="auto"/>
            <w:right w:val="none" w:sz="0" w:space="0" w:color="auto"/>
          </w:divBdr>
        </w:div>
        <w:div w:id="2058122597">
          <w:marLeft w:val="0"/>
          <w:marRight w:val="0"/>
          <w:marTop w:val="0"/>
          <w:marBottom w:val="0"/>
          <w:divBdr>
            <w:top w:val="none" w:sz="0" w:space="0" w:color="auto"/>
            <w:left w:val="none" w:sz="0" w:space="0" w:color="auto"/>
            <w:bottom w:val="none" w:sz="0" w:space="0" w:color="auto"/>
            <w:right w:val="none" w:sz="0" w:space="0" w:color="auto"/>
          </w:divBdr>
        </w:div>
        <w:div w:id="1463771057">
          <w:marLeft w:val="0"/>
          <w:marRight w:val="0"/>
          <w:marTop w:val="0"/>
          <w:marBottom w:val="0"/>
          <w:divBdr>
            <w:top w:val="none" w:sz="0" w:space="0" w:color="auto"/>
            <w:left w:val="none" w:sz="0" w:space="0" w:color="auto"/>
            <w:bottom w:val="none" w:sz="0" w:space="0" w:color="auto"/>
            <w:right w:val="none" w:sz="0" w:space="0" w:color="auto"/>
          </w:divBdr>
        </w:div>
        <w:div w:id="1022435881">
          <w:marLeft w:val="0"/>
          <w:marRight w:val="0"/>
          <w:marTop w:val="0"/>
          <w:marBottom w:val="0"/>
          <w:divBdr>
            <w:top w:val="none" w:sz="0" w:space="0" w:color="auto"/>
            <w:left w:val="none" w:sz="0" w:space="0" w:color="auto"/>
            <w:bottom w:val="none" w:sz="0" w:space="0" w:color="auto"/>
            <w:right w:val="none" w:sz="0" w:space="0" w:color="auto"/>
          </w:divBdr>
        </w:div>
        <w:div w:id="446511496">
          <w:marLeft w:val="0"/>
          <w:marRight w:val="0"/>
          <w:marTop w:val="0"/>
          <w:marBottom w:val="0"/>
          <w:divBdr>
            <w:top w:val="none" w:sz="0" w:space="0" w:color="auto"/>
            <w:left w:val="none" w:sz="0" w:space="0" w:color="auto"/>
            <w:bottom w:val="none" w:sz="0" w:space="0" w:color="auto"/>
            <w:right w:val="none" w:sz="0" w:space="0" w:color="auto"/>
          </w:divBdr>
        </w:div>
        <w:div w:id="1092242977">
          <w:marLeft w:val="0"/>
          <w:marRight w:val="0"/>
          <w:marTop w:val="0"/>
          <w:marBottom w:val="0"/>
          <w:divBdr>
            <w:top w:val="none" w:sz="0" w:space="0" w:color="auto"/>
            <w:left w:val="none" w:sz="0" w:space="0" w:color="auto"/>
            <w:bottom w:val="none" w:sz="0" w:space="0" w:color="auto"/>
            <w:right w:val="none" w:sz="0" w:space="0" w:color="auto"/>
          </w:divBdr>
        </w:div>
        <w:div w:id="1782915090">
          <w:marLeft w:val="0"/>
          <w:marRight w:val="0"/>
          <w:marTop w:val="0"/>
          <w:marBottom w:val="0"/>
          <w:divBdr>
            <w:top w:val="none" w:sz="0" w:space="0" w:color="auto"/>
            <w:left w:val="none" w:sz="0" w:space="0" w:color="auto"/>
            <w:bottom w:val="none" w:sz="0" w:space="0" w:color="auto"/>
            <w:right w:val="none" w:sz="0" w:space="0" w:color="auto"/>
          </w:divBdr>
        </w:div>
        <w:div w:id="1801916981">
          <w:marLeft w:val="0"/>
          <w:marRight w:val="0"/>
          <w:marTop w:val="0"/>
          <w:marBottom w:val="0"/>
          <w:divBdr>
            <w:top w:val="none" w:sz="0" w:space="0" w:color="auto"/>
            <w:left w:val="none" w:sz="0" w:space="0" w:color="auto"/>
            <w:bottom w:val="none" w:sz="0" w:space="0" w:color="auto"/>
            <w:right w:val="none" w:sz="0" w:space="0" w:color="auto"/>
          </w:divBdr>
        </w:div>
        <w:div w:id="2014798215">
          <w:marLeft w:val="0"/>
          <w:marRight w:val="0"/>
          <w:marTop w:val="0"/>
          <w:marBottom w:val="0"/>
          <w:divBdr>
            <w:top w:val="none" w:sz="0" w:space="0" w:color="auto"/>
            <w:left w:val="none" w:sz="0" w:space="0" w:color="auto"/>
            <w:bottom w:val="none" w:sz="0" w:space="0" w:color="auto"/>
            <w:right w:val="none" w:sz="0" w:space="0" w:color="auto"/>
          </w:divBdr>
        </w:div>
        <w:div w:id="308561619">
          <w:marLeft w:val="0"/>
          <w:marRight w:val="0"/>
          <w:marTop w:val="0"/>
          <w:marBottom w:val="0"/>
          <w:divBdr>
            <w:top w:val="none" w:sz="0" w:space="0" w:color="auto"/>
            <w:left w:val="none" w:sz="0" w:space="0" w:color="auto"/>
            <w:bottom w:val="none" w:sz="0" w:space="0" w:color="auto"/>
            <w:right w:val="none" w:sz="0" w:space="0" w:color="auto"/>
          </w:divBdr>
        </w:div>
        <w:div w:id="413432510">
          <w:marLeft w:val="0"/>
          <w:marRight w:val="0"/>
          <w:marTop w:val="0"/>
          <w:marBottom w:val="0"/>
          <w:divBdr>
            <w:top w:val="none" w:sz="0" w:space="0" w:color="auto"/>
            <w:left w:val="none" w:sz="0" w:space="0" w:color="auto"/>
            <w:bottom w:val="none" w:sz="0" w:space="0" w:color="auto"/>
            <w:right w:val="none" w:sz="0" w:space="0" w:color="auto"/>
          </w:divBdr>
        </w:div>
        <w:div w:id="141580016">
          <w:marLeft w:val="0"/>
          <w:marRight w:val="0"/>
          <w:marTop w:val="0"/>
          <w:marBottom w:val="0"/>
          <w:divBdr>
            <w:top w:val="none" w:sz="0" w:space="0" w:color="auto"/>
            <w:left w:val="none" w:sz="0" w:space="0" w:color="auto"/>
            <w:bottom w:val="none" w:sz="0" w:space="0" w:color="auto"/>
            <w:right w:val="none" w:sz="0" w:space="0" w:color="auto"/>
          </w:divBdr>
        </w:div>
        <w:div w:id="1364478493">
          <w:marLeft w:val="0"/>
          <w:marRight w:val="0"/>
          <w:marTop w:val="0"/>
          <w:marBottom w:val="0"/>
          <w:divBdr>
            <w:top w:val="none" w:sz="0" w:space="0" w:color="auto"/>
            <w:left w:val="none" w:sz="0" w:space="0" w:color="auto"/>
            <w:bottom w:val="none" w:sz="0" w:space="0" w:color="auto"/>
            <w:right w:val="none" w:sz="0" w:space="0" w:color="auto"/>
          </w:divBdr>
        </w:div>
        <w:div w:id="1259488213">
          <w:marLeft w:val="0"/>
          <w:marRight w:val="0"/>
          <w:marTop w:val="0"/>
          <w:marBottom w:val="0"/>
          <w:divBdr>
            <w:top w:val="none" w:sz="0" w:space="0" w:color="auto"/>
            <w:left w:val="none" w:sz="0" w:space="0" w:color="auto"/>
            <w:bottom w:val="none" w:sz="0" w:space="0" w:color="auto"/>
            <w:right w:val="none" w:sz="0" w:space="0" w:color="auto"/>
          </w:divBdr>
        </w:div>
        <w:div w:id="1491408325">
          <w:marLeft w:val="0"/>
          <w:marRight w:val="0"/>
          <w:marTop w:val="0"/>
          <w:marBottom w:val="0"/>
          <w:divBdr>
            <w:top w:val="none" w:sz="0" w:space="0" w:color="auto"/>
            <w:left w:val="none" w:sz="0" w:space="0" w:color="auto"/>
            <w:bottom w:val="none" w:sz="0" w:space="0" w:color="auto"/>
            <w:right w:val="none" w:sz="0" w:space="0" w:color="auto"/>
          </w:divBdr>
        </w:div>
        <w:div w:id="708382442">
          <w:marLeft w:val="0"/>
          <w:marRight w:val="0"/>
          <w:marTop w:val="0"/>
          <w:marBottom w:val="0"/>
          <w:divBdr>
            <w:top w:val="none" w:sz="0" w:space="0" w:color="auto"/>
            <w:left w:val="none" w:sz="0" w:space="0" w:color="auto"/>
            <w:bottom w:val="none" w:sz="0" w:space="0" w:color="auto"/>
            <w:right w:val="none" w:sz="0" w:space="0" w:color="auto"/>
          </w:divBdr>
        </w:div>
        <w:div w:id="923028379">
          <w:marLeft w:val="0"/>
          <w:marRight w:val="0"/>
          <w:marTop w:val="0"/>
          <w:marBottom w:val="0"/>
          <w:divBdr>
            <w:top w:val="none" w:sz="0" w:space="0" w:color="auto"/>
            <w:left w:val="none" w:sz="0" w:space="0" w:color="auto"/>
            <w:bottom w:val="none" w:sz="0" w:space="0" w:color="auto"/>
            <w:right w:val="none" w:sz="0" w:space="0" w:color="auto"/>
          </w:divBdr>
        </w:div>
        <w:div w:id="574707261">
          <w:marLeft w:val="0"/>
          <w:marRight w:val="0"/>
          <w:marTop w:val="0"/>
          <w:marBottom w:val="0"/>
          <w:divBdr>
            <w:top w:val="none" w:sz="0" w:space="0" w:color="auto"/>
            <w:left w:val="none" w:sz="0" w:space="0" w:color="auto"/>
            <w:bottom w:val="none" w:sz="0" w:space="0" w:color="auto"/>
            <w:right w:val="none" w:sz="0" w:space="0" w:color="auto"/>
          </w:divBdr>
        </w:div>
        <w:div w:id="2114783961">
          <w:marLeft w:val="0"/>
          <w:marRight w:val="0"/>
          <w:marTop w:val="0"/>
          <w:marBottom w:val="0"/>
          <w:divBdr>
            <w:top w:val="none" w:sz="0" w:space="0" w:color="auto"/>
            <w:left w:val="none" w:sz="0" w:space="0" w:color="auto"/>
            <w:bottom w:val="none" w:sz="0" w:space="0" w:color="auto"/>
            <w:right w:val="none" w:sz="0" w:space="0" w:color="auto"/>
          </w:divBdr>
        </w:div>
        <w:div w:id="571888557">
          <w:marLeft w:val="0"/>
          <w:marRight w:val="0"/>
          <w:marTop w:val="0"/>
          <w:marBottom w:val="0"/>
          <w:divBdr>
            <w:top w:val="none" w:sz="0" w:space="0" w:color="auto"/>
            <w:left w:val="none" w:sz="0" w:space="0" w:color="auto"/>
            <w:bottom w:val="none" w:sz="0" w:space="0" w:color="auto"/>
            <w:right w:val="none" w:sz="0" w:space="0" w:color="auto"/>
          </w:divBdr>
        </w:div>
        <w:div w:id="868179726">
          <w:marLeft w:val="0"/>
          <w:marRight w:val="0"/>
          <w:marTop w:val="0"/>
          <w:marBottom w:val="0"/>
          <w:divBdr>
            <w:top w:val="none" w:sz="0" w:space="0" w:color="auto"/>
            <w:left w:val="none" w:sz="0" w:space="0" w:color="auto"/>
            <w:bottom w:val="none" w:sz="0" w:space="0" w:color="auto"/>
            <w:right w:val="none" w:sz="0" w:space="0" w:color="auto"/>
          </w:divBdr>
        </w:div>
        <w:div w:id="809321568">
          <w:marLeft w:val="0"/>
          <w:marRight w:val="0"/>
          <w:marTop w:val="0"/>
          <w:marBottom w:val="0"/>
          <w:divBdr>
            <w:top w:val="none" w:sz="0" w:space="0" w:color="auto"/>
            <w:left w:val="none" w:sz="0" w:space="0" w:color="auto"/>
            <w:bottom w:val="none" w:sz="0" w:space="0" w:color="auto"/>
            <w:right w:val="none" w:sz="0" w:space="0" w:color="auto"/>
          </w:divBdr>
        </w:div>
        <w:div w:id="849415276">
          <w:marLeft w:val="0"/>
          <w:marRight w:val="0"/>
          <w:marTop w:val="0"/>
          <w:marBottom w:val="0"/>
          <w:divBdr>
            <w:top w:val="none" w:sz="0" w:space="0" w:color="auto"/>
            <w:left w:val="none" w:sz="0" w:space="0" w:color="auto"/>
            <w:bottom w:val="none" w:sz="0" w:space="0" w:color="auto"/>
            <w:right w:val="none" w:sz="0" w:space="0" w:color="auto"/>
          </w:divBdr>
        </w:div>
        <w:div w:id="117451118">
          <w:marLeft w:val="0"/>
          <w:marRight w:val="0"/>
          <w:marTop w:val="0"/>
          <w:marBottom w:val="0"/>
          <w:divBdr>
            <w:top w:val="none" w:sz="0" w:space="0" w:color="auto"/>
            <w:left w:val="none" w:sz="0" w:space="0" w:color="auto"/>
            <w:bottom w:val="none" w:sz="0" w:space="0" w:color="auto"/>
            <w:right w:val="none" w:sz="0" w:space="0" w:color="auto"/>
          </w:divBdr>
        </w:div>
        <w:div w:id="1892187524">
          <w:marLeft w:val="0"/>
          <w:marRight w:val="0"/>
          <w:marTop w:val="0"/>
          <w:marBottom w:val="0"/>
          <w:divBdr>
            <w:top w:val="none" w:sz="0" w:space="0" w:color="auto"/>
            <w:left w:val="none" w:sz="0" w:space="0" w:color="auto"/>
            <w:bottom w:val="none" w:sz="0" w:space="0" w:color="auto"/>
            <w:right w:val="none" w:sz="0" w:space="0" w:color="auto"/>
          </w:divBdr>
        </w:div>
        <w:div w:id="1756782717">
          <w:marLeft w:val="0"/>
          <w:marRight w:val="0"/>
          <w:marTop w:val="0"/>
          <w:marBottom w:val="0"/>
          <w:divBdr>
            <w:top w:val="none" w:sz="0" w:space="0" w:color="auto"/>
            <w:left w:val="none" w:sz="0" w:space="0" w:color="auto"/>
            <w:bottom w:val="none" w:sz="0" w:space="0" w:color="auto"/>
            <w:right w:val="none" w:sz="0" w:space="0" w:color="auto"/>
          </w:divBdr>
        </w:div>
        <w:div w:id="775100824">
          <w:marLeft w:val="0"/>
          <w:marRight w:val="0"/>
          <w:marTop w:val="0"/>
          <w:marBottom w:val="0"/>
          <w:divBdr>
            <w:top w:val="none" w:sz="0" w:space="0" w:color="auto"/>
            <w:left w:val="none" w:sz="0" w:space="0" w:color="auto"/>
            <w:bottom w:val="none" w:sz="0" w:space="0" w:color="auto"/>
            <w:right w:val="none" w:sz="0" w:space="0" w:color="auto"/>
          </w:divBdr>
        </w:div>
        <w:div w:id="1742017333">
          <w:marLeft w:val="0"/>
          <w:marRight w:val="0"/>
          <w:marTop w:val="0"/>
          <w:marBottom w:val="0"/>
          <w:divBdr>
            <w:top w:val="none" w:sz="0" w:space="0" w:color="auto"/>
            <w:left w:val="none" w:sz="0" w:space="0" w:color="auto"/>
            <w:bottom w:val="none" w:sz="0" w:space="0" w:color="auto"/>
            <w:right w:val="none" w:sz="0" w:space="0" w:color="auto"/>
          </w:divBdr>
        </w:div>
        <w:div w:id="1999846896">
          <w:marLeft w:val="0"/>
          <w:marRight w:val="0"/>
          <w:marTop w:val="0"/>
          <w:marBottom w:val="0"/>
          <w:divBdr>
            <w:top w:val="none" w:sz="0" w:space="0" w:color="auto"/>
            <w:left w:val="none" w:sz="0" w:space="0" w:color="auto"/>
            <w:bottom w:val="none" w:sz="0" w:space="0" w:color="auto"/>
            <w:right w:val="none" w:sz="0" w:space="0" w:color="auto"/>
          </w:divBdr>
        </w:div>
        <w:div w:id="1244795716">
          <w:marLeft w:val="0"/>
          <w:marRight w:val="0"/>
          <w:marTop w:val="0"/>
          <w:marBottom w:val="0"/>
          <w:divBdr>
            <w:top w:val="none" w:sz="0" w:space="0" w:color="auto"/>
            <w:left w:val="none" w:sz="0" w:space="0" w:color="auto"/>
            <w:bottom w:val="none" w:sz="0" w:space="0" w:color="auto"/>
            <w:right w:val="none" w:sz="0" w:space="0" w:color="auto"/>
          </w:divBdr>
        </w:div>
        <w:div w:id="815950354">
          <w:marLeft w:val="0"/>
          <w:marRight w:val="0"/>
          <w:marTop w:val="0"/>
          <w:marBottom w:val="0"/>
          <w:divBdr>
            <w:top w:val="none" w:sz="0" w:space="0" w:color="auto"/>
            <w:left w:val="none" w:sz="0" w:space="0" w:color="auto"/>
            <w:bottom w:val="none" w:sz="0" w:space="0" w:color="auto"/>
            <w:right w:val="none" w:sz="0" w:space="0" w:color="auto"/>
          </w:divBdr>
        </w:div>
        <w:div w:id="1812091600">
          <w:marLeft w:val="0"/>
          <w:marRight w:val="0"/>
          <w:marTop w:val="0"/>
          <w:marBottom w:val="0"/>
          <w:divBdr>
            <w:top w:val="none" w:sz="0" w:space="0" w:color="auto"/>
            <w:left w:val="none" w:sz="0" w:space="0" w:color="auto"/>
            <w:bottom w:val="none" w:sz="0" w:space="0" w:color="auto"/>
            <w:right w:val="none" w:sz="0" w:space="0" w:color="auto"/>
          </w:divBdr>
        </w:div>
      </w:divsChild>
    </w:div>
    <w:div w:id="703751110">
      <w:bodyDiv w:val="1"/>
      <w:marLeft w:val="0"/>
      <w:marRight w:val="0"/>
      <w:marTop w:val="0"/>
      <w:marBottom w:val="0"/>
      <w:divBdr>
        <w:top w:val="none" w:sz="0" w:space="0" w:color="auto"/>
        <w:left w:val="none" w:sz="0" w:space="0" w:color="auto"/>
        <w:bottom w:val="none" w:sz="0" w:space="0" w:color="auto"/>
        <w:right w:val="none" w:sz="0" w:space="0" w:color="auto"/>
      </w:divBdr>
    </w:div>
    <w:div w:id="718166591">
      <w:bodyDiv w:val="1"/>
      <w:marLeft w:val="0"/>
      <w:marRight w:val="0"/>
      <w:marTop w:val="0"/>
      <w:marBottom w:val="0"/>
      <w:divBdr>
        <w:top w:val="none" w:sz="0" w:space="0" w:color="auto"/>
        <w:left w:val="none" w:sz="0" w:space="0" w:color="auto"/>
        <w:bottom w:val="none" w:sz="0" w:space="0" w:color="auto"/>
        <w:right w:val="none" w:sz="0" w:space="0" w:color="auto"/>
      </w:divBdr>
      <w:divsChild>
        <w:div w:id="1646662341">
          <w:marLeft w:val="0"/>
          <w:marRight w:val="0"/>
          <w:marTop w:val="0"/>
          <w:marBottom w:val="0"/>
          <w:divBdr>
            <w:top w:val="none" w:sz="0" w:space="0" w:color="auto"/>
            <w:left w:val="none" w:sz="0" w:space="0" w:color="auto"/>
            <w:bottom w:val="none" w:sz="0" w:space="0" w:color="auto"/>
            <w:right w:val="none" w:sz="0" w:space="0" w:color="auto"/>
          </w:divBdr>
        </w:div>
        <w:div w:id="582836909">
          <w:marLeft w:val="0"/>
          <w:marRight w:val="0"/>
          <w:marTop w:val="0"/>
          <w:marBottom w:val="0"/>
          <w:divBdr>
            <w:top w:val="none" w:sz="0" w:space="0" w:color="auto"/>
            <w:left w:val="none" w:sz="0" w:space="0" w:color="auto"/>
            <w:bottom w:val="none" w:sz="0" w:space="0" w:color="auto"/>
            <w:right w:val="none" w:sz="0" w:space="0" w:color="auto"/>
          </w:divBdr>
        </w:div>
      </w:divsChild>
    </w:div>
    <w:div w:id="728382441">
      <w:bodyDiv w:val="1"/>
      <w:marLeft w:val="0"/>
      <w:marRight w:val="0"/>
      <w:marTop w:val="0"/>
      <w:marBottom w:val="0"/>
      <w:divBdr>
        <w:top w:val="none" w:sz="0" w:space="0" w:color="auto"/>
        <w:left w:val="none" w:sz="0" w:space="0" w:color="auto"/>
        <w:bottom w:val="none" w:sz="0" w:space="0" w:color="auto"/>
        <w:right w:val="none" w:sz="0" w:space="0" w:color="auto"/>
      </w:divBdr>
    </w:div>
    <w:div w:id="746729078">
      <w:bodyDiv w:val="1"/>
      <w:marLeft w:val="0"/>
      <w:marRight w:val="0"/>
      <w:marTop w:val="0"/>
      <w:marBottom w:val="0"/>
      <w:divBdr>
        <w:top w:val="none" w:sz="0" w:space="0" w:color="auto"/>
        <w:left w:val="none" w:sz="0" w:space="0" w:color="auto"/>
        <w:bottom w:val="none" w:sz="0" w:space="0" w:color="auto"/>
        <w:right w:val="none" w:sz="0" w:space="0" w:color="auto"/>
      </w:divBdr>
    </w:div>
    <w:div w:id="759985281">
      <w:bodyDiv w:val="1"/>
      <w:marLeft w:val="0"/>
      <w:marRight w:val="0"/>
      <w:marTop w:val="0"/>
      <w:marBottom w:val="0"/>
      <w:divBdr>
        <w:top w:val="none" w:sz="0" w:space="0" w:color="auto"/>
        <w:left w:val="none" w:sz="0" w:space="0" w:color="auto"/>
        <w:bottom w:val="none" w:sz="0" w:space="0" w:color="auto"/>
        <w:right w:val="none" w:sz="0" w:space="0" w:color="auto"/>
      </w:divBdr>
    </w:div>
    <w:div w:id="767651872">
      <w:bodyDiv w:val="1"/>
      <w:marLeft w:val="0"/>
      <w:marRight w:val="0"/>
      <w:marTop w:val="0"/>
      <w:marBottom w:val="0"/>
      <w:divBdr>
        <w:top w:val="none" w:sz="0" w:space="0" w:color="auto"/>
        <w:left w:val="none" w:sz="0" w:space="0" w:color="auto"/>
        <w:bottom w:val="none" w:sz="0" w:space="0" w:color="auto"/>
        <w:right w:val="none" w:sz="0" w:space="0" w:color="auto"/>
      </w:divBdr>
    </w:div>
    <w:div w:id="768891225">
      <w:bodyDiv w:val="1"/>
      <w:marLeft w:val="0"/>
      <w:marRight w:val="0"/>
      <w:marTop w:val="0"/>
      <w:marBottom w:val="0"/>
      <w:divBdr>
        <w:top w:val="none" w:sz="0" w:space="0" w:color="auto"/>
        <w:left w:val="none" w:sz="0" w:space="0" w:color="auto"/>
        <w:bottom w:val="none" w:sz="0" w:space="0" w:color="auto"/>
        <w:right w:val="none" w:sz="0" w:space="0" w:color="auto"/>
      </w:divBdr>
    </w:div>
    <w:div w:id="790704471">
      <w:bodyDiv w:val="1"/>
      <w:marLeft w:val="0"/>
      <w:marRight w:val="0"/>
      <w:marTop w:val="0"/>
      <w:marBottom w:val="0"/>
      <w:divBdr>
        <w:top w:val="none" w:sz="0" w:space="0" w:color="auto"/>
        <w:left w:val="none" w:sz="0" w:space="0" w:color="auto"/>
        <w:bottom w:val="none" w:sz="0" w:space="0" w:color="auto"/>
        <w:right w:val="none" w:sz="0" w:space="0" w:color="auto"/>
      </w:divBdr>
    </w:div>
    <w:div w:id="826897638">
      <w:bodyDiv w:val="1"/>
      <w:marLeft w:val="0"/>
      <w:marRight w:val="0"/>
      <w:marTop w:val="0"/>
      <w:marBottom w:val="0"/>
      <w:divBdr>
        <w:top w:val="none" w:sz="0" w:space="0" w:color="auto"/>
        <w:left w:val="none" w:sz="0" w:space="0" w:color="auto"/>
        <w:bottom w:val="none" w:sz="0" w:space="0" w:color="auto"/>
        <w:right w:val="none" w:sz="0" w:space="0" w:color="auto"/>
      </w:divBdr>
      <w:divsChild>
        <w:div w:id="1596280303">
          <w:marLeft w:val="0"/>
          <w:marRight w:val="0"/>
          <w:marTop w:val="0"/>
          <w:marBottom w:val="0"/>
          <w:divBdr>
            <w:top w:val="none" w:sz="0" w:space="0" w:color="auto"/>
            <w:left w:val="none" w:sz="0" w:space="0" w:color="auto"/>
            <w:bottom w:val="none" w:sz="0" w:space="0" w:color="auto"/>
            <w:right w:val="none" w:sz="0" w:space="0" w:color="auto"/>
          </w:divBdr>
        </w:div>
        <w:div w:id="1963417662">
          <w:marLeft w:val="0"/>
          <w:marRight w:val="0"/>
          <w:marTop w:val="0"/>
          <w:marBottom w:val="0"/>
          <w:divBdr>
            <w:top w:val="none" w:sz="0" w:space="0" w:color="auto"/>
            <w:left w:val="none" w:sz="0" w:space="0" w:color="auto"/>
            <w:bottom w:val="none" w:sz="0" w:space="0" w:color="auto"/>
            <w:right w:val="none" w:sz="0" w:space="0" w:color="auto"/>
          </w:divBdr>
        </w:div>
        <w:div w:id="1565291381">
          <w:marLeft w:val="0"/>
          <w:marRight w:val="0"/>
          <w:marTop w:val="0"/>
          <w:marBottom w:val="0"/>
          <w:divBdr>
            <w:top w:val="none" w:sz="0" w:space="0" w:color="auto"/>
            <w:left w:val="none" w:sz="0" w:space="0" w:color="auto"/>
            <w:bottom w:val="none" w:sz="0" w:space="0" w:color="auto"/>
            <w:right w:val="none" w:sz="0" w:space="0" w:color="auto"/>
          </w:divBdr>
        </w:div>
        <w:div w:id="73205548">
          <w:marLeft w:val="0"/>
          <w:marRight w:val="0"/>
          <w:marTop w:val="0"/>
          <w:marBottom w:val="0"/>
          <w:divBdr>
            <w:top w:val="none" w:sz="0" w:space="0" w:color="auto"/>
            <w:left w:val="none" w:sz="0" w:space="0" w:color="auto"/>
            <w:bottom w:val="none" w:sz="0" w:space="0" w:color="auto"/>
            <w:right w:val="none" w:sz="0" w:space="0" w:color="auto"/>
          </w:divBdr>
        </w:div>
        <w:div w:id="614139258">
          <w:marLeft w:val="0"/>
          <w:marRight w:val="0"/>
          <w:marTop w:val="0"/>
          <w:marBottom w:val="0"/>
          <w:divBdr>
            <w:top w:val="none" w:sz="0" w:space="0" w:color="auto"/>
            <w:left w:val="none" w:sz="0" w:space="0" w:color="auto"/>
            <w:bottom w:val="none" w:sz="0" w:space="0" w:color="auto"/>
            <w:right w:val="none" w:sz="0" w:space="0" w:color="auto"/>
          </w:divBdr>
        </w:div>
        <w:div w:id="526216755">
          <w:marLeft w:val="0"/>
          <w:marRight w:val="0"/>
          <w:marTop w:val="0"/>
          <w:marBottom w:val="0"/>
          <w:divBdr>
            <w:top w:val="none" w:sz="0" w:space="0" w:color="auto"/>
            <w:left w:val="none" w:sz="0" w:space="0" w:color="auto"/>
            <w:bottom w:val="none" w:sz="0" w:space="0" w:color="auto"/>
            <w:right w:val="none" w:sz="0" w:space="0" w:color="auto"/>
          </w:divBdr>
        </w:div>
        <w:div w:id="1017659669">
          <w:marLeft w:val="0"/>
          <w:marRight w:val="0"/>
          <w:marTop w:val="0"/>
          <w:marBottom w:val="0"/>
          <w:divBdr>
            <w:top w:val="none" w:sz="0" w:space="0" w:color="auto"/>
            <w:left w:val="none" w:sz="0" w:space="0" w:color="auto"/>
            <w:bottom w:val="none" w:sz="0" w:space="0" w:color="auto"/>
            <w:right w:val="none" w:sz="0" w:space="0" w:color="auto"/>
          </w:divBdr>
        </w:div>
        <w:div w:id="1867451355">
          <w:marLeft w:val="0"/>
          <w:marRight w:val="0"/>
          <w:marTop w:val="0"/>
          <w:marBottom w:val="0"/>
          <w:divBdr>
            <w:top w:val="none" w:sz="0" w:space="0" w:color="auto"/>
            <w:left w:val="none" w:sz="0" w:space="0" w:color="auto"/>
            <w:bottom w:val="none" w:sz="0" w:space="0" w:color="auto"/>
            <w:right w:val="none" w:sz="0" w:space="0" w:color="auto"/>
          </w:divBdr>
        </w:div>
        <w:div w:id="1240288717">
          <w:marLeft w:val="0"/>
          <w:marRight w:val="0"/>
          <w:marTop w:val="0"/>
          <w:marBottom w:val="0"/>
          <w:divBdr>
            <w:top w:val="none" w:sz="0" w:space="0" w:color="auto"/>
            <w:left w:val="none" w:sz="0" w:space="0" w:color="auto"/>
            <w:bottom w:val="none" w:sz="0" w:space="0" w:color="auto"/>
            <w:right w:val="none" w:sz="0" w:space="0" w:color="auto"/>
          </w:divBdr>
        </w:div>
        <w:div w:id="1120686794">
          <w:marLeft w:val="0"/>
          <w:marRight w:val="0"/>
          <w:marTop w:val="0"/>
          <w:marBottom w:val="0"/>
          <w:divBdr>
            <w:top w:val="none" w:sz="0" w:space="0" w:color="auto"/>
            <w:left w:val="none" w:sz="0" w:space="0" w:color="auto"/>
            <w:bottom w:val="none" w:sz="0" w:space="0" w:color="auto"/>
            <w:right w:val="none" w:sz="0" w:space="0" w:color="auto"/>
          </w:divBdr>
        </w:div>
        <w:div w:id="633632511">
          <w:marLeft w:val="0"/>
          <w:marRight w:val="0"/>
          <w:marTop w:val="0"/>
          <w:marBottom w:val="0"/>
          <w:divBdr>
            <w:top w:val="none" w:sz="0" w:space="0" w:color="auto"/>
            <w:left w:val="none" w:sz="0" w:space="0" w:color="auto"/>
            <w:bottom w:val="none" w:sz="0" w:space="0" w:color="auto"/>
            <w:right w:val="none" w:sz="0" w:space="0" w:color="auto"/>
          </w:divBdr>
        </w:div>
        <w:div w:id="1378512251">
          <w:marLeft w:val="0"/>
          <w:marRight w:val="0"/>
          <w:marTop w:val="0"/>
          <w:marBottom w:val="0"/>
          <w:divBdr>
            <w:top w:val="none" w:sz="0" w:space="0" w:color="auto"/>
            <w:left w:val="none" w:sz="0" w:space="0" w:color="auto"/>
            <w:bottom w:val="none" w:sz="0" w:space="0" w:color="auto"/>
            <w:right w:val="none" w:sz="0" w:space="0" w:color="auto"/>
          </w:divBdr>
        </w:div>
        <w:div w:id="728380658">
          <w:marLeft w:val="0"/>
          <w:marRight w:val="0"/>
          <w:marTop w:val="0"/>
          <w:marBottom w:val="0"/>
          <w:divBdr>
            <w:top w:val="none" w:sz="0" w:space="0" w:color="auto"/>
            <w:left w:val="none" w:sz="0" w:space="0" w:color="auto"/>
            <w:bottom w:val="none" w:sz="0" w:space="0" w:color="auto"/>
            <w:right w:val="none" w:sz="0" w:space="0" w:color="auto"/>
          </w:divBdr>
        </w:div>
        <w:div w:id="788627317">
          <w:marLeft w:val="0"/>
          <w:marRight w:val="0"/>
          <w:marTop w:val="0"/>
          <w:marBottom w:val="0"/>
          <w:divBdr>
            <w:top w:val="none" w:sz="0" w:space="0" w:color="auto"/>
            <w:left w:val="none" w:sz="0" w:space="0" w:color="auto"/>
            <w:bottom w:val="none" w:sz="0" w:space="0" w:color="auto"/>
            <w:right w:val="none" w:sz="0" w:space="0" w:color="auto"/>
          </w:divBdr>
        </w:div>
        <w:div w:id="1272055657">
          <w:marLeft w:val="0"/>
          <w:marRight w:val="0"/>
          <w:marTop w:val="0"/>
          <w:marBottom w:val="0"/>
          <w:divBdr>
            <w:top w:val="none" w:sz="0" w:space="0" w:color="auto"/>
            <w:left w:val="none" w:sz="0" w:space="0" w:color="auto"/>
            <w:bottom w:val="none" w:sz="0" w:space="0" w:color="auto"/>
            <w:right w:val="none" w:sz="0" w:space="0" w:color="auto"/>
          </w:divBdr>
        </w:div>
        <w:div w:id="1620717095">
          <w:marLeft w:val="0"/>
          <w:marRight w:val="0"/>
          <w:marTop w:val="0"/>
          <w:marBottom w:val="0"/>
          <w:divBdr>
            <w:top w:val="none" w:sz="0" w:space="0" w:color="auto"/>
            <w:left w:val="none" w:sz="0" w:space="0" w:color="auto"/>
            <w:bottom w:val="none" w:sz="0" w:space="0" w:color="auto"/>
            <w:right w:val="none" w:sz="0" w:space="0" w:color="auto"/>
          </w:divBdr>
        </w:div>
        <w:div w:id="396905940">
          <w:marLeft w:val="0"/>
          <w:marRight w:val="0"/>
          <w:marTop w:val="0"/>
          <w:marBottom w:val="0"/>
          <w:divBdr>
            <w:top w:val="none" w:sz="0" w:space="0" w:color="auto"/>
            <w:left w:val="none" w:sz="0" w:space="0" w:color="auto"/>
            <w:bottom w:val="none" w:sz="0" w:space="0" w:color="auto"/>
            <w:right w:val="none" w:sz="0" w:space="0" w:color="auto"/>
          </w:divBdr>
        </w:div>
        <w:div w:id="1262370355">
          <w:marLeft w:val="0"/>
          <w:marRight w:val="0"/>
          <w:marTop w:val="0"/>
          <w:marBottom w:val="0"/>
          <w:divBdr>
            <w:top w:val="none" w:sz="0" w:space="0" w:color="auto"/>
            <w:left w:val="none" w:sz="0" w:space="0" w:color="auto"/>
            <w:bottom w:val="none" w:sz="0" w:space="0" w:color="auto"/>
            <w:right w:val="none" w:sz="0" w:space="0" w:color="auto"/>
          </w:divBdr>
        </w:div>
        <w:div w:id="1413355162">
          <w:marLeft w:val="0"/>
          <w:marRight w:val="0"/>
          <w:marTop w:val="0"/>
          <w:marBottom w:val="0"/>
          <w:divBdr>
            <w:top w:val="none" w:sz="0" w:space="0" w:color="auto"/>
            <w:left w:val="none" w:sz="0" w:space="0" w:color="auto"/>
            <w:bottom w:val="none" w:sz="0" w:space="0" w:color="auto"/>
            <w:right w:val="none" w:sz="0" w:space="0" w:color="auto"/>
          </w:divBdr>
        </w:div>
        <w:div w:id="481846603">
          <w:marLeft w:val="0"/>
          <w:marRight w:val="0"/>
          <w:marTop w:val="0"/>
          <w:marBottom w:val="0"/>
          <w:divBdr>
            <w:top w:val="none" w:sz="0" w:space="0" w:color="auto"/>
            <w:left w:val="none" w:sz="0" w:space="0" w:color="auto"/>
            <w:bottom w:val="none" w:sz="0" w:space="0" w:color="auto"/>
            <w:right w:val="none" w:sz="0" w:space="0" w:color="auto"/>
          </w:divBdr>
        </w:div>
        <w:div w:id="443962451">
          <w:marLeft w:val="0"/>
          <w:marRight w:val="0"/>
          <w:marTop w:val="0"/>
          <w:marBottom w:val="0"/>
          <w:divBdr>
            <w:top w:val="none" w:sz="0" w:space="0" w:color="auto"/>
            <w:left w:val="none" w:sz="0" w:space="0" w:color="auto"/>
            <w:bottom w:val="none" w:sz="0" w:space="0" w:color="auto"/>
            <w:right w:val="none" w:sz="0" w:space="0" w:color="auto"/>
          </w:divBdr>
        </w:div>
        <w:div w:id="490800785">
          <w:marLeft w:val="0"/>
          <w:marRight w:val="0"/>
          <w:marTop w:val="0"/>
          <w:marBottom w:val="0"/>
          <w:divBdr>
            <w:top w:val="none" w:sz="0" w:space="0" w:color="auto"/>
            <w:left w:val="none" w:sz="0" w:space="0" w:color="auto"/>
            <w:bottom w:val="none" w:sz="0" w:space="0" w:color="auto"/>
            <w:right w:val="none" w:sz="0" w:space="0" w:color="auto"/>
          </w:divBdr>
        </w:div>
        <w:div w:id="1677418909">
          <w:marLeft w:val="0"/>
          <w:marRight w:val="0"/>
          <w:marTop w:val="0"/>
          <w:marBottom w:val="0"/>
          <w:divBdr>
            <w:top w:val="none" w:sz="0" w:space="0" w:color="auto"/>
            <w:left w:val="none" w:sz="0" w:space="0" w:color="auto"/>
            <w:bottom w:val="none" w:sz="0" w:space="0" w:color="auto"/>
            <w:right w:val="none" w:sz="0" w:space="0" w:color="auto"/>
          </w:divBdr>
        </w:div>
        <w:div w:id="1521355867">
          <w:marLeft w:val="0"/>
          <w:marRight w:val="0"/>
          <w:marTop w:val="0"/>
          <w:marBottom w:val="0"/>
          <w:divBdr>
            <w:top w:val="none" w:sz="0" w:space="0" w:color="auto"/>
            <w:left w:val="none" w:sz="0" w:space="0" w:color="auto"/>
            <w:bottom w:val="none" w:sz="0" w:space="0" w:color="auto"/>
            <w:right w:val="none" w:sz="0" w:space="0" w:color="auto"/>
          </w:divBdr>
        </w:div>
        <w:div w:id="230041845">
          <w:marLeft w:val="0"/>
          <w:marRight w:val="0"/>
          <w:marTop w:val="0"/>
          <w:marBottom w:val="0"/>
          <w:divBdr>
            <w:top w:val="none" w:sz="0" w:space="0" w:color="auto"/>
            <w:left w:val="none" w:sz="0" w:space="0" w:color="auto"/>
            <w:bottom w:val="none" w:sz="0" w:space="0" w:color="auto"/>
            <w:right w:val="none" w:sz="0" w:space="0" w:color="auto"/>
          </w:divBdr>
        </w:div>
        <w:div w:id="1595547888">
          <w:marLeft w:val="0"/>
          <w:marRight w:val="0"/>
          <w:marTop w:val="0"/>
          <w:marBottom w:val="0"/>
          <w:divBdr>
            <w:top w:val="none" w:sz="0" w:space="0" w:color="auto"/>
            <w:left w:val="none" w:sz="0" w:space="0" w:color="auto"/>
            <w:bottom w:val="none" w:sz="0" w:space="0" w:color="auto"/>
            <w:right w:val="none" w:sz="0" w:space="0" w:color="auto"/>
          </w:divBdr>
        </w:div>
        <w:div w:id="796066614">
          <w:marLeft w:val="0"/>
          <w:marRight w:val="0"/>
          <w:marTop w:val="0"/>
          <w:marBottom w:val="0"/>
          <w:divBdr>
            <w:top w:val="none" w:sz="0" w:space="0" w:color="auto"/>
            <w:left w:val="none" w:sz="0" w:space="0" w:color="auto"/>
            <w:bottom w:val="none" w:sz="0" w:space="0" w:color="auto"/>
            <w:right w:val="none" w:sz="0" w:space="0" w:color="auto"/>
          </w:divBdr>
        </w:div>
        <w:div w:id="725300861">
          <w:marLeft w:val="0"/>
          <w:marRight w:val="0"/>
          <w:marTop w:val="0"/>
          <w:marBottom w:val="0"/>
          <w:divBdr>
            <w:top w:val="none" w:sz="0" w:space="0" w:color="auto"/>
            <w:left w:val="none" w:sz="0" w:space="0" w:color="auto"/>
            <w:bottom w:val="none" w:sz="0" w:space="0" w:color="auto"/>
            <w:right w:val="none" w:sz="0" w:space="0" w:color="auto"/>
          </w:divBdr>
        </w:div>
        <w:div w:id="1972205754">
          <w:marLeft w:val="0"/>
          <w:marRight w:val="0"/>
          <w:marTop w:val="0"/>
          <w:marBottom w:val="0"/>
          <w:divBdr>
            <w:top w:val="none" w:sz="0" w:space="0" w:color="auto"/>
            <w:left w:val="none" w:sz="0" w:space="0" w:color="auto"/>
            <w:bottom w:val="none" w:sz="0" w:space="0" w:color="auto"/>
            <w:right w:val="none" w:sz="0" w:space="0" w:color="auto"/>
          </w:divBdr>
        </w:div>
        <w:div w:id="882131552">
          <w:marLeft w:val="0"/>
          <w:marRight w:val="0"/>
          <w:marTop w:val="0"/>
          <w:marBottom w:val="0"/>
          <w:divBdr>
            <w:top w:val="none" w:sz="0" w:space="0" w:color="auto"/>
            <w:left w:val="none" w:sz="0" w:space="0" w:color="auto"/>
            <w:bottom w:val="none" w:sz="0" w:space="0" w:color="auto"/>
            <w:right w:val="none" w:sz="0" w:space="0" w:color="auto"/>
          </w:divBdr>
        </w:div>
        <w:div w:id="1732652401">
          <w:marLeft w:val="0"/>
          <w:marRight w:val="0"/>
          <w:marTop w:val="0"/>
          <w:marBottom w:val="0"/>
          <w:divBdr>
            <w:top w:val="none" w:sz="0" w:space="0" w:color="auto"/>
            <w:left w:val="none" w:sz="0" w:space="0" w:color="auto"/>
            <w:bottom w:val="none" w:sz="0" w:space="0" w:color="auto"/>
            <w:right w:val="none" w:sz="0" w:space="0" w:color="auto"/>
          </w:divBdr>
        </w:div>
        <w:div w:id="1513304008">
          <w:marLeft w:val="0"/>
          <w:marRight w:val="0"/>
          <w:marTop w:val="0"/>
          <w:marBottom w:val="0"/>
          <w:divBdr>
            <w:top w:val="none" w:sz="0" w:space="0" w:color="auto"/>
            <w:left w:val="none" w:sz="0" w:space="0" w:color="auto"/>
            <w:bottom w:val="none" w:sz="0" w:space="0" w:color="auto"/>
            <w:right w:val="none" w:sz="0" w:space="0" w:color="auto"/>
          </w:divBdr>
        </w:div>
        <w:div w:id="799105091">
          <w:marLeft w:val="0"/>
          <w:marRight w:val="0"/>
          <w:marTop w:val="0"/>
          <w:marBottom w:val="0"/>
          <w:divBdr>
            <w:top w:val="none" w:sz="0" w:space="0" w:color="auto"/>
            <w:left w:val="none" w:sz="0" w:space="0" w:color="auto"/>
            <w:bottom w:val="none" w:sz="0" w:space="0" w:color="auto"/>
            <w:right w:val="none" w:sz="0" w:space="0" w:color="auto"/>
          </w:divBdr>
        </w:div>
        <w:div w:id="262349816">
          <w:marLeft w:val="0"/>
          <w:marRight w:val="0"/>
          <w:marTop w:val="0"/>
          <w:marBottom w:val="0"/>
          <w:divBdr>
            <w:top w:val="none" w:sz="0" w:space="0" w:color="auto"/>
            <w:left w:val="none" w:sz="0" w:space="0" w:color="auto"/>
            <w:bottom w:val="none" w:sz="0" w:space="0" w:color="auto"/>
            <w:right w:val="none" w:sz="0" w:space="0" w:color="auto"/>
          </w:divBdr>
        </w:div>
        <w:div w:id="1999650732">
          <w:marLeft w:val="0"/>
          <w:marRight w:val="0"/>
          <w:marTop w:val="0"/>
          <w:marBottom w:val="0"/>
          <w:divBdr>
            <w:top w:val="none" w:sz="0" w:space="0" w:color="auto"/>
            <w:left w:val="none" w:sz="0" w:space="0" w:color="auto"/>
            <w:bottom w:val="none" w:sz="0" w:space="0" w:color="auto"/>
            <w:right w:val="none" w:sz="0" w:space="0" w:color="auto"/>
          </w:divBdr>
        </w:div>
      </w:divsChild>
    </w:div>
    <w:div w:id="839154182">
      <w:bodyDiv w:val="1"/>
      <w:marLeft w:val="0"/>
      <w:marRight w:val="0"/>
      <w:marTop w:val="0"/>
      <w:marBottom w:val="0"/>
      <w:divBdr>
        <w:top w:val="none" w:sz="0" w:space="0" w:color="auto"/>
        <w:left w:val="none" w:sz="0" w:space="0" w:color="auto"/>
        <w:bottom w:val="none" w:sz="0" w:space="0" w:color="auto"/>
        <w:right w:val="none" w:sz="0" w:space="0" w:color="auto"/>
      </w:divBdr>
    </w:div>
    <w:div w:id="844781386">
      <w:bodyDiv w:val="1"/>
      <w:marLeft w:val="0"/>
      <w:marRight w:val="0"/>
      <w:marTop w:val="0"/>
      <w:marBottom w:val="0"/>
      <w:divBdr>
        <w:top w:val="none" w:sz="0" w:space="0" w:color="auto"/>
        <w:left w:val="none" w:sz="0" w:space="0" w:color="auto"/>
        <w:bottom w:val="none" w:sz="0" w:space="0" w:color="auto"/>
        <w:right w:val="none" w:sz="0" w:space="0" w:color="auto"/>
      </w:divBdr>
    </w:div>
    <w:div w:id="869687920">
      <w:bodyDiv w:val="1"/>
      <w:marLeft w:val="0"/>
      <w:marRight w:val="0"/>
      <w:marTop w:val="0"/>
      <w:marBottom w:val="0"/>
      <w:divBdr>
        <w:top w:val="none" w:sz="0" w:space="0" w:color="auto"/>
        <w:left w:val="none" w:sz="0" w:space="0" w:color="auto"/>
        <w:bottom w:val="none" w:sz="0" w:space="0" w:color="auto"/>
        <w:right w:val="none" w:sz="0" w:space="0" w:color="auto"/>
      </w:divBdr>
      <w:divsChild>
        <w:div w:id="1854567291">
          <w:marLeft w:val="0"/>
          <w:marRight w:val="0"/>
          <w:marTop w:val="0"/>
          <w:marBottom w:val="0"/>
          <w:divBdr>
            <w:top w:val="none" w:sz="0" w:space="0" w:color="auto"/>
            <w:left w:val="none" w:sz="0" w:space="0" w:color="auto"/>
            <w:bottom w:val="none" w:sz="0" w:space="0" w:color="auto"/>
            <w:right w:val="none" w:sz="0" w:space="0" w:color="auto"/>
          </w:divBdr>
        </w:div>
        <w:div w:id="1894926844">
          <w:marLeft w:val="0"/>
          <w:marRight w:val="0"/>
          <w:marTop w:val="0"/>
          <w:marBottom w:val="0"/>
          <w:divBdr>
            <w:top w:val="none" w:sz="0" w:space="0" w:color="auto"/>
            <w:left w:val="none" w:sz="0" w:space="0" w:color="auto"/>
            <w:bottom w:val="none" w:sz="0" w:space="0" w:color="auto"/>
            <w:right w:val="none" w:sz="0" w:space="0" w:color="auto"/>
          </w:divBdr>
        </w:div>
        <w:div w:id="1606814728">
          <w:marLeft w:val="0"/>
          <w:marRight w:val="0"/>
          <w:marTop w:val="0"/>
          <w:marBottom w:val="0"/>
          <w:divBdr>
            <w:top w:val="none" w:sz="0" w:space="0" w:color="auto"/>
            <w:left w:val="none" w:sz="0" w:space="0" w:color="auto"/>
            <w:bottom w:val="none" w:sz="0" w:space="0" w:color="auto"/>
            <w:right w:val="none" w:sz="0" w:space="0" w:color="auto"/>
          </w:divBdr>
        </w:div>
        <w:div w:id="633489317">
          <w:marLeft w:val="0"/>
          <w:marRight w:val="0"/>
          <w:marTop w:val="0"/>
          <w:marBottom w:val="0"/>
          <w:divBdr>
            <w:top w:val="none" w:sz="0" w:space="0" w:color="auto"/>
            <w:left w:val="none" w:sz="0" w:space="0" w:color="auto"/>
            <w:bottom w:val="none" w:sz="0" w:space="0" w:color="auto"/>
            <w:right w:val="none" w:sz="0" w:space="0" w:color="auto"/>
          </w:divBdr>
        </w:div>
        <w:div w:id="831410444">
          <w:marLeft w:val="0"/>
          <w:marRight w:val="0"/>
          <w:marTop w:val="0"/>
          <w:marBottom w:val="0"/>
          <w:divBdr>
            <w:top w:val="none" w:sz="0" w:space="0" w:color="auto"/>
            <w:left w:val="none" w:sz="0" w:space="0" w:color="auto"/>
            <w:bottom w:val="none" w:sz="0" w:space="0" w:color="auto"/>
            <w:right w:val="none" w:sz="0" w:space="0" w:color="auto"/>
          </w:divBdr>
        </w:div>
        <w:div w:id="1438519670">
          <w:marLeft w:val="0"/>
          <w:marRight w:val="0"/>
          <w:marTop w:val="0"/>
          <w:marBottom w:val="0"/>
          <w:divBdr>
            <w:top w:val="none" w:sz="0" w:space="0" w:color="auto"/>
            <w:left w:val="none" w:sz="0" w:space="0" w:color="auto"/>
            <w:bottom w:val="none" w:sz="0" w:space="0" w:color="auto"/>
            <w:right w:val="none" w:sz="0" w:space="0" w:color="auto"/>
          </w:divBdr>
        </w:div>
        <w:div w:id="1687051578">
          <w:marLeft w:val="0"/>
          <w:marRight w:val="0"/>
          <w:marTop w:val="0"/>
          <w:marBottom w:val="0"/>
          <w:divBdr>
            <w:top w:val="none" w:sz="0" w:space="0" w:color="auto"/>
            <w:left w:val="none" w:sz="0" w:space="0" w:color="auto"/>
            <w:bottom w:val="none" w:sz="0" w:space="0" w:color="auto"/>
            <w:right w:val="none" w:sz="0" w:space="0" w:color="auto"/>
          </w:divBdr>
        </w:div>
        <w:div w:id="534931483">
          <w:marLeft w:val="0"/>
          <w:marRight w:val="0"/>
          <w:marTop w:val="0"/>
          <w:marBottom w:val="0"/>
          <w:divBdr>
            <w:top w:val="none" w:sz="0" w:space="0" w:color="auto"/>
            <w:left w:val="none" w:sz="0" w:space="0" w:color="auto"/>
            <w:bottom w:val="none" w:sz="0" w:space="0" w:color="auto"/>
            <w:right w:val="none" w:sz="0" w:space="0" w:color="auto"/>
          </w:divBdr>
        </w:div>
        <w:div w:id="206837670">
          <w:marLeft w:val="0"/>
          <w:marRight w:val="0"/>
          <w:marTop w:val="0"/>
          <w:marBottom w:val="0"/>
          <w:divBdr>
            <w:top w:val="none" w:sz="0" w:space="0" w:color="auto"/>
            <w:left w:val="none" w:sz="0" w:space="0" w:color="auto"/>
            <w:bottom w:val="none" w:sz="0" w:space="0" w:color="auto"/>
            <w:right w:val="none" w:sz="0" w:space="0" w:color="auto"/>
          </w:divBdr>
        </w:div>
        <w:div w:id="966544641">
          <w:marLeft w:val="0"/>
          <w:marRight w:val="0"/>
          <w:marTop w:val="0"/>
          <w:marBottom w:val="0"/>
          <w:divBdr>
            <w:top w:val="none" w:sz="0" w:space="0" w:color="auto"/>
            <w:left w:val="none" w:sz="0" w:space="0" w:color="auto"/>
            <w:bottom w:val="none" w:sz="0" w:space="0" w:color="auto"/>
            <w:right w:val="none" w:sz="0" w:space="0" w:color="auto"/>
          </w:divBdr>
        </w:div>
        <w:div w:id="780497377">
          <w:marLeft w:val="0"/>
          <w:marRight w:val="0"/>
          <w:marTop w:val="0"/>
          <w:marBottom w:val="0"/>
          <w:divBdr>
            <w:top w:val="none" w:sz="0" w:space="0" w:color="auto"/>
            <w:left w:val="none" w:sz="0" w:space="0" w:color="auto"/>
            <w:bottom w:val="none" w:sz="0" w:space="0" w:color="auto"/>
            <w:right w:val="none" w:sz="0" w:space="0" w:color="auto"/>
          </w:divBdr>
        </w:div>
        <w:div w:id="1926256735">
          <w:marLeft w:val="0"/>
          <w:marRight w:val="0"/>
          <w:marTop w:val="0"/>
          <w:marBottom w:val="0"/>
          <w:divBdr>
            <w:top w:val="none" w:sz="0" w:space="0" w:color="auto"/>
            <w:left w:val="none" w:sz="0" w:space="0" w:color="auto"/>
            <w:bottom w:val="none" w:sz="0" w:space="0" w:color="auto"/>
            <w:right w:val="none" w:sz="0" w:space="0" w:color="auto"/>
          </w:divBdr>
        </w:div>
        <w:div w:id="1641884283">
          <w:marLeft w:val="0"/>
          <w:marRight w:val="0"/>
          <w:marTop w:val="0"/>
          <w:marBottom w:val="0"/>
          <w:divBdr>
            <w:top w:val="none" w:sz="0" w:space="0" w:color="auto"/>
            <w:left w:val="none" w:sz="0" w:space="0" w:color="auto"/>
            <w:bottom w:val="none" w:sz="0" w:space="0" w:color="auto"/>
            <w:right w:val="none" w:sz="0" w:space="0" w:color="auto"/>
          </w:divBdr>
        </w:div>
        <w:div w:id="1417820227">
          <w:marLeft w:val="0"/>
          <w:marRight w:val="0"/>
          <w:marTop w:val="0"/>
          <w:marBottom w:val="0"/>
          <w:divBdr>
            <w:top w:val="none" w:sz="0" w:space="0" w:color="auto"/>
            <w:left w:val="none" w:sz="0" w:space="0" w:color="auto"/>
            <w:bottom w:val="none" w:sz="0" w:space="0" w:color="auto"/>
            <w:right w:val="none" w:sz="0" w:space="0" w:color="auto"/>
          </w:divBdr>
        </w:div>
        <w:div w:id="1896694570">
          <w:marLeft w:val="0"/>
          <w:marRight w:val="0"/>
          <w:marTop w:val="0"/>
          <w:marBottom w:val="0"/>
          <w:divBdr>
            <w:top w:val="none" w:sz="0" w:space="0" w:color="auto"/>
            <w:left w:val="none" w:sz="0" w:space="0" w:color="auto"/>
            <w:bottom w:val="none" w:sz="0" w:space="0" w:color="auto"/>
            <w:right w:val="none" w:sz="0" w:space="0" w:color="auto"/>
          </w:divBdr>
        </w:div>
        <w:div w:id="1005941062">
          <w:marLeft w:val="0"/>
          <w:marRight w:val="0"/>
          <w:marTop w:val="0"/>
          <w:marBottom w:val="0"/>
          <w:divBdr>
            <w:top w:val="none" w:sz="0" w:space="0" w:color="auto"/>
            <w:left w:val="none" w:sz="0" w:space="0" w:color="auto"/>
            <w:bottom w:val="none" w:sz="0" w:space="0" w:color="auto"/>
            <w:right w:val="none" w:sz="0" w:space="0" w:color="auto"/>
          </w:divBdr>
        </w:div>
        <w:div w:id="717511545">
          <w:marLeft w:val="0"/>
          <w:marRight w:val="0"/>
          <w:marTop w:val="0"/>
          <w:marBottom w:val="0"/>
          <w:divBdr>
            <w:top w:val="none" w:sz="0" w:space="0" w:color="auto"/>
            <w:left w:val="none" w:sz="0" w:space="0" w:color="auto"/>
            <w:bottom w:val="none" w:sz="0" w:space="0" w:color="auto"/>
            <w:right w:val="none" w:sz="0" w:space="0" w:color="auto"/>
          </w:divBdr>
        </w:div>
        <w:div w:id="1395466848">
          <w:marLeft w:val="0"/>
          <w:marRight w:val="0"/>
          <w:marTop w:val="0"/>
          <w:marBottom w:val="0"/>
          <w:divBdr>
            <w:top w:val="none" w:sz="0" w:space="0" w:color="auto"/>
            <w:left w:val="none" w:sz="0" w:space="0" w:color="auto"/>
            <w:bottom w:val="none" w:sz="0" w:space="0" w:color="auto"/>
            <w:right w:val="none" w:sz="0" w:space="0" w:color="auto"/>
          </w:divBdr>
        </w:div>
        <w:div w:id="1641031800">
          <w:marLeft w:val="0"/>
          <w:marRight w:val="0"/>
          <w:marTop w:val="0"/>
          <w:marBottom w:val="0"/>
          <w:divBdr>
            <w:top w:val="none" w:sz="0" w:space="0" w:color="auto"/>
            <w:left w:val="none" w:sz="0" w:space="0" w:color="auto"/>
            <w:bottom w:val="none" w:sz="0" w:space="0" w:color="auto"/>
            <w:right w:val="none" w:sz="0" w:space="0" w:color="auto"/>
          </w:divBdr>
        </w:div>
        <w:div w:id="247426969">
          <w:marLeft w:val="0"/>
          <w:marRight w:val="0"/>
          <w:marTop w:val="0"/>
          <w:marBottom w:val="0"/>
          <w:divBdr>
            <w:top w:val="none" w:sz="0" w:space="0" w:color="auto"/>
            <w:left w:val="none" w:sz="0" w:space="0" w:color="auto"/>
            <w:bottom w:val="none" w:sz="0" w:space="0" w:color="auto"/>
            <w:right w:val="none" w:sz="0" w:space="0" w:color="auto"/>
          </w:divBdr>
        </w:div>
        <w:div w:id="1464469541">
          <w:marLeft w:val="0"/>
          <w:marRight w:val="0"/>
          <w:marTop w:val="0"/>
          <w:marBottom w:val="0"/>
          <w:divBdr>
            <w:top w:val="none" w:sz="0" w:space="0" w:color="auto"/>
            <w:left w:val="none" w:sz="0" w:space="0" w:color="auto"/>
            <w:bottom w:val="none" w:sz="0" w:space="0" w:color="auto"/>
            <w:right w:val="none" w:sz="0" w:space="0" w:color="auto"/>
          </w:divBdr>
        </w:div>
        <w:div w:id="166752602">
          <w:marLeft w:val="0"/>
          <w:marRight w:val="0"/>
          <w:marTop w:val="0"/>
          <w:marBottom w:val="0"/>
          <w:divBdr>
            <w:top w:val="none" w:sz="0" w:space="0" w:color="auto"/>
            <w:left w:val="none" w:sz="0" w:space="0" w:color="auto"/>
            <w:bottom w:val="none" w:sz="0" w:space="0" w:color="auto"/>
            <w:right w:val="none" w:sz="0" w:space="0" w:color="auto"/>
          </w:divBdr>
        </w:div>
        <w:div w:id="663818821">
          <w:marLeft w:val="0"/>
          <w:marRight w:val="0"/>
          <w:marTop w:val="0"/>
          <w:marBottom w:val="0"/>
          <w:divBdr>
            <w:top w:val="none" w:sz="0" w:space="0" w:color="auto"/>
            <w:left w:val="none" w:sz="0" w:space="0" w:color="auto"/>
            <w:bottom w:val="none" w:sz="0" w:space="0" w:color="auto"/>
            <w:right w:val="none" w:sz="0" w:space="0" w:color="auto"/>
          </w:divBdr>
        </w:div>
        <w:div w:id="1779830426">
          <w:marLeft w:val="0"/>
          <w:marRight w:val="0"/>
          <w:marTop w:val="0"/>
          <w:marBottom w:val="0"/>
          <w:divBdr>
            <w:top w:val="none" w:sz="0" w:space="0" w:color="auto"/>
            <w:left w:val="none" w:sz="0" w:space="0" w:color="auto"/>
            <w:bottom w:val="none" w:sz="0" w:space="0" w:color="auto"/>
            <w:right w:val="none" w:sz="0" w:space="0" w:color="auto"/>
          </w:divBdr>
        </w:div>
        <w:div w:id="991762138">
          <w:marLeft w:val="0"/>
          <w:marRight w:val="0"/>
          <w:marTop w:val="0"/>
          <w:marBottom w:val="0"/>
          <w:divBdr>
            <w:top w:val="none" w:sz="0" w:space="0" w:color="auto"/>
            <w:left w:val="none" w:sz="0" w:space="0" w:color="auto"/>
            <w:bottom w:val="none" w:sz="0" w:space="0" w:color="auto"/>
            <w:right w:val="none" w:sz="0" w:space="0" w:color="auto"/>
          </w:divBdr>
        </w:div>
        <w:div w:id="761730618">
          <w:marLeft w:val="0"/>
          <w:marRight w:val="0"/>
          <w:marTop w:val="0"/>
          <w:marBottom w:val="0"/>
          <w:divBdr>
            <w:top w:val="none" w:sz="0" w:space="0" w:color="auto"/>
            <w:left w:val="none" w:sz="0" w:space="0" w:color="auto"/>
            <w:bottom w:val="none" w:sz="0" w:space="0" w:color="auto"/>
            <w:right w:val="none" w:sz="0" w:space="0" w:color="auto"/>
          </w:divBdr>
        </w:div>
        <w:div w:id="1291668762">
          <w:marLeft w:val="0"/>
          <w:marRight w:val="0"/>
          <w:marTop w:val="0"/>
          <w:marBottom w:val="0"/>
          <w:divBdr>
            <w:top w:val="none" w:sz="0" w:space="0" w:color="auto"/>
            <w:left w:val="none" w:sz="0" w:space="0" w:color="auto"/>
            <w:bottom w:val="none" w:sz="0" w:space="0" w:color="auto"/>
            <w:right w:val="none" w:sz="0" w:space="0" w:color="auto"/>
          </w:divBdr>
        </w:div>
        <w:div w:id="1794638189">
          <w:marLeft w:val="0"/>
          <w:marRight w:val="0"/>
          <w:marTop w:val="0"/>
          <w:marBottom w:val="0"/>
          <w:divBdr>
            <w:top w:val="none" w:sz="0" w:space="0" w:color="auto"/>
            <w:left w:val="none" w:sz="0" w:space="0" w:color="auto"/>
            <w:bottom w:val="none" w:sz="0" w:space="0" w:color="auto"/>
            <w:right w:val="none" w:sz="0" w:space="0" w:color="auto"/>
          </w:divBdr>
        </w:div>
        <w:div w:id="1040325747">
          <w:marLeft w:val="0"/>
          <w:marRight w:val="0"/>
          <w:marTop w:val="0"/>
          <w:marBottom w:val="0"/>
          <w:divBdr>
            <w:top w:val="none" w:sz="0" w:space="0" w:color="auto"/>
            <w:left w:val="none" w:sz="0" w:space="0" w:color="auto"/>
            <w:bottom w:val="none" w:sz="0" w:space="0" w:color="auto"/>
            <w:right w:val="none" w:sz="0" w:space="0" w:color="auto"/>
          </w:divBdr>
        </w:div>
        <w:div w:id="1968579493">
          <w:marLeft w:val="0"/>
          <w:marRight w:val="0"/>
          <w:marTop w:val="0"/>
          <w:marBottom w:val="0"/>
          <w:divBdr>
            <w:top w:val="none" w:sz="0" w:space="0" w:color="auto"/>
            <w:left w:val="none" w:sz="0" w:space="0" w:color="auto"/>
            <w:bottom w:val="none" w:sz="0" w:space="0" w:color="auto"/>
            <w:right w:val="none" w:sz="0" w:space="0" w:color="auto"/>
          </w:divBdr>
        </w:div>
        <w:div w:id="1988393286">
          <w:marLeft w:val="0"/>
          <w:marRight w:val="0"/>
          <w:marTop w:val="0"/>
          <w:marBottom w:val="0"/>
          <w:divBdr>
            <w:top w:val="none" w:sz="0" w:space="0" w:color="auto"/>
            <w:left w:val="none" w:sz="0" w:space="0" w:color="auto"/>
            <w:bottom w:val="none" w:sz="0" w:space="0" w:color="auto"/>
            <w:right w:val="none" w:sz="0" w:space="0" w:color="auto"/>
          </w:divBdr>
        </w:div>
        <w:div w:id="292756158">
          <w:marLeft w:val="0"/>
          <w:marRight w:val="0"/>
          <w:marTop w:val="0"/>
          <w:marBottom w:val="0"/>
          <w:divBdr>
            <w:top w:val="none" w:sz="0" w:space="0" w:color="auto"/>
            <w:left w:val="none" w:sz="0" w:space="0" w:color="auto"/>
            <w:bottom w:val="none" w:sz="0" w:space="0" w:color="auto"/>
            <w:right w:val="none" w:sz="0" w:space="0" w:color="auto"/>
          </w:divBdr>
        </w:div>
        <w:div w:id="83263133">
          <w:marLeft w:val="0"/>
          <w:marRight w:val="0"/>
          <w:marTop w:val="0"/>
          <w:marBottom w:val="0"/>
          <w:divBdr>
            <w:top w:val="none" w:sz="0" w:space="0" w:color="auto"/>
            <w:left w:val="none" w:sz="0" w:space="0" w:color="auto"/>
            <w:bottom w:val="none" w:sz="0" w:space="0" w:color="auto"/>
            <w:right w:val="none" w:sz="0" w:space="0" w:color="auto"/>
          </w:divBdr>
        </w:div>
        <w:div w:id="131562201">
          <w:marLeft w:val="0"/>
          <w:marRight w:val="0"/>
          <w:marTop w:val="0"/>
          <w:marBottom w:val="0"/>
          <w:divBdr>
            <w:top w:val="none" w:sz="0" w:space="0" w:color="auto"/>
            <w:left w:val="none" w:sz="0" w:space="0" w:color="auto"/>
            <w:bottom w:val="none" w:sz="0" w:space="0" w:color="auto"/>
            <w:right w:val="none" w:sz="0" w:space="0" w:color="auto"/>
          </w:divBdr>
        </w:div>
        <w:div w:id="137109947">
          <w:marLeft w:val="0"/>
          <w:marRight w:val="0"/>
          <w:marTop w:val="0"/>
          <w:marBottom w:val="0"/>
          <w:divBdr>
            <w:top w:val="none" w:sz="0" w:space="0" w:color="auto"/>
            <w:left w:val="none" w:sz="0" w:space="0" w:color="auto"/>
            <w:bottom w:val="none" w:sz="0" w:space="0" w:color="auto"/>
            <w:right w:val="none" w:sz="0" w:space="0" w:color="auto"/>
          </w:divBdr>
        </w:div>
        <w:div w:id="122044761">
          <w:marLeft w:val="0"/>
          <w:marRight w:val="0"/>
          <w:marTop w:val="0"/>
          <w:marBottom w:val="0"/>
          <w:divBdr>
            <w:top w:val="none" w:sz="0" w:space="0" w:color="auto"/>
            <w:left w:val="none" w:sz="0" w:space="0" w:color="auto"/>
            <w:bottom w:val="none" w:sz="0" w:space="0" w:color="auto"/>
            <w:right w:val="none" w:sz="0" w:space="0" w:color="auto"/>
          </w:divBdr>
        </w:div>
        <w:div w:id="454250413">
          <w:marLeft w:val="0"/>
          <w:marRight w:val="0"/>
          <w:marTop w:val="0"/>
          <w:marBottom w:val="0"/>
          <w:divBdr>
            <w:top w:val="none" w:sz="0" w:space="0" w:color="auto"/>
            <w:left w:val="none" w:sz="0" w:space="0" w:color="auto"/>
            <w:bottom w:val="none" w:sz="0" w:space="0" w:color="auto"/>
            <w:right w:val="none" w:sz="0" w:space="0" w:color="auto"/>
          </w:divBdr>
        </w:div>
        <w:div w:id="1088961815">
          <w:marLeft w:val="0"/>
          <w:marRight w:val="0"/>
          <w:marTop w:val="0"/>
          <w:marBottom w:val="0"/>
          <w:divBdr>
            <w:top w:val="none" w:sz="0" w:space="0" w:color="auto"/>
            <w:left w:val="none" w:sz="0" w:space="0" w:color="auto"/>
            <w:bottom w:val="none" w:sz="0" w:space="0" w:color="auto"/>
            <w:right w:val="none" w:sz="0" w:space="0" w:color="auto"/>
          </w:divBdr>
        </w:div>
        <w:div w:id="1117528843">
          <w:marLeft w:val="0"/>
          <w:marRight w:val="0"/>
          <w:marTop w:val="0"/>
          <w:marBottom w:val="0"/>
          <w:divBdr>
            <w:top w:val="none" w:sz="0" w:space="0" w:color="auto"/>
            <w:left w:val="none" w:sz="0" w:space="0" w:color="auto"/>
            <w:bottom w:val="none" w:sz="0" w:space="0" w:color="auto"/>
            <w:right w:val="none" w:sz="0" w:space="0" w:color="auto"/>
          </w:divBdr>
        </w:div>
        <w:div w:id="1975059468">
          <w:marLeft w:val="0"/>
          <w:marRight w:val="0"/>
          <w:marTop w:val="0"/>
          <w:marBottom w:val="0"/>
          <w:divBdr>
            <w:top w:val="none" w:sz="0" w:space="0" w:color="auto"/>
            <w:left w:val="none" w:sz="0" w:space="0" w:color="auto"/>
            <w:bottom w:val="none" w:sz="0" w:space="0" w:color="auto"/>
            <w:right w:val="none" w:sz="0" w:space="0" w:color="auto"/>
          </w:divBdr>
        </w:div>
        <w:div w:id="1276139913">
          <w:marLeft w:val="0"/>
          <w:marRight w:val="0"/>
          <w:marTop w:val="0"/>
          <w:marBottom w:val="0"/>
          <w:divBdr>
            <w:top w:val="none" w:sz="0" w:space="0" w:color="auto"/>
            <w:left w:val="none" w:sz="0" w:space="0" w:color="auto"/>
            <w:bottom w:val="none" w:sz="0" w:space="0" w:color="auto"/>
            <w:right w:val="none" w:sz="0" w:space="0" w:color="auto"/>
          </w:divBdr>
        </w:div>
        <w:div w:id="2054426826">
          <w:marLeft w:val="0"/>
          <w:marRight w:val="0"/>
          <w:marTop w:val="0"/>
          <w:marBottom w:val="0"/>
          <w:divBdr>
            <w:top w:val="none" w:sz="0" w:space="0" w:color="auto"/>
            <w:left w:val="none" w:sz="0" w:space="0" w:color="auto"/>
            <w:bottom w:val="none" w:sz="0" w:space="0" w:color="auto"/>
            <w:right w:val="none" w:sz="0" w:space="0" w:color="auto"/>
          </w:divBdr>
        </w:div>
        <w:div w:id="710105996">
          <w:marLeft w:val="0"/>
          <w:marRight w:val="0"/>
          <w:marTop w:val="0"/>
          <w:marBottom w:val="0"/>
          <w:divBdr>
            <w:top w:val="none" w:sz="0" w:space="0" w:color="auto"/>
            <w:left w:val="none" w:sz="0" w:space="0" w:color="auto"/>
            <w:bottom w:val="none" w:sz="0" w:space="0" w:color="auto"/>
            <w:right w:val="none" w:sz="0" w:space="0" w:color="auto"/>
          </w:divBdr>
        </w:div>
        <w:div w:id="892230076">
          <w:marLeft w:val="0"/>
          <w:marRight w:val="0"/>
          <w:marTop w:val="0"/>
          <w:marBottom w:val="0"/>
          <w:divBdr>
            <w:top w:val="none" w:sz="0" w:space="0" w:color="auto"/>
            <w:left w:val="none" w:sz="0" w:space="0" w:color="auto"/>
            <w:bottom w:val="none" w:sz="0" w:space="0" w:color="auto"/>
            <w:right w:val="none" w:sz="0" w:space="0" w:color="auto"/>
          </w:divBdr>
        </w:div>
        <w:div w:id="777259453">
          <w:marLeft w:val="0"/>
          <w:marRight w:val="0"/>
          <w:marTop w:val="0"/>
          <w:marBottom w:val="0"/>
          <w:divBdr>
            <w:top w:val="none" w:sz="0" w:space="0" w:color="auto"/>
            <w:left w:val="none" w:sz="0" w:space="0" w:color="auto"/>
            <w:bottom w:val="none" w:sz="0" w:space="0" w:color="auto"/>
            <w:right w:val="none" w:sz="0" w:space="0" w:color="auto"/>
          </w:divBdr>
        </w:div>
        <w:div w:id="734282054">
          <w:marLeft w:val="0"/>
          <w:marRight w:val="0"/>
          <w:marTop w:val="0"/>
          <w:marBottom w:val="0"/>
          <w:divBdr>
            <w:top w:val="none" w:sz="0" w:space="0" w:color="auto"/>
            <w:left w:val="none" w:sz="0" w:space="0" w:color="auto"/>
            <w:bottom w:val="none" w:sz="0" w:space="0" w:color="auto"/>
            <w:right w:val="none" w:sz="0" w:space="0" w:color="auto"/>
          </w:divBdr>
        </w:div>
        <w:div w:id="821312780">
          <w:marLeft w:val="0"/>
          <w:marRight w:val="0"/>
          <w:marTop w:val="0"/>
          <w:marBottom w:val="0"/>
          <w:divBdr>
            <w:top w:val="none" w:sz="0" w:space="0" w:color="auto"/>
            <w:left w:val="none" w:sz="0" w:space="0" w:color="auto"/>
            <w:bottom w:val="none" w:sz="0" w:space="0" w:color="auto"/>
            <w:right w:val="none" w:sz="0" w:space="0" w:color="auto"/>
          </w:divBdr>
        </w:div>
        <w:div w:id="2127194576">
          <w:marLeft w:val="0"/>
          <w:marRight w:val="0"/>
          <w:marTop w:val="0"/>
          <w:marBottom w:val="0"/>
          <w:divBdr>
            <w:top w:val="none" w:sz="0" w:space="0" w:color="auto"/>
            <w:left w:val="none" w:sz="0" w:space="0" w:color="auto"/>
            <w:bottom w:val="none" w:sz="0" w:space="0" w:color="auto"/>
            <w:right w:val="none" w:sz="0" w:space="0" w:color="auto"/>
          </w:divBdr>
        </w:div>
        <w:div w:id="1996033516">
          <w:marLeft w:val="0"/>
          <w:marRight w:val="0"/>
          <w:marTop w:val="0"/>
          <w:marBottom w:val="0"/>
          <w:divBdr>
            <w:top w:val="none" w:sz="0" w:space="0" w:color="auto"/>
            <w:left w:val="none" w:sz="0" w:space="0" w:color="auto"/>
            <w:bottom w:val="none" w:sz="0" w:space="0" w:color="auto"/>
            <w:right w:val="none" w:sz="0" w:space="0" w:color="auto"/>
          </w:divBdr>
        </w:div>
        <w:div w:id="732583821">
          <w:marLeft w:val="0"/>
          <w:marRight w:val="0"/>
          <w:marTop w:val="0"/>
          <w:marBottom w:val="0"/>
          <w:divBdr>
            <w:top w:val="none" w:sz="0" w:space="0" w:color="auto"/>
            <w:left w:val="none" w:sz="0" w:space="0" w:color="auto"/>
            <w:bottom w:val="none" w:sz="0" w:space="0" w:color="auto"/>
            <w:right w:val="none" w:sz="0" w:space="0" w:color="auto"/>
          </w:divBdr>
        </w:div>
        <w:div w:id="1875652904">
          <w:marLeft w:val="0"/>
          <w:marRight w:val="0"/>
          <w:marTop w:val="0"/>
          <w:marBottom w:val="0"/>
          <w:divBdr>
            <w:top w:val="none" w:sz="0" w:space="0" w:color="auto"/>
            <w:left w:val="none" w:sz="0" w:space="0" w:color="auto"/>
            <w:bottom w:val="none" w:sz="0" w:space="0" w:color="auto"/>
            <w:right w:val="none" w:sz="0" w:space="0" w:color="auto"/>
          </w:divBdr>
        </w:div>
        <w:div w:id="1952587002">
          <w:marLeft w:val="0"/>
          <w:marRight w:val="0"/>
          <w:marTop w:val="0"/>
          <w:marBottom w:val="0"/>
          <w:divBdr>
            <w:top w:val="none" w:sz="0" w:space="0" w:color="auto"/>
            <w:left w:val="none" w:sz="0" w:space="0" w:color="auto"/>
            <w:bottom w:val="none" w:sz="0" w:space="0" w:color="auto"/>
            <w:right w:val="none" w:sz="0" w:space="0" w:color="auto"/>
          </w:divBdr>
        </w:div>
        <w:div w:id="1094130882">
          <w:marLeft w:val="0"/>
          <w:marRight w:val="0"/>
          <w:marTop w:val="0"/>
          <w:marBottom w:val="0"/>
          <w:divBdr>
            <w:top w:val="none" w:sz="0" w:space="0" w:color="auto"/>
            <w:left w:val="none" w:sz="0" w:space="0" w:color="auto"/>
            <w:bottom w:val="none" w:sz="0" w:space="0" w:color="auto"/>
            <w:right w:val="none" w:sz="0" w:space="0" w:color="auto"/>
          </w:divBdr>
        </w:div>
        <w:div w:id="1127815302">
          <w:marLeft w:val="0"/>
          <w:marRight w:val="0"/>
          <w:marTop w:val="0"/>
          <w:marBottom w:val="0"/>
          <w:divBdr>
            <w:top w:val="none" w:sz="0" w:space="0" w:color="auto"/>
            <w:left w:val="none" w:sz="0" w:space="0" w:color="auto"/>
            <w:bottom w:val="none" w:sz="0" w:space="0" w:color="auto"/>
            <w:right w:val="none" w:sz="0" w:space="0" w:color="auto"/>
          </w:divBdr>
        </w:div>
        <w:div w:id="1448699110">
          <w:marLeft w:val="0"/>
          <w:marRight w:val="0"/>
          <w:marTop w:val="0"/>
          <w:marBottom w:val="0"/>
          <w:divBdr>
            <w:top w:val="none" w:sz="0" w:space="0" w:color="auto"/>
            <w:left w:val="none" w:sz="0" w:space="0" w:color="auto"/>
            <w:bottom w:val="none" w:sz="0" w:space="0" w:color="auto"/>
            <w:right w:val="none" w:sz="0" w:space="0" w:color="auto"/>
          </w:divBdr>
        </w:div>
        <w:div w:id="1968730121">
          <w:marLeft w:val="0"/>
          <w:marRight w:val="0"/>
          <w:marTop w:val="0"/>
          <w:marBottom w:val="0"/>
          <w:divBdr>
            <w:top w:val="none" w:sz="0" w:space="0" w:color="auto"/>
            <w:left w:val="none" w:sz="0" w:space="0" w:color="auto"/>
            <w:bottom w:val="none" w:sz="0" w:space="0" w:color="auto"/>
            <w:right w:val="none" w:sz="0" w:space="0" w:color="auto"/>
          </w:divBdr>
        </w:div>
        <w:div w:id="649362800">
          <w:marLeft w:val="0"/>
          <w:marRight w:val="0"/>
          <w:marTop w:val="0"/>
          <w:marBottom w:val="0"/>
          <w:divBdr>
            <w:top w:val="none" w:sz="0" w:space="0" w:color="auto"/>
            <w:left w:val="none" w:sz="0" w:space="0" w:color="auto"/>
            <w:bottom w:val="none" w:sz="0" w:space="0" w:color="auto"/>
            <w:right w:val="none" w:sz="0" w:space="0" w:color="auto"/>
          </w:divBdr>
        </w:div>
        <w:div w:id="1635863695">
          <w:marLeft w:val="0"/>
          <w:marRight w:val="0"/>
          <w:marTop w:val="0"/>
          <w:marBottom w:val="0"/>
          <w:divBdr>
            <w:top w:val="none" w:sz="0" w:space="0" w:color="auto"/>
            <w:left w:val="none" w:sz="0" w:space="0" w:color="auto"/>
            <w:bottom w:val="none" w:sz="0" w:space="0" w:color="auto"/>
            <w:right w:val="none" w:sz="0" w:space="0" w:color="auto"/>
          </w:divBdr>
        </w:div>
        <w:div w:id="571619611">
          <w:marLeft w:val="0"/>
          <w:marRight w:val="0"/>
          <w:marTop w:val="0"/>
          <w:marBottom w:val="0"/>
          <w:divBdr>
            <w:top w:val="none" w:sz="0" w:space="0" w:color="auto"/>
            <w:left w:val="none" w:sz="0" w:space="0" w:color="auto"/>
            <w:bottom w:val="none" w:sz="0" w:space="0" w:color="auto"/>
            <w:right w:val="none" w:sz="0" w:space="0" w:color="auto"/>
          </w:divBdr>
        </w:div>
        <w:div w:id="1506552851">
          <w:marLeft w:val="0"/>
          <w:marRight w:val="0"/>
          <w:marTop w:val="0"/>
          <w:marBottom w:val="0"/>
          <w:divBdr>
            <w:top w:val="none" w:sz="0" w:space="0" w:color="auto"/>
            <w:left w:val="none" w:sz="0" w:space="0" w:color="auto"/>
            <w:bottom w:val="none" w:sz="0" w:space="0" w:color="auto"/>
            <w:right w:val="none" w:sz="0" w:space="0" w:color="auto"/>
          </w:divBdr>
        </w:div>
        <w:div w:id="1509905306">
          <w:marLeft w:val="0"/>
          <w:marRight w:val="0"/>
          <w:marTop w:val="0"/>
          <w:marBottom w:val="0"/>
          <w:divBdr>
            <w:top w:val="none" w:sz="0" w:space="0" w:color="auto"/>
            <w:left w:val="none" w:sz="0" w:space="0" w:color="auto"/>
            <w:bottom w:val="none" w:sz="0" w:space="0" w:color="auto"/>
            <w:right w:val="none" w:sz="0" w:space="0" w:color="auto"/>
          </w:divBdr>
        </w:div>
        <w:div w:id="1788160131">
          <w:marLeft w:val="0"/>
          <w:marRight w:val="0"/>
          <w:marTop w:val="0"/>
          <w:marBottom w:val="0"/>
          <w:divBdr>
            <w:top w:val="none" w:sz="0" w:space="0" w:color="auto"/>
            <w:left w:val="none" w:sz="0" w:space="0" w:color="auto"/>
            <w:bottom w:val="none" w:sz="0" w:space="0" w:color="auto"/>
            <w:right w:val="none" w:sz="0" w:space="0" w:color="auto"/>
          </w:divBdr>
        </w:div>
        <w:div w:id="1153565551">
          <w:marLeft w:val="0"/>
          <w:marRight w:val="0"/>
          <w:marTop w:val="0"/>
          <w:marBottom w:val="0"/>
          <w:divBdr>
            <w:top w:val="none" w:sz="0" w:space="0" w:color="auto"/>
            <w:left w:val="none" w:sz="0" w:space="0" w:color="auto"/>
            <w:bottom w:val="none" w:sz="0" w:space="0" w:color="auto"/>
            <w:right w:val="none" w:sz="0" w:space="0" w:color="auto"/>
          </w:divBdr>
        </w:div>
        <w:div w:id="1372145483">
          <w:marLeft w:val="0"/>
          <w:marRight w:val="0"/>
          <w:marTop w:val="0"/>
          <w:marBottom w:val="0"/>
          <w:divBdr>
            <w:top w:val="none" w:sz="0" w:space="0" w:color="auto"/>
            <w:left w:val="none" w:sz="0" w:space="0" w:color="auto"/>
            <w:bottom w:val="none" w:sz="0" w:space="0" w:color="auto"/>
            <w:right w:val="none" w:sz="0" w:space="0" w:color="auto"/>
          </w:divBdr>
        </w:div>
        <w:div w:id="510487945">
          <w:marLeft w:val="0"/>
          <w:marRight w:val="0"/>
          <w:marTop w:val="0"/>
          <w:marBottom w:val="0"/>
          <w:divBdr>
            <w:top w:val="none" w:sz="0" w:space="0" w:color="auto"/>
            <w:left w:val="none" w:sz="0" w:space="0" w:color="auto"/>
            <w:bottom w:val="none" w:sz="0" w:space="0" w:color="auto"/>
            <w:right w:val="none" w:sz="0" w:space="0" w:color="auto"/>
          </w:divBdr>
        </w:div>
        <w:div w:id="1019239266">
          <w:marLeft w:val="0"/>
          <w:marRight w:val="0"/>
          <w:marTop w:val="0"/>
          <w:marBottom w:val="0"/>
          <w:divBdr>
            <w:top w:val="none" w:sz="0" w:space="0" w:color="auto"/>
            <w:left w:val="none" w:sz="0" w:space="0" w:color="auto"/>
            <w:bottom w:val="none" w:sz="0" w:space="0" w:color="auto"/>
            <w:right w:val="none" w:sz="0" w:space="0" w:color="auto"/>
          </w:divBdr>
        </w:div>
        <w:div w:id="1893536397">
          <w:marLeft w:val="0"/>
          <w:marRight w:val="0"/>
          <w:marTop w:val="0"/>
          <w:marBottom w:val="0"/>
          <w:divBdr>
            <w:top w:val="none" w:sz="0" w:space="0" w:color="auto"/>
            <w:left w:val="none" w:sz="0" w:space="0" w:color="auto"/>
            <w:bottom w:val="none" w:sz="0" w:space="0" w:color="auto"/>
            <w:right w:val="none" w:sz="0" w:space="0" w:color="auto"/>
          </w:divBdr>
        </w:div>
      </w:divsChild>
    </w:div>
    <w:div w:id="893807287">
      <w:bodyDiv w:val="1"/>
      <w:marLeft w:val="0"/>
      <w:marRight w:val="0"/>
      <w:marTop w:val="0"/>
      <w:marBottom w:val="0"/>
      <w:divBdr>
        <w:top w:val="none" w:sz="0" w:space="0" w:color="auto"/>
        <w:left w:val="none" w:sz="0" w:space="0" w:color="auto"/>
        <w:bottom w:val="none" w:sz="0" w:space="0" w:color="auto"/>
        <w:right w:val="none" w:sz="0" w:space="0" w:color="auto"/>
      </w:divBdr>
      <w:divsChild>
        <w:div w:id="1180462038">
          <w:marLeft w:val="0"/>
          <w:marRight w:val="0"/>
          <w:marTop w:val="0"/>
          <w:marBottom w:val="0"/>
          <w:divBdr>
            <w:top w:val="none" w:sz="0" w:space="0" w:color="auto"/>
            <w:left w:val="none" w:sz="0" w:space="0" w:color="auto"/>
            <w:bottom w:val="none" w:sz="0" w:space="0" w:color="auto"/>
            <w:right w:val="none" w:sz="0" w:space="0" w:color="auto"/>
          </w:divBdr>
        </w:div>
        <w:div w:id="691495069">
          <w:marLeft w:val="0"/>
          <w:marRight w:val="0"/>
          <w:marTop w:val="0"/>
          <w:marBottom w:val="0"/>
          <w:divBdr>
            <w:top w:val="none" w:sz="0" w:space="0" w:color="auto"/>
            <w:left w:val="none" w:sz="0" w:space="0" w:color="auto"/>
            <w:bottom w:val="none" w:sz="0" w:space="0" w:color="auto"/>
            <w:right w:val="none" w:sz="0" w:space="0" w:color="auto"/>
          </w:divBdr>
        </w:div>
        <w:div w:id="25910251">
          <w:marLeft w:val="0"/>
          <w:marRight w:val="0"/>
          <w:marTop w:val="0"/>
          <w:marBottom w:val="0"/>
          <w:divBdr>
            <w:top w:val="none" w:sz="0" w:space="0" w:color="auto"/>
            <w:left w:val="none" w:sz="0" w:space="0" w:color="auto"/>
            <w:bottom w:val="none" w:sz="0" w:space="0" w:color="auto"/>
            <w:right w:val="none" w:sz="0" w:space="0" w:color="auto"/>
          </w:divBdr>
        </w:div>
        <w:div w:id="1930195615">
          <w:marLeft w:val="0"/>
          <w:marRight w:val="0"/>
          <w:marTop w:val="0"/>
          <w:marBottom w:val="0"/>
          <w:divBdr>
            <w:top w:val="none" w:sz="0" w:space="0" w:color="auto"/>
            <w:left w:val="none" w:sz="0" w:space="0" w:color="auto"/>
            <w:bottom w:val="none" w:sz="0" w:space="0" w:color="auto"/>
            <w:right w:val="none" w:sz="0" w:space="0" w:color="auto"/>
          </w:divBdr>
        </w:div>
        <w:div w:id="1665622878">
          <w:marLeft w:val="0"/>
          <w:marRight w:val="0"/>
          <w:marTop w:val="0"/>
          <w:marBottom w:val="0"/>
          <w:divBdr>
            <w:top w:val="none" w:sz="0" w:space="0" w:color="auto"/>
            <w:left w:val="none" w:sz="0" w:space="0" w:color="auto"/>
            <w:bottom w:val="none" w:sz="0" w:space="0" w:color="auto"/>
            <w:right w:val="none" w:sz="0" w:space="0" w:color="auto"/>
          </w:divBdr>
        </w:div>
        <w:div w:id="753936175">
          <w:marLeft w:val="0"/>
          <w:marRight w:val="0"/>
          <w:marTop w:val="0"/>
          <w:marBottom w:val="0"/>
          <w:divBdr>
            <w:top w:val="none" w:sz="0" w:space="0" w:color="auto"/>
            <w:left w:val="none" w:sz="0" w:space="0" w:color="auto"/>
            <w:bottom w:val="none" w:sz="0" w:space="0" w:color="auto"/>
            <w:right w:val="none" w:sz="0" w:space="0" w:color="auto"/>
          </w:divBdr>
        </w:div>
        <w:div w:id="1028486719">
          <w:marLeft w:val="0"/>
          <w:marRight w:val="0"/>
          <w:marTop w:val="0"/>
          <w:marBottom w:val="0"/>
          <w:divBdr>
            <w:top w:val="none" w:sz="0" w:space="0" w:color="auto"/>
            <w:left w:val="none" w:sz="0" w:space="0" w:color="auto"/>
            <w:bottom w:val="none" w:sz="0" w:space="0" w:color="auto"/>
            <w:right w:val="none" w:sz="0" w:space="0" w:color="auto"/>
          </w:divBdr>
        </w:div>
        <w:div w:id="18821207">
          <w:marLeft w:val="0"/>
          <w:marRight w:val="0"/>
          <w:marTop w:val="0"/>
          <w:marBottom w:val="0"/>
          <w:divBdr>
            <w:top w:val="none" w:sz="0" w:space="0" w:color="auto"/>
            <w:left w:val="none" w:sz="0" w:space="0" w:color="auto"/>
            <w:bottom w:val="none" w:sz="0" w:space="0" w:color="auto"/>
            <w:right w:val="none" w:sz="0" w:space="0" w:color="auto"/>
          </w:divBdr>
        </w:div>
        <w:div w:id="410977800">
          <w:marLeft w:val="0"/>
          <w:marRight w:val="0"/>
          <w:marTop w:val="0"/>
          <w:marBottom w:val="0"/>
          <w:divBdr>
            <w:top w:val="none" w:sz="0" w:space="0" w:color="auto"/>
            <w:left w:val="none" w:sz="0" w:space="0" w:color="auto"/>
            <w:bottom w:val="none" w:sz="0" w:space="0" w:color="auto"/>
            <w:right w:val="none" w:sz="0" w:space="0" w:color="auto"/>
          </w:divBdr>
        </w:div>
        <w:div w:id="1887718278">
          <w:marLeft w:val="0"/>
          <w:marRight w:val="0"/>
          <w:marTop w:val="0"/>
          <w:marBottom w:val="0"/>
          <w:divBdr>
            <w:top w:val="none" w:sz="0" w:space="0" w:color="auto"/>
            <w:left w:val="none" w:sz="0" w:space="0" w:color="auto"/>
            <w:bottom w:val="none" w:sz="0" w:space="0" w:color="auto"/>
            <w:right w:val="none" w:sz="0" w:space="0" w:color="auto"/>
          </w:divBdr>
        </w:div>
        <w:div w:id="1824083262">
          <w:marLeft w:val="0"/>
          <w:marRight w:val="0"/>
          <w:marTop w:val="0"/>
          <w:marBottom w:val="0"/>
          <w:divBdr>
            <w:top w:val="none" w:sz="0" w:space="0" w:color="auto"/>
            <w:left w:val="none" w:sz="0" w:space="0" w:color="auto"/>
            <w:bottom w:val="none" w:sz="0" w:space="0" w:color="auto"/>
            <w:right w:val="none" w:sz="0" w:space="0" w:color="auto"/>
          </w:divBdr>
        </w:div>
        <w:div w:id="1606420509">
          <w:marLeft w:val="0"/>
          <w:marRight w:val="0"/>
          <w:marTop w:val="0"/>
          <w:marBottom w:val="0"/>
          <w:divBdr>
            <w:top w:val="none" w:sz="0" w:space="0" w:color="auto"/>
            <w:left w:val="none" w:sz="0" w:space="0" w:color="auto"/>
            <w:bottom w:val="none" w:sz="0" w:space="0" w:color="auto"/>
            <w:right w:val="none" w:sz="0" w:space="0" w:color="auto"/>
          </w:divBdr>
        </w:div>
        <w:div w:id="1507282210">
          <w:marLeft w:val="0"/>
          <w:marRight w:val="0"/>
          <w:marTop w:val="0"/>
          <w:marBottom w:val="0"/>
          <w:divBdr>
            <w:top w:val="none" w:sz="0" w:space="0" w:color="auto"/>
            <w:left w:val="none" w:sz="0" w:space="0" w:color="auto"/>
            <w:bottom w:val="none" w:sz="0" w:space="0" w:color="auto"/>
            <w:right w:val="none" w:sz="0" w:space="0" w:color="auto"/>
          </w:divBdr>
        </w:div>
        <w:div w:id="564220781">
          <w:marLeft w:val="0"/>
          <w:marRight w:val="0"/>
          <w:marTop w:val="0"/>
          <w:marBottom w:val="0"/>
          <w:divBdr>
            <w:top w:val="none" w:sz="0" w:space="0" w:color="auto"/>
            <w:left w:val="none" w:sz="0" w:space="0" w:color="auto"/>
            <w:bottom w:val="none" w:sz="0" w:space="0" w:color="auto"/>
            <w:right w:val="none" w:sz="0" w:space="0" w:color="auto"/>
          </w:divBdr>
        </w:div>
        <w:div w:id="202599440">
          <w:marLeft w:val="0"/>
          <w:marRight w:val="0"/>
          <w:marTop w:val="0"/>
          <w:marBottom w:val="0"/>
          <w:divBdr>
            <w:top w:val="none" w:sz="0" w:space="0" w:color="auto"/>
            <w:left w:val="none" w:sz="0" w:space="0" w:color="auto"/>
            <w:bottom w:val="none" w:sz="0" w:space="0" w:color="auto"/>
            <w:right w:val="none" w:sz="0" w:space="0" w:color="auto"/>
          </w:divBdr>
        </w:div>
        <w:div w:id="1164129663">
          <w:marLeft w:val="0"/>
          <w:marRight w:val="0"/>
          <w:marTop w:val="0"/>
          <w:marBottom w:val="0"/>
          <w:divBdr>
            <w:top w:val="none" w:sz="0" w:space="0" w:color="auto"/>
            <w:left w:val="none" w:sz="0" w:space="0" w:color="auto"/>
            <w:bottom w:val="none" w:sz="0" w:space="0" w:color="auto"/>
            <w:right w:val="none" w:sz="0" w:space="0" w:color="auto"/>
          </w:divBdr>
        </w:div>
        <w:div w:id="1471825604">
          <w:marLeft w:val="0"/>
          <w:marRight w:val="0"/>
          <w:marTop w:val="0"/>
          <w:marBottom w:val="0"/>
          <w:divBdr>
            <w:top w:val="none" w:sz="0" w:space="0" w:color="auto"/>
            <w:left w:val="none" w:sz="0" w:space="0" w:color="auto"/>
            <w:bottom w:val="none" w:sz="0" w:space="0" w:color="auto"/>
            <w:right w:val="none" w:sz="0" w:space="0" w:color="auto"/>
          </w:divBdr>
        </w:div>
        <w:div w:id="1718049188">
          <w:marLeft w:val="0"/>
          <w:marRight w:val="0"/>
          <w:marTop w:val="0"/>
          <w:marBottom w:val="0"/>
          <w:divBdr>
            <w:top w:val="none" w:sz="0" w:space="0" w:color="auto"/>
            <w:left w:val="none" w:sz="0" w:space="0" w:color="auto"/>
            <w:bottom w:val="none" w:sz="0" w:space="0" w:color="auto"/>
            <w:right w:val="none" w:sz="0" w:space="0" w:color="auto"/>
          </w:divBdr>
        </w:div>
        <w:div w:id="175116614">
          <w:marLeft w:val="0"/>
          <w:marRight w:val="0"/>
          <w:marTop w:val="0"/>
          <w:marBottom w:val="0"/>
          <w:divBdr>
            <w:top w:val="none" w:sz="0" w:space="0" w:color="auto"/>
            <w:left w:val="none" w:sz="0" w:space="0" w:color="auto"/>
            <w:bottom w:val="none" w:sz="0" w:space="0" w:color="auto"/>
            <w:right w:val="none" w:sz="0" w:space="0" w:color="auto"/>
          </w:divBdr>
        </w:div>
        <w:div w:id="1042754604">
          <w:marLeft w:val="0"/>
          <w:marRight w:val="0"/>
          <w:marTop w:val="0"/>
          <w:marBottom w:val="0"/>
          <w:divBdr>
            <w:top w:val="none" w:sz="0" w:space="0" w:color="auto"/>
            <w:left w:val="none" w:sz="0" w:space="0" w:color="auto"/>
            <w:bottom w:val="none" w:sz="0" w:space="0" w:color="auto"/>
            <w:right w:val="none" w:sz="0" w:space="0" w:color="auto"/>
          </w:divBdr>
        </w:div>
      </w:divsChild>
    </w:div>
    <w:div w:id="894581565">
      <w:bodyDiv w:val="1"/>
      <w:marLeft w:val="0"/>
      <w:marRight w:val="0"/>
      <w:marTop w:val="0"/>
      <w:marBottom w:val="0"/>
      <w:divBdr>
        <w:top w:val="none" w:sz="0" w:space="0" w:color="auto"/>
        <w:left w:val="none" w:sz="0" w:space="0" w:color="auto"/>
        <w:bottom w:val="none" w:sz="0" w:space="0" w:color="auto"/>
        <w:right w:val="none" w:sz="0" w:space="0" w:color="auto"/>
      </w:divBdr>
    </w:div>
    <w:div w:id="905139884">
      <w:bodyDiv w:val="1"/>
      <w:marLeft w:val="0"/>
      <w:marRight w:val="0"/>
      <w:marTop w:val="0"/>
      <w:marBottom w:val="0"/>
      <w:divBdr>
        <w:top w:val="none" w:sz="0" w:space="0" w:color="auto"/>
        <w:left w:val="none" w:sz="0" w:space="0" w:color="auto"/>
        <w:bottom w:val="none" w:sz="0" w:space="0" w:color="auto"/>
        <w:right w:val="none" w:sz="0" w:space="0" w:color="auto"/>
      </w:divBdr>
      <w:divsChild>
        <w:div w:id="110705502">
          <w:marLeft w:val="0"/>
          <w:marRight w:val="0"/>
          <w:marTop w:val="0"/>
          <w:marBottom w:val="0"/>
          <w:divBdr>
            <w:top w:val="none" w:sz="0" w:space="0" w:color="auto"/>
            <w:left w:val="none" w:sz="0" w:space="0" w:color="auto"/>
            <w:bottom w:val="none" w:sz="0" w:space="0" w:color="auto"/>
            <w:right w:val="none" w:sz="0" w:space="0" w:color="auto"/>
          </w:divBdr>
        </w:div>
        <w:div w:id="754395505">
          <w:marLeft w:val="0"/>
          <w:marRight w:val="0"/>
          <w:marTop w:val="0"/>
          <w:marBottom w:val="0"/>
          <w:divBdr>
            <w:top w:val="none" w:sz="0" w:space="0" w:color="auto"/>
            <w:left w:val="none" w:sz="0" w:space="0" w:color="auto"/>
            <w:bottom w:val="none" w:sz="0" w:space="0" w:color="auto"/>
            <w:right w:val="none" w:sz="0" w:space="0" w:color="auto"/>
          </w:divBdr>
        </w:div>
        <w:div w:id="2041276628">
          <w:marLeft w:val="0"/>
          <w:marRight w:val="0"/>
          <w:marTop w:val="0"/>
          <w:marBottom w:val="0"/>
          <w:divBdr>
            <w:top w:val="none" w:sz="0" w:space="0" w:color="auto"/>
            <w:left w:val="none" w:sz="0" w:space="0" w:color="auto"/>
            <w:bottom w:val="none" w:sz="0" w:space="0" w:color="auto"/>
            <w:right w:val="none" w:sz="0" w:space="0" w:color="auto"/>
          </w:divBdr>
        </w:div>
        <w:div w:id="589507966">
          <w:marLeft w:val="0"/>
          <w:marRight w:val="0"/>
          <w:marTop w:val="0"/>
          <w:marBottom w:val="0"/>
          <w:divBdr>
            <w:top w:val="none" w:sz="0" w:space="0" w:color="auto"/>
            <w:left w:val="none" w:sz="0" w:space="0" w:color="auto"/>
            <w:bottom w:val="none" w:sz="0" w:space="0" w:color="auto"/>
            <w:right w:val="none" w:sz="0" w:space="0" w:color="auto"/>
          </w:divBdr>
        </w:div>
        <w:div w:id="1296059899">
          <w:marLeft w:val="0"/>
          <w:marRight w:val="0"/>
          <w:marTop w:val="0"/>
          <w:marBottom w:val="0"/>
          <w:divBdr>
            <w:top w:val="none" w:sz="0" w:space="0" w:color="auto"/>
            <w:left w:val="none" w:sz="0" w:space="0" w:color="auto"/>
            <w:bottom w:val="none" w:sz="0" w:space="0" w:color="auto"/>
            <w:right w:val="none" w:sz="0" w:space="0" w:color="auto"/>
          </w:divBdr>
        </w:div>
        <w:div w:id="576551117">
          <w:marLeft w:val="0"/>
          <w:marRight w:val="0"/>
          <w:marTop w:val="0"/>
          <w:marBottom w:val="0"/>
          <w:divBdr>
            <w:top w:val="none" w:sz="0" w:space="0" w:color="auto"/>
            <w:left w:val="none" w:sz="0" w:space="0" w:color="auto"/>
            <w:bottom w:val="none" w:sz="0" w:space="0" w:color="auto"/>
            <w:right w:val="none" w:sz="0" w:space="0" w:color="auto"/>
          </w:divBdr>
        </w:div>
        <w:div w:id="2015456341">
          <w:marLeft w:val="0"/>
          <w:marRight w:val="0"/>
          <w:marTop w:val="0"/>
          <w:marBottom w:val="0"/>
          <w:divBdr>
            <w:top w:val="none" w:sz="0" w:space="0" w:color="auto"/>
            <w:left w:val="none" w:sz="0" w:space="0" w:color="auto"/>
            <w:bottom w:val="none" w:sz="0" w:space="0" w:color="auto"/>
            <w:right w:val="none" w:sz="0" w:space="0" w:color="auto"/>
          </w:divBdr>
        </w:div>
        <w:div w:id="410808926">
          <w:marLeft w:val="0"/>
          <w:marRight w:val="0"/>
          <w:marTop w:val="0"/>
          <w:marBottom w:val="0"/>
          <w:divBdr>
            <w:top w:val="none" w:sz="0" w:space="0" w:color="auto"/>
            <w:left w:val="none" w:sz="0" w:space="0" w:color="auto"/>
            <w:bottom w:val="none" w:sz="0" w:space="0" w:color="auto"/>
            <w:right w:val="none" w:sz="0" w:space="0" w:color="auto"/>
          </w:divBdr>
        </w:div>
        <w:div w:id="546797531">
          <w:marLeft w:val="0"/>
          <w:marRight w:val="0"/>
          <w:marTop w:val="0"/>
          <w:marBottom w:val="0"/>
          <w:divBdr>
            <w:top w:val="none" w:sz="0" w:space="0" w:color="auto"/>
            <w:left w:val="none" w:sz="0" w:space="0" w:color="auto"/>
            <w:bottom w:val="none" w:sz="0" w:space="0" w:color="auto"/>
            <w:right w:val="none" w:sz="0" w:space="0" w:color="auto"/>
          </w:divBdr>
        </w:div>
        <w:div w:id="733696132">
          <w:marLeft w:val="0"/>
          <w:marRight w:val="0"/>
          <w:marTop w:val="0"/>
          <w:marBottom w:val="0"/>
          <w:divBdr>
            <w:top w:val="none" w:sz="0" w:space="0" w:color="auto"/>
            <w:left w:val="none" w:sz="0" w:space="0" w:color="auto"/>
            <w:bottom w:val="none" w:sz="0" w:space="0" w:color="auto"/>
            <w:right w:val="none" w:sz="0" w:space="0" w:color="auto"/>
          </w:divBdr>
        </w:div>
        <w:div w:id="1974209533">
          <w:marLeft w:val="0"/>
          <w:marRight w:val="0"/>
          <w:marTop w:val="0"/>
          <w:marBottom w:val="0"/>
          <w:divBdr>
            <w:top w:val="none" w:sz="0" w:space="0" w:color="auto"/>
            <w:left w:val="none" w:sz="0" w:space="0" w:color="auto"/>
            <w:bottom w:val="none" w:sz="0" w:space="0" w:color="auto"/>
            <w:right w:val="none" w:sz="0" w:space="0" w:color="auto"/>
          </w:divBdr>
        </w:div>
        <w:div w:id="1903783368">
          <w:marLeft w:val="0"/>
          <w:marRight w:val="0"/>
          <w:marTop w:val="0"/>
          <w:marBottom w:val="0"/>
          <w:divBdr>
            <w:top w:val="none" w:sz="0" w:space="0" w:color="auto"/>
            <w:left w:val="none" w:sz="0" w:space="0" w:color="auto"/>
            <w:bottom w:val="none" w:sz="0" w:space="0" w:color="auto"/>
            <w:right w:val="none" w:sz="0" w:space="0" w:color="auto"/>
          </w:divBdr>
        </w:div>
        <w:div w:id="1000504591">
          <w:marLeft w:val="0"/>
          <w:marRight w:val="0"/>
          <w:marTop w:val="0"/>
          <w:marBottom w:val="0"/>
          <w:divBdr>
            <w:top w:val="none" w:sz="0" w:space="0" w:color="auto"/>
            <w:left w:val="none" w:sz="0" w:space="0" w:color="auto"/>
            <w:bottom w:val="none" w:sz="0" w:space="0" w:color="auto"/>
            <w:right w:val="none" w:sz="0" w:space="0" w:color="auto"/>
          </w:divBdr>
        </w:div>
        <w:div w:id="1517502375">
          <w:marLeft w:val="0"/>
          <w:marRight w:val="0"/>
          <w:marTop w:val="0"/>
          <w:marBottom w:val="0"/>
          <w:divBdr>
            <w:top w:val="none" w:sz="0" w:space="0" w:color="auto"/>
            <w:left w:val="none" w:sz="0" w:space="0" w:color="auto"/>
            <w:bottom w:val="none" w:sz="0" w:space="0" w:color="auto"/>
            <w:right w:val="none" w:sz="0" w:space="0" w:color="auto"/>
          </w:divBdr>
        </w:div>
        <w:div w:id="110974751">
          <w:marLeft w:val="0"/>
          <w:marRight w:val="0"/>
          <w:marTop w:val="0"/>
          <w:marBottom w:val="0"/>
          <w:divBdr>
            <w:top w:val="none" w:sz="0" w:space="0" w:color="auto"/>
            <w:left w:val="none" w:sz="0" w:space="0" w:color="auto"/>
            <w:bottom w:val="none" w:sz="0" w:space="0" w:color="auto"/>
            <w:right w:val="none" w:sz="0" w:space="0" w:color="auto"/>
          </w:divBdr>
        </w:div>
        <w:div w:id="1412001974">
          <w:marLeft w:val="0"/>
          <w:marRight w:val="0"/>
          <w:marTop w:val="0"/>
          <w:marBottom w:val="0"/>
          <w:divBdr>
            <w:top w:val="none" w:sz="0" w:space="0" w:color="auto"/>
            <w:left w:val="none" w:sz="0" w:space="0" w:color="auto"/>
            <w:bottom w:val="none" w:sz="0" w:space="0" w:color="auto"/>
            <w:right w:val="none" w:sz="0" w:space="0" w:color="auto"/>
          </w:divBdr>
        </w:div>
        <w:div w:id="462579563">
          <w:marLeft w:val="0"/>
          <w:marRight w:val="0"/>
          <w:marTop w:val="0"/>
          <w:marBottom w:val="0"/>
          <w:divBdr>
            <w:top w:val="none" w:sz="0" w:space="0" w:color="auto"/>
            <w:left w:val="none" w:sz="0" w:space="0" w:color="auto"/>
            <w:bottom w:val="none" w:sz="0" w:space="0" w:color="auto"/>
            <w:right w:val="none" w:sz="0" w:space="0" w:color="auto"/>
          </w:divBdr>
        </w:div>
        <w:div w:id="339429370">
          <w:marLeft w:val="0"/>
          <w:marRight w:val="0"/>
          <w:marTop w:val="0"/>
          <w:marBottom w:val="0"/>
          <w:divBdr>
            <w:top w:val="none" w:sz="0" w:space="0" w:color="auto"/>
            <w:left w:val="none" w:sz="0" w:space="0" w:color="auto"/>
            <w:bottom w:val="none" w:sz="0" w:space="0" w:color="auto"/>
            <w:right w:val="none" w:sz="0" w:space="0" w:color="auto"/>
          </w:divBdr>
        </w:div>
        <w:div w:id="1444308162">
          <w:marLeft w:val="0"/>
          <w:marRight w:val="0"/>
          <w:marTop w:val="0"/>
          <w:marBottom w:val="0"/>
          <w:divBdr>
            <w:top w:val="none" w:sz="0" w:space="0" w:color="auto"/>
            <w:left w:val="none" w:sz="0" w:space="0" w:color="auto"/>
            <w:bottom w:val="none" w:sz="0" w:space="0" w:color="auto"/>
            <w:right w:val="none" w:sz="0" w:space="0" w:color="auto"/>
          </w:divBdr>
        </w:div>
        <w:div w:id="138377167">
          <w:marLeft w:val="0"/>
          <w:marRight w:val="0"/>
          <w:marTop w:val="0"/>
          <w:marBottom w:val="0"/>
          <w:divBdr>
            <w:top w:val="none" w:sz="0" w:space="0" w:color="auto"/>
            <w:left w:val="none" w:sz="0" w:space="0" w:color="auto"/>
            <w:bottom w:val="none" w:sz="0" w:space="0" w:color="auto"/>
            <w:right w:val="none" w:sz="0" w:space="0" w:color="auto"/>
          </w:divBdr>
        </w:div>
        <w:div w:id="2078942506">
          <w:marLeft w:val="0"/>
          <w:marRight w:val="0"/>
          <w:marTop w:val="0"/>
          <w:marBottom w:val="0"/>
          <w:divBdr>
            <w:top w:val="none" w:sz="0" w:space="0" w:color="auto"/>
            <w:left w:val="none" w:sz="0" w:space="0" w:color="auto"/>
            <w:bottom w:val="none" w:sz="0" w:space="0" w:color="auto"/>
            <w:right w:val="none" w:sz="0" w:space="0" w:color="auto"/>
          </w:divBdr>
        </w:div>
        <w:div w:id="1066414588">
          <w:marLeft w:val="0"/>
          <w:marRight w:val="0"/>
          <w:marTop w:val="0"/>
          <w:marBottom w:val="0"/>
          <w:divBdr>
            <w:top w:val="none" w:sz="0" w:space="0" w:color="auto"/>
            <w:left w:val="none" w:sz="0" w:space="0" w:color="auto"/>
            <w:bottom w:val="none" w:sz="0" w:space="0" w:color="auto"/>
            <w:right w:val="none" w:sz="0" w:space="0" w:color="auto"/>
          </w:divBdr>
        </w:div>
        <w:div w:id="741562739">
          <w:marLeft w:val="0"/>
          <w:marRight w:val="0"/>
          <w:marTop w:val="0"/>
          <w:marBottom w:val="0"/>
          <w:divBdr>
            <w:top w:val="none" w:sz="0" w:space="0" w:color="auto"/>
            <w:left w:val="none" w:sz="0" w:space="0" w:color="auto"/>
            <w:bottom w:val="none" w:sz="0" w:space="0" w:color="auto"/>
            <w:right w:val="none" w:sz="0" w:space="0" w:color="auto"/>
          </w:divBdr>
        </w:div>
        <w:div w:id="552346624">
          <w:marLeft w:val="0"/>
          <w:marRight w:val="0"/>
          <w:marTop w:val="0"/>
          <w:marBottom w:val="0"/>
          <w:divBdr>
            <w:top w:val="none" w:sz="0" w:space="0" w:color="auto"/>
            <w:left w:val="none" w:sz="0" w:space="0" w:color="auto"/>
            <w:bottom w:val="none" w:sz="0" w:space="0" w:color="auto"/>
            <w:right w:val="none" w:sz="0" w:space="0" w:color="auto"/>
          </w:divBdr>
        </w:div>
        <w:div w:id="845481139">
          <w:marLeft w:val="0"/>
          <w:marRight w:val="0"/>
          <w:marTop w:val="0"/>
          <w:marBottom w:val="0"/>
          <w:divBdr>
            <w:top w:val="none" w:sz="0" w:space="0" w:color="auto"/>
            <w:left w:val="none" w:sz="0" w:space="0" w:color="auto"/>
            <w:bottom w:val="none" w:sz="0" w:space="0" w:color="auto"/>
            <w:right w:val="none" w:sz="0" w:space="0" w:color="auto"/>
          </w:divBdr>
        </w:div>
        <w:div w:id="1393232147">
          <w:marLeft w:val="0"/>
          <w:marRight w:val="0"/>
          <w:marTop w:val="0"/>
          <w:marBottom w:val="0"/>
          <w:divBdr>
            <w:top w:val="none" w:sz="0" w:space="0" w:color="auto"/>
            <w:left w:val="none" w:sz="0" w:space="0" w:color="auto"/>
            <w:bottom w:val="none" w:sz="0" w:space="0" w:color="auto"/>
            <w:right w:val="none" w:sz="0" w:space="0" w:color="auto"/>
          </w:divBdr>
        </w:div>
        <w:div w:id="944531701">
          <w:marLeft w:val="0"/>
          <w:marRight w:val="0"/>
          <w:marTop w:val="0"/>
          <w:marBottom w:val="0"/>
          <w:divBdr>
            <w:top w:val="none" w:sz="0" w:space="0" w:color="auto"/>
            <w:left w:val="none" w:sz="0" w:space="0" w:color="auto"/>
            <w:bottom w:val="none" w:sz="0" w:space="0" w:color="auto"/>
            <w:right w:val="none" w:sz="0" w:space="0" w:color="auto"/>
          </w:divBdr>
        </w:div>
        <w:div w:id="441537417">
          <w:marLeft w:val="0"/>
          <w:marRight w:val="0"/>
          <w:marTop w:val="0"/>
          <w:marBottom w:val="0"/>
          <w:divBdr>
            <w:top w:val="none" w:sz="0" w:space="0" w:color="auto"/>
            <w:left w:val="none" w:sz="0" w:space="0" w:color="auto"/>
            <w:bottom w:val="none" w:sz="0" w:space="0" w:color="auto"/>
            <w:right w:val="none" w:sz="0" w:space="0" w:color="auto"/>
          </w:divBdr>
        </w:div>
        <w:div w:id="1491940334">
          <w:marLeft w:val="0"/>
          <w:marRight w:val="0"/>
          <w:marTop w:val="0"/>
          <w:marBottom w:val="0"/>
          <w:divBdr>
            <w:top w:val="none" w:sz="0" w:space="0" w:color="auto"/>
            <w:left w:val="none" w:sz="0" w:space="0" w:color="auto"/>
            <w:bottom w:val="none" w:sz="0" w:space="0" w:color="auto"/>
            <w:right w:val="none" w:sz="0" w:space="0" w:color="auto"/>
          </w:divBdr>
        </w:div>
        <w:div w:id="1054550771">
          <w:marLeft w:val="0"/>
          <w:marRight w:val="0"/>
          <w:marTop w:val="0"/>
          <w:marBottom w:val="0"/>
          <w:divBdr>
            <w:top w:val="none" w:sz="0" w:space="0" w:color="auto"/>
            <w:left w:val="none" w:sz="0" w:space="0" w:color="auto"/>
            <w:bottom w:val="none" w:sz="0" w:space="0" w:color="auto"/>
            <w:right w:val="none" w:sz="0" w:space="0" w:color="auto"/>
          </w:divBdr>
        </w:div>
        <w:div w:id="976379139">
          <w:marLeft w:val="0"/>
          <w:marRight w:val="0"/>
          <w:marTop w:val="0"/>
          <w:marBottom w:val="0"/>
          <w:divBdr>
            <w:top w:val="none" w:sz="0" w:space="0" w:color="auto"/>
            <w:left w:val="none" w:sz="0" w:space="0" w:color="auto"/>
            <w:bottom w:val="none" w:sz="0" w:space="0" w:color="auto"/>
            <w:right w:val="none" w:sz="0" w:space="0" w:color="auto"/>
          </w:divBdr>
        </w:div>
        <w:div w:id="1731348579">
          <w:marLeft w:val="0"/>
          <w:marRight w:val="0"/>
          <w:marTop w:val="0"/>
          <w:marBottom w:val="0"/>
          <w:divBdr>
            <w:top w:val="none" w:sz="0" w:space="0" w:color="auto"/>
            <w:left w:val="none" w:sz="0" w:space="0" w:color="auto"/>
            <w:bottom w:val="none" w:sz="0" w:space="0" w:color="auto"/>
            <w:right w:val="none" w:sz="0" w:space="0" w:color="auto"/>
          </w:divBdr>
        </w:div>
        <w:div w:id="229851401">
          <w:marLeft w:val="0"/>
          <w:marRight w:val="0"/>
          <w:marTop w:val="0"/>
          <w:marBottom w:val="0"/>
          <w:divBdr>
            <w:top w:val="none" w:sz="0" w:space="0" w:color="auto"/>
            <w:left w:val="none" w:sz="0" w:space="0" w:color="auto"/>
            <w:bottom w:val="none" w:sz="0" w:space="0" w:color="auto"/>
            <w:right w:val="none" w:sz="0" w:space="0" w:color="auto"/>
          </w:divBdr>
        </w:div>
        <w:div w:id="550194991">
          <w:marLeft w:val="0"/>
          <w:marRight w:val="0"/>
          <w:marTop w:val="0"/>
          <w:marBottom w:val="0"/>
          <w:divBdr>
            <w:top w:val="none" w:sz="0" w:space="0" w:color="auto"/>
            <w:left w:val="none" w:sz="0" w:space="0" w:color="auto"/>
            <w:bottom w:val="none" w:sz="0" w:space="0" w:color="auto"/>
            <w:right w:val="none" w:sz="0" w:space="0" w:color="auto"/>
          </w:divBdr>
        </w:div>
        <w:div w:id="1256092695">
          <w:marLeft w:val="0"/>
          <w:marRight w:val="0"/>
          <w:marTop w:val="0"/>
          <w:marBottom w:val="0"/>
          <w:divBdr>
            <w:top w:val="none" w:sz="0" w:space="0" w:color="auto"/>
            <w:left w:val="none" w:sz="0" w:space="0" w:color="auto"/>
            <w:bottom w:val="none" w:sz="0" w:space="0" w:color="auto"/>
            <w:right w:val="none" w:sz="0" w:space="0" w:color="auto"/>
          </w:divBdr>
        </w:div>
        <w:div w:id="1136876958">
          <w:marLeft w:val="0"/>
          <w:marRight w:val="0"/>
          <w:marTop w:val="0"/>
          <w:marBottom w:val="0"/>
          <w:divBdr>
            <w:top w:val="none" w:sz="0" w:space="0" w:color="auto"/>
            <w:left w:val="none" w:sz="0" w:space="0" w:color="auto"/>
            <w:bottom w:val="none" w:sz="0" w:space="0" w:color="auto"/>
            <w:right w:val="none" w:sz="0" w:space="0" w:color="auto"/>
          </w:divBdr>
        </w:div>
        <w:div w:id="214854363">
          <w:marLeft w:val="0"/>
          <w:marRight w:val="0"/>
          <w:marTop w:val="0"/>
          <w:marBottom w:val="0"/>
          <w:divBdr>
            <w:top w:val="none" w:sz="0" w:space="0" w:color="auto"/>
            <w:left w:val="none" w:sz="0" w:space="0" w:color="auto"/>
            <w:bottom w:val="none" w:sz="0" w:space="0" w:color="auto"/>
            <w:right w:val="none" w:sz="0" w:space="0" w:color="auto"/>
          </w:divBdr>
        </w:div>
        <w:div w:id="1857503059">
          <w:marLeft w:val="0"/>
          <w:marRight w:val="0"/>
          <w:marTop w:val="0"/>
          <w:marBottom w:val="0"/>
          <w:divBdr>
            <w:top w:val="none" w:sz="0" w:space="0" w:color="auto"/>
            <w:left w:val="none" w:sz="0" w:space="0" w:color="auto"/>
            <w:bottom w:val="none" w:sz="0" w:space="0" w:color="auto"/>
            <w:right w:val="none" w:sz="0" w:space="0" w:color="auto"/>
          </w:divBdr>
        </w:div>
        <w:div w:id="1801151036">
          <w:marLeft w:val="0"/>
          <w:marRight w:val="0"/>
          <w:marTop w:val="0"/>
          <w:marBottom w:val="0"/>
          <w:divBdr>
            <w:top w:val="none" w:sz="0" w:space="0" w:color="auto"/>
            <w:left w:val="none" w:sz="0" w:space="0" w:color="auto"/>
            <w:bottom w:val="none" w:sz="0" w:space="0" w:color="auto"/>
            <w:right w:val="none" w:sz="0" w:space="0" w:color="auto"/>
          </w:divBdr>
        </w:div>
        <w:div w:id="1016154998">
          <w:marLeft w:val="0"/>
          <w:marRight w:val="0"/>
          <w:marTop w:val="0"/>
          <w:marBottom w:val="0"/>
          <w:divBdr>
            <w:top w:val="none" w:sz="0" w:space="0" w:color="auto"/>
            <w:left w:val="none" w:sz="0" w:space="0" w:color="auto"/>
            <w:bottom w:val="none" w:sz="0" w:space="0" w:color="auto"/>
            <w:right w:val="none" w:sz="0" w:space="0" w:color="auto"/>
          </w:divBdr>
        </w:div>
        <w:div w:id="444889086">
          <w:marLeft w:val="0"/>
          <w:marRight w:val="0"/>
          <w:marTop w:val="0"/>
          <w:marBottom w:val="0"/>
          <w:divBdr>
            <w:top w:val="none" w:sz="0" w:space="0" w:color="auto"/>
            <w:left w:val="none" w:sz="0" w:space="0" w:color="auto"/>
            <w:bottom w:val="none" w:sz="0" w:space="0" w:color="auto"/>
            <w:right w:val="none" w:sz="0" w:space="0" w:color="auto"/>
          </w:divBdr>
        </w:div>
        <w:div w:id="1832402012">
          <w:marLeft w:val="0"/>
          <w:marRight w:val="0"/>
          <w:marTop w:val="0"/>
          <w:marBottom w:val="0"/>
          <w:divBdr>
            <w:top w:val="none" w:sz="0" w:space="0" w:color="auto"/>
            <w:left w:val="none" w:sz="0" w:space="0" w:color="auto"/>
            <w:bottom w:val="none" w:sz="0" w:space="0" w:color="auto"/>
            <w:right w:val="none" w:sz="0" w:space="0" w:color="auto"/>
          </w:divBdr>
        </w:div>
        <w:div w:id="886144561">
          <w:marLeft w:val="0"/>
          <w:marRight w:val="0"/>
          <w:marTop w:val="0"/>
          <w:marBottom w:val="0"/>
          <w:divBdr>
            <w:top w:val="none" w:sz="0" w:space="0" w:color="auto"/>
            <w:left w:val="none" w:sz="0" w:space="0" w:color="auto"/>
            <w:bottom w:val="none" w:sz="0" w:space="0" w:color="auto"/>
            <w:right w:val="none" w:sz="0" w:space="0" w:color="auto"/>
          </w:divBdr>
        </w:div>
        <w:div w:id="1450467825">
          <w:marLeft w:val="0"/>
          <w:marRight w:val="0"/>
          <w:marTop w:val="0"/>
          <w:marBottom w:val="0"/>
          <w:divBdr>
            <w:top w:val="none" w:sz="0" w:space="0" w:color="auto"/>
            <w:left w:val="none" w:sz="0" w:space="0" w:color="auto"/>
            <w:bottom w:val="none" w:sz="0" w:space="0" w:color="auto"/>
            <w:right w:val="none" w:sz="0" w:space="0" w:color="auto"/>
          </w:divBdr>
        </w:div>
        <w:div w:id="164828399">
          <w:marLeft w:val="0"/>
          <w:marRight w:val="0"/>
          <w:marTop w:val="0"/>
          <w:marBottom w:val="0"/>
          <w:divBdr>
            <w:top w:val="none" w:sz="0" w:space="0" w:color="auto"/>
            <w:left w:val="none" w:sz="0" w:space="0" w:color="auto"/>
            <w:bottom w:val="none" w:sz="0" w:space="0" w:color="auto"/>
            <w:right w:val="none" w:sz="0" w:space="0" w:color="auto"/>
          </w:divBdr>
        </w:div>
        <w:div w:id="487862160">
          <w:marLeft w:val="0"/>
          <w:marRight w:val="0"/>
          <w:marTop w:val="0"/>
          <w:marBottom w:val="0"/>
          <w:divBdr>
            <w:top w:val="none" w:sz="0" w:space="0" w:color="auto"/>
            <w:left w:val="none" w:sz="0" w:space="0" w:color="auto"/>
            <w:bottom w:val="none" w:sz="0" w:space="0" w:color="auto"/>
            <w:right w:val="none" w:sz="0" w:space="0" w:color="auto"/>
          </w:divBdr>
        </w:div>
      </w:divsChild>
    </w:div>
    <w:div w:id="927275964">
      <w:bodyDiv w:val="1"/>
      <w:marLeft w:val="0"/>
      <w:marRight w:val="0"/>
      <w:marTop w:val="0"/>
      <w:marBottom w:val="0"/>
      <w:divBdr>
        <w:top w:val="none" w:sz="0" w:space="0" w:color="auto"/>
        <w:left w:val="none" w:sz="0" w:space="0" w:color="auto"/>
        <w:bottom w:val="none" w:sz="0" w:space="0" w:color="auto"/>
        <w:right w:val="none" w:sz="0" w:space="0" w:color="auto"/>
      </w:divBdr>
    </w:div>
    <w:div w:id="945429840">
      <w:bodyDiv w:val="1"/>
      <w:marLeft w:val="0"/>
      <w:marRight w:val="0"/>
      <w:marTop w:val="0"/>
      <w:marBottom w:val="0"/>
      <w:divBdr>
        <w:top w:val="none" w:sz="0" w:space="0" w:color="auto"/>
        <w:left w:val="none" w:sz="0" w:space="0" w:color="auto"/>
        <w:bottom w:val="none" w:sz="0" w:space="0" w:color="auto"/>
        <w:right w:val="none" w:sz="0" w:space="0" w:color="auto"/>
      </w:divBdr>
    </w:div>
    <w:div w:id="964391409">
      <w:bodyDiv w:val="1"/>
      <w:marLeft w:val="0"/>
      <w:marRight w:val="0"/>
      <w:marTop w:val="0"/>
      <w:marBottom w:val="0"/>
      <w:divBdr>
        <w:top w:val="none" w:sz="0" w:space="0" w:color="auto"/>
        <w:left w:val="none" w:sz="0" w:space="0" w:color="auto"/>
        <w:bottom w:val="none" w:sz="0" w:space="0" w:color="auto"/>
        <w:right w:val="none" w:sz="0" w:space="0" w:color="auto"/>
      </w:divBdr>
      <w:divsChild>
        <w:div w:id="2049182051">
          <w:marLeft w:val="0"/>
          <w:marRight w:val="0"/>
          <w:marTop w:val="0"/>
          <w:marBottom w:val="0"/>
          <w:divBdr>
            <w:top w:val="none" w:sz="0" w:space="0" w:color="auto"/>
            <w:left w:val="none" w:sz="0" w:space="0" w:color="auto"/>
            <w:bottom w:val="none" w:sz="0" w:space="0" w:color="auto"/>
            <w:right w:val="none" w:sz="0" w:space="0" w:color="auto"/>
          </w:divBdr>
        </w:div>
        <w:div w:id="877746075">
          <w:marLeft w:val="0"/>
          <w:marRight w:val="0"/>
          <w:marTop w:val="0"/>
          <w:marBottom w:val="0"/>
          <w:divBdr>
            <w:top w:val="none" w:sz="0" w:space="0" w:color="auto"/>
            <w:left w:val="none" w:sz="0" w:space="0" w:color="auto"/>
            <w:bottom w:val="none" w:sz="0" w:space="0" w:color="auto"/>
            <w:right w:val="none" w:sz="0" w:space="0" w:color="auto"/>
          </w:divBdr>
        </w:div>
        <w:div w:id="78988362">
          <w:marLeft w:val="0"/>
          <w:marRight w:val="0"/>
          <w:marTop w:val="0"/>
          <w:marBottom w:val="0"/>
          <w:divBdr>
            <w:top w:val="none" w:sz="0" w:space="0" w:color="auto"/>
            <w:left w:val="none" w:sz="0" w:space="0" w:color="auto"/>
            <w:bottom w:val="none" w:sz="0" w:space="0" w:color="auto"/>
            <w:right w:val="none" w:sz="0" w:space="0" w:color="auto"/>
          </w:divBdr>
        </w:div>
        <w:div w:id="1830245405">
          <w:marLeft w:val="0"/>
          <w:marRight w:val="0"/>
          <w:marTop w:val="0"/>
          <w:marBottom w:val="0"/>
          <w:divBdr>
            <w:top w:val="none" w:sz="0" w:space="0" w:color="auto"/>
            <w:left w:val="none" w:sz="0" w:space="0" w:color="auto"/>
            <w:bottom w:val="none" w:sz="0" w:space="0" w:color="auto"/>
            <w:right w:val="none" w:sz="0" w:space="0" w:color="auto"/>
          </w:divBdr>
        </w:div>
        <w:div w:id="201866015">
          <w:marLeft w:val="0"/>
          <w:marRight w:val="0"/>
          <w:marTop w:val="0"/>
          <w:marBottom w:val="0"/>
          <w:divBdr>
            <w:top w:val="none" w:sz="0" w:space="0" w:color="auto"/>
            <w:left w:val="none" w:sz="0" w:space="0" w:color="auto"/>
            <w:bottom w:val="none" w:sz="0" w:space="0" w:color="auto"/>
            <w:right w:val="none" w:sz="0" w:space="0" w:color="auto"/>
          </w:divBdr>
        </w:div>
        <w:div w:id="459881879">
          <w:marLeft w:val="0"/>
          <w:marRight w:val="0"/>
          <w:marTop w:val="0"/>
          <w:marBottom w:val="0"/>
          <w:divBdr>
            <w:top w:val="none" w:sz="0" w:space="0" w:color="auto"/>
            <w:left w:val="none" w:sz="0" w:space="0" w:color="auto"/>
            <w:bottom w:val="none" w:sz="0" w:space="0" w:color="auto"/>
            <w:right w:val="none" w:sz="0" w:space="0" w:color="auto"/>
          </w:divBdr>
        </w:div>
        <w:div w:id="1536188861">
          <w:marLeft w:val="0"/>
          <w:marRight w:val="0"/>
          <w:marTop w:val="0"/>
          <w:marBottom w:val="0"/>
          <w:divBdr>
            <w:top w:val="none" w:sz="0" w:space="0" w:color="auto"/>
            <w:left w:val="none" w:sz="0" w:space="0" w:color="auto"/>
            <w:bottom w:val="none" w:sz="0" w:space="0" w:color="auto"/>
            <w:right w:val="none" w:sz="0" w:space="0" w:color="auto"/>
          </w:divBdr>
        </w:div>
        <w:div w:id="1104031062">
          <w:marLeft w:val="0"/>
          <w:marRight w:val="0"/>
          <w:marTop w:val="0"/>
          <w:marBottom w:val="0"/>
          <w:divBdr>
            <w:top w:val="none" w:sz="0" w:space="0" w:color="auto"/>
            <w:left w:val="none" w:sz="0" w:space="0" w:color="auto"/>
            <w:bottom w:val="none" w:sz="0" w:space="0" w:color="auto"/>
            <w:right w:val="none" w:sz="0" w:space="0" w:color="auto"/>
          </w:divBdr>
        </w:div>
        <w:div w:id="1637296145">
          <w:marLeft w:val="0"/>
          <w:marRight w:val="0"/>
          <w:marTop w:val="0"/>
          <w:marBottom w:val="0"/>
          <w:divBdr>
            <w:top w:val="none" w:sz="0" w:space="0" w:color="auto"/>
            <w:left w:val="none" w:sz="0" w:space="0" w:color="auto"/>
            <w:bottom w:val="none" w:sz="0" w:space="0" w:color="auto"/>
            <w:right w:val="none" w:sz="0" w:space="0" w:color="auto"/>
          </w:divBdr>
        </w:div>
      </w:divsChild>
    </w:div>
    <w:div w:id="964581170">
      <w:bodyDiv w:val="1"/>
      <w:marLeft w:val="0"/>
      <w:marRight w:val="0"/>
      <w:marTop w:val="0"/>
      <w:marBottom w:val="0"/>
      <w:divBdr>
        <w:top w:val="none" w:sz="0" w:space="0" w:color="auto"/>
        <w:left w:val="none" w:sz="0" w:space="0" w:color="auto"/>
        <w:bottom w:val="none" w:sz="0" w:space="0" w:color="auto"/>
        <w:right w:val="none" w:sz="0" w:space="0" w:color="auto"/>
      </w:divBdr>
      <w:divsChild>
        <w:div w:id="1740521911">
          <w:marLeft w:val="0"/>
          <w:marRight w:val="0"/>
          <w:marTop w:val="0"/>
          <w:marBottom w:val="0"/>
          <w:divBdr>
            <w:top w:val="none" w:sz="0" w:space="0" w:color="auto"/>
            <w:left w:val="none" w:sz="0" w:space="0" w:color="auto"/>
            <w:bottom w:val="none" w:sz="0" w:space="0" w:color="auto"/>
            <w:right w:val="none" w:sz="0" w:space="0" w:color="auto"/>
          </w:divBdr>
        </w:div>
        <w:div w:id="841091419">
          <w:marLeft w:val="0"/>
          <w:marRight w:val="0"/>
          <w:marTop w:val="0"/>
          <w:marBottom w:val="0"/>
          <w:divBdr>
            <w:top w:val="none" w:sz="0" w:space="0" w:color="auto"/>
            <w:left w:val="none" w:sz="0" w:space="0" w:color="auto"/>
            <w:bottom w:val="none" w:sz="0" w:space="0" w:color="auto"/>
            <w:right w:val="none" w:sz="0" w:space="0" w:color="auto"/>
          </w:divBdr>
        </w:div>
        <w:div w:id="1858344643">
          <w:marLeft w:val="0"/>
          <w:marRight w:val="0"/>
          <w:marTop w:val="0"/>
          <w:marBottom w:val="0"/>
          <w:divBdr>
            <w:top w:val="none" w:sz="0" w:space="0" w:color="auto"/>
            <w:left w:val="none" w:sz="0" w:space="0" w:color="auto"/>
            <w:bottom w:val="none" w:sz="0" w:space="0" w:color="auto"/>
            <w:right w:val="none" w:sz="0" w:space="0" w:color="auto"/>
          </w:divBdr>
        </w:div>
      </w:divsChild>
    </w:div>
    <w:div w:id="999774526">
      <w:bodyDiv w:val="1"/>
      <w:marLeft w:val="0"/>
      <w:marRight w:val="0"/>
      <w:marTop w:val="0"/>
      <w:marBottom w:val="0"/>
      <w:divBdr>
        <w:top w:val="none" w:sz="0" w:space="0" w:color="auto"/>
        <w:left w:val="none" w:sz="0" w:space="0" w:color="auto"/>
        <w:bottom w:val="none" w:sz="0" w:space="0" w:color="auto"/>
        <w:right w:val="none" w:sz="0" w:space="0" w:color="auto"/>
      </w:divBdr>
      <w:divsChild>
        <w:div w:id="2029672747">
          <w:marLeft w:val="0"/>
          <w:marRight w:val="0"/>
          <w:marTop w:val="0"/>
          <w:marBottom w:val="0"/>
          <w:divBdr>
            <w:top w:val="none" w:sz="0" w:space="0" w:color="auto"/>
            <w:left w:val="none" w:sz="0" w:space="0" w:color="auto"/>
            <w:bottom w:val="none" w:sz="0" w:space="0" w:color="auto"/>
            <w:right w:val="none" w:sz="0" w:space="0" w:color="auto"/>
          </w:divBdr>
        </w:div>
        <w:div w:id="1608612585">
          <w:marLeft w:val="0"/>
          <w:marRight w:val="0"/>
          <w:marTop w:val="0"/>
          <w:marBottom w:val="0"/>
          <w:divBdr>
            <w:top w:val="none" w:sz="0" w:space="0" w:color="auto"/>
            <w:left w:val="none" w:sz="0" w:space="0" w:color="auto"/>
            <w:bottom w:val="none" w:sz="0" w:space="0" w:color="auto"/>
            <w:right w:val="none" w:sz="0" w:space="0" w:color="auto"/>
          </w:divBdr>
        </w:div>
        <w:div w:id="1905334778">
          <w:marLeft w:val="0"/>
          <w:marRight w:val="0"/>
          <w:marTop w:val="0"/>
          <w:marBottom w:val="0"/>
          <w:divBdr>
            <w:top w:val="none" w:sz="0" w:space="0" w:color="auto"/>
            <w:left w:val="none" w:sz="0" w:space="0" w:color="auto"/>
            <w:bottom w:val="none" w:sz="0" w:space="0" w:color="auto"/>
            <w:right w:val="none" w:sz="0" w:space="0" w:color="auto"/>
          </w:divBdr>
        </w:div>
        <w:div w:id="723214467">
          <w:marLeft w:val="0"/>
          <w:marRight w:val="0"/>
          <w:marTop w:val="0"/>
          <w:marBottom w:val="0"/>
          <w:divBdr>
            <w:top w:val="none" w:sz="0" w:space="0" w:color="auto"/>
            <w:left w:val="none" w:sz="0" w:space="0" w:color="auto"/>
            <w:bottom w:val="none" w:sz="0" w:space="0" w:color="auto"/>
            <w:right w:val="none" w:sz="0" w:space="0" w:color="auto"/>
          </w:divBdr>
        </w:div>
        <w:div w:id="921181583">
          <w:marLeft w:val="0"/>
          <w:marRight w:val="0"/>
          <w:marTop w:val="0"/>
          <w:marBottom w:val="0"/>
          <w:divBdr>
            <w:top w:val="none" w:sz="0" w:space="0" w:color="auto"/>
            <w:left w:val="none" w:sz="0" w:space="0" w:color="auto"/>
            <w:bottom w:val="none" w:sz="0" w:space="0" w:color="auto"/>
            <w:right w:val="none" w:sz="0" w:space="0" w:color="auto"/>
          </w:divBdr>
        </w:div>
        <w:div w:id="25567384">
          <w:marLeft w:val="0"/>
          <w:marRight w:val="0"/>
          <w:marTop w:val="0"/>
          <w:marBottom w:val="0"/>
          <w:divBdr>
            <w:top w:val="none" w:sz="0" w:space="0" w:color="auto"/>
            <w:left w:val="none" w:sz="0" w:space="0" w:color="auto"/>
            <w:bottom w:val="none" w:sz="0" w:space="0" w:color="auto"/>
            <w:right w:val="none" w:sz="0" w:space="0" w:color="auto"/>
          </w:divBdr>
        </w:div>
        <w:div w:id="2003660874">
          <w:marLeft w:val="0"/>
          <w:marRight w:val="0"/>
          <w:marTop w:val="0"/>
          <w:marBottom w:val="0"/>
          <w:divBdr>
            <w:top w:val="none" w:sz="0" w:space="0" w:color="auto"/>
            <w:left w:val="none" w:sz="0" w:space="0" w:color="auto"/>
            <w:bottom w:val="none" w:sz="0" w:space="0" w:color="auto"/>
            <w:right w:val="none" w:sz="0" w:space="0" w:color="auto"/>
          </w:divBdr>
        </w:div>
        <w:div w:id="1921401978">
          <w:marLeft w:val="0"/>
          <w:marRight w:val="0"/>
          <w:marTop w:val="0"/>
          <w:marBottom w:val="0"/>
          <w:divBdr>
            <w:top w:val="none" w:sz="0" w:space="0" w:color="auto"/>
            <w:left w:val="none" w:sz="0" w:space="0" w:color="auto"/>
            <w:bottom w:val="none" w:sz="0" w:space="0" w:color="auto"/>
            <w:right w:val="none" w:sz="0" w:space="0" w:color="auto"/>
          </w:divBdr>
        </w:div>
        <w:div w:id="480779441">
          <w:marLeft w:val="0"/>
          <w:marRight w:val="0"/>
          <w:marTop w:val="0"/>
          <w:marBottom w:val="0"/>
          <w:divBdr>
            <w:top w:val="none" w:sz="0" w:space="0" w:color="auto"/>
            <w:left w:val="none" w:sz="0" w:space="0" w:color="auto"/>
            <w:bottom w:val="none" w:sz="0" w:space="0" w:color="auto"/>
            <w:right w:val="none" w:sz="0" w:space="0" w:color="auto"/>
          </w:divBdr>
        </w:div>
        <w:div w:id="824201924">
          <w:marLeft w:val="0"/>
          <w:marRight w:val="0"/>
          <w:marTop w:val="0"/>
          <w:marBottom w:val="0"/>
          <w:divBdr>
            <w:top w:val="none" w:sz="0" w:space="0" w:color="auto"/>
            <w:left w:val="none" w:sz="0" w:space="0" w:color="auto"/>
            <w:bottom w:val="none" w:sz="0" w:space="0" w:color="auto"/>
            <w:right w:val="none" w:sz="0" w:space="0" w:color="auto"/>
          </w:divBdr>
        </w:div>
        <w:div w:id="988245981">
          <w:marLeft w:val="0"/>
          <w:marRight w:val="0"/>
          <w:marTop w:val="0"/>
          <w:marBottom w:val="0"/>
          <w:divBdr>
            <w:top w:val="none" w:sz="0" w:space="0" w:color="auto"/>
            <w:left w:val="none" w:sz="0" w:space="0" w:color="auto"/>
            <w:bottom w:val="none" w:sz="0" w:space="0" w:color="auto"/>
            <w:right w:val="none" w:sz="0" w:space="0" w:color="auto"/>
          </w:divBdr>
        </w:div>
        <w:div w:id="358631273">
          <w:marLeft w:val="0"/>
          <w:marRight w:val="0"/>
          <w:marTop w:val="0"/>
          <w:marBottom w:val="0"/>
          <w:divBdr>
            <w:top w:val="none" w:sz="0" w:space="0" w:color="auto"/>
            <w:left w:val="none" w:sz="0" w:space="0" w:color="auto"/>
            <w:bottom w:val="none" w:sz="0" w:space="0" w:color="auto"/>
            <w:right w:val="none" w:sz="0" w:space="0" w:color="auto"/>
          </w:divBdr>
        </w:div>
        <w:div w:id="469791786">
          <w:marLeft w:val="0"/>
          <w:marRight w:val="0"/>
          <w:marTop w:val="0"/>
          <w:marBottom w:val="0"/>
          <w:divBdr>
            <w:top w:val="none" w:sz="0" w:space="0" w:color="auto"/>
            <w:left w:val="none" w:sz="0" w:space="0" w:color="auto"/>
            <w:bottom w:val="none" w:sz="0" w:space="0" w:color="auto"/>
            <w:right w:val="none" w:sz="0" w:space="0" w:color="auto"/>
          </w:divBdr>
        </w:div>
        <w:div w:id="260921789">
          <w:marLeft w:val="0"/>
          <w:marRight w:val="0"/>
          <w:marTop w:val="0"/>
          <w:marBottom w:val="0"/>
          <w:divBdr>
            <w:top w:val="none" w:sz="0" w:space="0" w:color="auto"/>
            <w:left w:val="none" w:sz="0" w:space="0" w:color="auto"/>
            <w:bottom w:val="none" w:sz="0" w:space="0" w:color="auto"/>
            <w:right w:val="none" w:sz="0" w:space="0" w:color="auto"/>
          </w:divBdr>
        </w:div>
        <w:div w:id="1306854526">
          <w:marLeft w:val="0"/>
          <w:marRight w:val="0"/>
          <w:marTop w:val="0"/>
          <w:marBottom w:val="0"/>
          <w:divBdr>
            <w:top w:val="none" w:sz="0" w:space="0" w:color="auto"/>
            <w:left w:val="none" w:sz="0" w:space="0" w:color="auto"/>
            <w:bottom w:val="none" w:sz="0" w:space="0" w:color="auto"/>
            <w:right w:val="none" w:sz="0" w:space="0" w:color="auto"/>
          </w:divBdr>
        </w:div>
        <w:div w:id="1447046532">
          <w:marLeft w:val="0"/>
          <w:marRight w:val="0"/>
          <w:marTop w:val="0"/>
          <w:marBottom w:val="0"/>
          <w:divBdr>
            <w:top w:val="none" w:sz="0" w:space="0" w:color="auto"/>
            <w:left w:val="none" w:sz="0" w:space="0" w:color="auto"/>
            <w:bottom w:val="none" w:sz="0" w:space="0" w:color="auto"/>
            <w:right w:val="none" w:sz="0" w:space="0" w:color="auto"/>
          </w:divBdr>
        </w:div>
        <w:div w:id="1122455287">
          <w:marLeft w:val="0"/>
          <w:marRight w:val="0"/>
          <w:marTop w:val="0"/>
          <w:marBottom w:val="0"/>
          <w:divBdr>
            <w:top w:val="none" w:sz="0" w:space="0" w:color="auto"/>
            <w:left w:val="none" w:sz="0" w:space="0" w:color="auto"/>
            <w:bottom w:val="none" w:sz="0" w:space="0" w:color="auto"/>
            <w:right w:val="none" w:sz="0" w:space="0" w:color="auto"/>
          </w:divBdr>
        </w:div>
        <w:div w:id="50203715">
          <w:marLeft w:val="0"/>
          <w:marRight w:val="0"/>
          <w:marTop w:val="0"/>
          <w:marBottom w:val="0"/>
          <w:divBdr>
            <w:top w:val="none" w:sz="0" w:space="0" w:color="auto"/>
            <w:left w:val="none" w:sz="0" w:space="0" w:color="auto"/>
            <w:bottom w:val="none" w:sz="0" w:space="0" w:color="auto"/>
            <w:right w:val="none" w:sz="0" w:space="0" w:color="auto"/>
          </w:divBdr>
        </w:div>
        <w:div w:id="1890845552">
          <w:marLeft w:val="0"/>
          <w:marRight w:val="0"/>
          <w:marTop w:val="0"/>
          <w:marBottom w:val="0"/>
          <w:divBdr>
            <w:top w:val="none" w:sz="0" w:space="0" w:color="auto"/>
            <w:left w:val="none" w:sz="0" w:space="0" w:color="auto"/>
            <w:bottom w:val="none" w:sz="0" w:space="0" w:color="auto"/>
            <w:right w:val="none" w:sz="0" w:space="0" w:color="auto"/>
          </w:divBdr>
        </w:div>
        <w:div w:id="2024014818">
          <w:marLeft w:val="0"/>
          <w:marRight w:val="0"/>
          <w:marTop w:val="0"/>
          <w:marBottom w:val="0"/>
          <w:divBdr>
            <w:top w:val="none" w:sz="0" w:space="0" w:color="auto"/>
            <w:left w:val="none" w:sz="0" w:space="0" w:color="auto"/>
            <w:bottom w:val="none" w:sz="0" w:space="0" w:color="auto"/>
            <w:right w:val="none" w:sz="0" w:space="0" w:color="auto"/>
          </w:divBdr>
        </w:div>
        <w:div w:id="2075082774">
          <w:marLeft w:val="0"/>
          <w:marRight w:val="0"/>
          <w:marTop w:val="0"/>
          <w:marBottom w:val="0"/>
          <w:divBdr>
            <w:top w:val="none" w:sz="0" w:space="0" w:color="auto"/>
            <w:left w:val="none" w:sz="0" w:space="0" w:color="auto"/>
            <w:bottom w:val="none" w:sz="0" w:space="0" w:color="auto"/>
            <w:right w:val="none" w:sz="0" w:space="0" w:color="auto"/>
          </w:divBdr>
        </w:div>
        <w:div w:id="402872257">
          <w:marLeft w:val="0"/>
          <w:marRight w:val="0"/>
          <w:marTop w:val="0"/>
          <w:marBottom w:val="0"/>
          <w:divBdr>
            <w:top w:val="none" w:sz="0" w:space="0" w:color="auto"/>
            <w:left w:val="none" w:sz="0" w:space="0" w:color="auto"/>
            <w:bottom w:val="none" w:sz="0" w:space="0" w:color="auto"/>
            <w:right w:val="none" w:sz="0" w:space="0" w:color="auto"/>
          </w:divBdr>
        </w:div>
        <w:div w:id="862981913">
          <w:marLeft w:val="0"/>
          <w:marRight w:val="0"/>
          <w:marTop w:val="0"/>
          <w:marBottom w:val="0"/>
          <w:divBdr>
            <w:top w:val="none" w:sz="0" w:space="0" w:color="auto"/>
            <w:left w:val="none" w:sz="0" w:space="0" w:color="auto"/>
            <w:bottom w:val="none" w:sz="0" w:space="0" w:color="auto"/>
            <w:right w:val="none" w:sz="0" w:space="0" w:color="auto"/>
          </w:divBdr>
        </w:div>
        <w:div w:id="892346547">
          <w:marLeft w:val="0"/>
          <w:marRight w:val="0"/>
          <w:marTop w:val="0"/>
          <w:marBottom w:val="0"/>
          <w:divBdr>
            <w:top w:val="none" w:sz="0" w:space="0" w:color="auto"/>
            <w:left w:val="none" w:sz="0" w:space="0" w:color="auto"/>
            <w:bottom w:val="none" w:sz="0" w:space="0" w:color="auto"/>
            <w:right w:val="none" w:sz="0" w:space="0" w:color="auto"/>
          </w:divBdr>
        </w:div>
        <w:div w:id="2126079577">
          <w:marLeft w:val="0"/>
          <w:marRight w:val="0"/>
          <w:marTop w:val="0"/>
          <w:marBottom w:val="0"/>
          <w:divBdr>
            <w:top w:val="none" w:sz="0" w:space="0" w:color="auto"/>
            <w:left w:val="none" w:sz="0" w:space="0" w:color="auto"/>
            <w:bottom w:val="none" w:sz="0" w:space="0" w:color="auto"/>
            <w:right w:val="none" w:sz="0" w:space="0" w:color="auto"/>
          </w:divBdr>
        </w:div>
        <w:div w:id="200167042">
          <w:marLeft w:val="0"/>
          <w:marRight w:val="0"/>
          <w:marTop w:val="0"/>
          <w:marBottom w:val="0"/>
          <w:divBdr>
            <w:top w:val="none" w:sz="0" w:space="0" w:color="auto"/>
            <w:left w:val="none" w:sz="0" w:space="0" w:color="auto"/>
            <w:bottom w:val="none" w:sz="0" w:space="0" w:color="auto"/>
            <w:right w:val="none" w:sz="0" w:space="0" w:color="auto"/>
          </w:divBdr>
        </w:div>
        <w:div w:id="1987850955">
          <w:marLeft w:val="0"/>
          <w:marRight w:val="0"/>
          <w:marTop w:val="0"/>
          <w:marBottom w:val="0"/>
          <w:divBdr>
            <w:top w:val="none" w:sz="0" w:space="0" w:color="auto"/>
            <w:left w:val="none" w:sz="0" w:space="0" w:color="auto"/>
            <w:bottom w:val="none" w:sz="0" w:space="0" w:color="auto"/>
            <w:right w:val="none" w:sz="0" w:space="0" w:color="auto"/>
          </w:divBdr>
        </w:div>
        <w:div w:id="616715735">
          <w:marLeft w:val="0"/>
          <w:marRight w:val="0"/>
          <w:marTop w:val="0"/>
          <w:marBottom w:val="0"/>
          <w:divBdr>
            <w:top w:val="none" w:sz="0" w:space="0" w:color="auto"/>
            <w:left w:val="none" w:sz="0" w:space="0" w:color="auto"/>
            <w:bottom w:val="none" w:sz="0" w:space="0" w:color="auto"/>
            <w:right w:val="none" w:sz="0" w:space="0" w:color="auto"/>
          </w:divBdr>
        </w:div>
        <w:div w:id="692613770">
          <w:marLeft w:val="0"/>
          <w:marRight w:val="0"/>
          <w:marTop w:val="0"/>
          <w:marBottom w:val="0"/>
          <w:divBdr>
            <w:top w:val="none" w:sz="0" w:space="0" w:color="auto"/>
            <w:left w:val="none" w:sz="0" w:space="0" w:color="auto"/>
            <w:bottom w:val="none" w:sz="0" w:space="0" w:color="auto"/>
            <w:right w:val="none" w:sz="0" w:space="0" w:color="auto"/>
          </w:divBdr>
        </w:div>
      </w:divsChild>
    </w:div>
    <w:div w:id="1001355974">
      <w:bodyDiv w:val="1"/>
      <w:marLeft w:val="0"/>
      <w:marRight w:val="0"/>
      <w:marTop w:val="0"/>
      <w:marBottom w:val="0"/>
      <w:divBdr>
        <w:top w:val="none" w:sz="0" w:space="0" w:color="auto"/>
        <w:left w:val="none" w:sz="0" w:space="0" w:color="auto"/>
        <w:bottom w:val="none" w:sz="0" w:space="0" w:color="auto"/>
        <w:right w:val="none" w:sz="0" w:space="0" w:color="auto"/>
      </w:divBdr>
    </w:div>
    <w:div w:id="1017929824">
      <w:bodyDiv w:val="1"/>
      <w:marLeft w:val="0"/>
      <w:marRight w:val="0"/>
      <w:marTop w:val="0"/>
      <w:marBottom w:val="0"/>
      <w:divBdr>
        <w:top w:val="none" w:sz="0" w:space="0" w:color="auto"/>
        <w:left w:val="none" w:sz="0" w:space="0" w:color="auto"/>
        <w:bottom w:val="none" w:sz="0" w:space="0" w:color="auto"/>
        <w:right w:val="none" w:sz="0" w:space="0" w:color="auto"/>
      </w:divBdr>
      <w:divsChild>
        <w:div w:id="990983601">
          <w:marLeft w:val="0"/>
          <w:marRight w:val="0"/>
          <w:marTop w:val="0"/>
          <w:marBottom w:val="0"/>
          <w:divBdr>
            <w:top w:val="none" w:sz="0" w:space="0" w:color="auto"/>
            <w:left w:val="none" w:sz="0" w:space="0" w:color="auto"/>
            <w:bottom w:val="none" w:sz="0" w:space="0" w:color="auto"/>
            <w:right w:val="none" w:sz="0" w:space="0" w:color="auto"/>
          </w:divBdr>
        </w:div>
        <w:div w:id="1760909886">
          <w:marLeft w:val="0"/>
          <w:marRight w:val="0"/>
          <w:marTop w:val="0"/>
          <w:marBottom w:val="0"/>
          <w:divBdr>
            <w:top w:val="none" w:sz="0" w:space="0" w:color="auto"/>
            <w:left w:val="none" w:sz="0" w:space="0" w:color="auto"/>
            <w:bottom w:val="none" w:sz="0" w:space="0" w:color="auto"/>
            <w:right w:val="none" w:sz="0" w:space="0" w:color="auto"/>
          </w:divBdr>
        </w:div>
        <w:div w:id="358094962">
          <w:marLeft w:val="0"/>
          <w:marRight w:val="0"/>
          <w:marTop w:val="0"/>
          <w:marBottom w:val="0"/>
          <w:divBdr>
            <w:top w:val="none" w:sz="0" w:space="0" w:color="auto"/>
            <w:left w:val="none" w:sz="0" w:space="0" w:color="auto"/>
            <w:bottom w:val="none" w:sz="0" w:space="0" w:color="auto"/>
            <w:right w:val="none" w:sz="0" w:space="0" w:color="auto"/>
          </w:divBdr>
        </w:div>
        <w:div w:id="1612587025">
          <w:marLeft w:val="0"/>
          <w:marRight w:val="0"/>
          <w:marTop w:val="0"/>
          <w:marBottom w:val="0"/>
          <w:divBdr>
            <w:top w:val="none" w:sz="0" w:space="0" w:color="auto"/>
            <w:left w:val="none" w:sz="0" w:space="0" w:color="auto"/>
            <w:bottom w:val="none" w:sz="0" w:space="0" w:color="auto"/>
            <w:right w:val="none" w:sz="0" w:space="0" w:color="auto"/>
          </w:divBdr>
        </w:div>
      </w:divsChild>
    </w:div>
    <w:div w:id="1051228194">
      <w:bodyDiv w:val="1"/>
      <w:marLeft w:val="0"/>
      <w:marRight w:val="0"/>
      <w:marTop w:val="0"/>
      <w:marBottom w:val="0"/>
      <w:divBdr>
        <w:top w:val="none" w:sz="0" w:space="0" w:color="auto"/>
        <w:left w:val="none" w:sz="0" w:space="0" w:color="auto"/>
        <w:bottom w:val="none" w:sz="0" w:space="0" w:color="auto"/>
        <w:right w:val="none" w:sz="0" w:space="0" w:color="auto"/>
      </w:divBdr>
      <w:divsChild>
        <w:div w:id="263005651">
          <w:marLeft w:val="0"/>
          <w:marRight w:val="0"/>
          <w:marTop w:val="0"/>
          <w:marBottom w:val="0"/>
          <w:divBdr>
            <w:top w:val="none" w:sz="0" w:space="0" w:color="auto"/>
            <w:left w:val="none" w:sz="0" w:space="0" w:color="auto"/>
            <w:bottom w:val="none" w:sz="0" w:space="0" w:color="auto"/>
            <w:right w:val="none" w:sz="0" w:space="0" w:color="auto"/>
          </w:divBdr>
        </w:div>
        <w:div w:id="748695653">
          <w:marLeft w:val="0"/>
          <w:marRight w:val="0"/>
          <w:marTop w:val="0"/>
          <w:marBottom w:val="0"/>
          <w:divBdr>
            <w:top w:val="none" w:sz="0" w:space="0" w:color="auto"/>
            <w:left w:val="none" w:sz="0" w:space="0" w:color="auto"/>
            <w:bottom w:val="none" w:sz="0" w:space="0" w:color="auto"/>
            <w:right w:val="none" w:sz="0" w:space="0" w:color="auto"/>
          </w:divBdr>
        </w:div>
        <w:div w:id="698969105">
          <w:marLeft w:val="0"/>
          <w:marRight w:val="0"/>
          <w:marTop w:val="0"/>
          <w:marBottom w:val="0"/>
          <w:divBdr>
            <w:top w:val="none" w:sz="0" w:space="0" w:color="auto"/>
            <w:left w:val="none" w:sz="0" w:space="0" w:color="auto"/>
            <w:bottom w:val="none" w:sz="0" w:space="0" w:color="auto"/>
            <w:right w:val="none" w:sz="0" w:space="0" w:color="auto"/>
          </w:divBdr>
        </w:div>
        <w:div w:id="29065112">
          <w:marLeft w:val="0"/>
          <w:marRight w:val="0"/>
          <w:marTop w:val="0"/>
          <w:marBottom w:val="0"/>
          <w:divBdr>
            <w:top w:val="none" w:sz="0" w:space="0" w:color="auto"/>
            <w:left w:val="none" w:sz="0" w:space="0" w:color="auto"/>
            <w:bottom w:val="none" w:sz="0" w:space="0" w:color="auto"/>
            <w:right w:val="none" w:sz="0" w:space="0" w:color="auto"/>
          </w:divBdr>
        </w:div>
        <w:div w:id="486095725">
          <w:marLeft w:val="0"/>
          <w:marRight w:val="0"/>
          <w:marTop w:val="0"/>
          <w:marBottom w:val="0"/>
          <w:divBdr>
            <w:top w:val="none" w:sz="0" w:space="0" w:color="auto"/>
            <w:left w:val="none" w:sz="0" w:space="0" w:color="auto"/>
            <w:bottom w:val="none" w:sz="0" w:space="0" w:color="auto"/>
            <w:right w:val="none" w:sz="0" w:space="0" w:color="auto"/>
          </w:divBdr>
        </w:div>
        <w:div w:id="1522622893">
          <w:marLeft w:val="0"/>
          <w:marRight w:val="0"/>
          <w:marTop w:val="0"/>
          <w:marBottom w:val="0"/>
          <w:divBdr>
            <w:top w:val="none" w:sz="0" w:space="0" w:color="auto"/>
            <w:left w:val="none" w:sz="0" w:space="0" w:color="auto"/>
            <w:bottom w:val="none" w:sz="0" w:space="0" w:color="auto"/>
            <w:right w:val="none" w:sz="0" w:space="0" w:color="auto"/>
          </w:divBdr>
        </w:div>
      </w:divsChild>
    </w:div>
    <w:div w:id="1056323345">
      <w:bodyDiv w:val="1"/>
      <w:marLeft w:val="0"/>
      <w:marRight w:val="0"/>
      <w:marTop w:val="0"/>
      <w:marBottom w:val="0"/>
      <w:divBdr>
        <w:top w:val="none" w:sz="0" w:space="0" w:color="auto"/>
        <w:left w:val="none" w:sz="0" w:space="0" w:color="auto"/>
        <w:bottom w:val="none" w:sz="0" w:space="0" w:color="auto"/>
        <w:right w:val="none" w:sz="0" w:space="0" w:color="auto"/>
      </w:divBdr>
    </w:div>
    <w:div w:id="1057128243">
      <w:bodyDiv w:val="1"/>
      <w:marLeft w:val="0"/>
      <w:marRight w:val="0"/>
      <w:marTop w:val="0"/>
      <w:marBottom w:val="0"/>
      <w:divBdr>
        <w:top w:val="none" w:sz="0" w:space="0" w:color="auto"/>
        <w:left w:val="none" w:sz="0" w:space="0" w:color="auto"/>
        <w:bottom w:val="none" w:sz="0" w:space="0" w:color="auto"/>
        <w:right w:val="none" w:sz="0" w:space="0" w:color="auto"/>
      </w:divBdr>
    </w:div>
    <w:div w:id="1073353457">
      <w:bodyDiv w:val="1"/>
      <w:marLeft w:val="0"/>
      <w:marRight w:val="0"/>
      <w:marTop w:val="0"/>
      <w:marBottom w:val="0"/>
      <w:divBdr>
        <w:top w:val="none" w:sz="0" w:space="0" w:color="auto"/>
        <w:left w:val="none" w:sz="0" w:space="0" w:color="auto"/>
        <w:bottom w:val="none" w:sz="0" w:space="0" w:color="auto"/>
        <w:right w:val="none" w:sz="0" w:space="0" w:color="auto"/>
      </w:divBdr>
    </w:div>
    <w:div w:id="1098213302">
      <w:bodyDiv w:val="1"/>
      <w:marLeft w:val="0"/>
      <w:marRight w:val="0"/>
      <w:marTop w:val="0"/>
      <w:marBottom w:val="0"/>
      <w:divBdr>
        <w:top w:val="none" w:sz="0" w:space="0" w:color="auto"/>
        <w:left w:val="none" w:sz="0" w:space="0" w:color="auto"/>
        <w:bottom w:val="none" w:sz="0" w:space="0" w:color="auto"/>
        <w:right w:val="none" w:sz="0" w:space="0" w:color="auto"/>
      </w:divBdr>
      <w:divsChild>
        <w:div w:id="2046441024">
          <w:marLeft w:val="0"/>
          <w:marRight w:val="0"/>
          <w:marTop w:val="0"/>
          <w:marBottom w:val="0"/>
          <w:divBdr>
            <w:top w:val="none" w:sz="0" w:space="0" w:color="auto"/>
            <w:left w:val="none" w:sz="0" w:space="0" w:color="auto"/>
            <w:bottom w:val="none" w:sz="0" w:space="0" w:color="auto"/>
            <w:right w:val="none" w:sz="0" w:space="0" w:color="auto"/>
          </w:divBdr>
        </w:div>
        <w:div w:id="1515925732">
          <w:marLeft w:val="0"/>
          <w:marRight w:val="0"/>
          <w:marTop w:val="0"/>
          <w:marBottom w:val="0"/>
          <w:divBdr>
            <w:top w:val="none" w:sz="0" w:space="0" w:color="auto"/>
            <w:left w:val="none" w:sz="0" w:space="0" w:color="auto"/>
            <w:bottom w:val="none" w:sz="0" w:space="0" w:color="auto"/>
            <w:right w:val="none" w:sz="0" w:space="0" w:color="auto"/>
          </w:divBdr>
        </w:div>
        <w:div w:id="895093947">
          <w:marLeft w:val="0"/>
          <w:marRight w:val="0"/>
          <w:marTop w:val="0"/>
          <w:marBottom w:val="0"/>
          <w:divBdr>
            <w:top w:val="none" w:sz="0" w:space="0" w:color="auto"/>
            <w:left w:val="none" w:sz="0" w:space="0" w:color="auto"/>
            <w:bottom w:val="none" w:sz="0" w:space="0" w:color="auto"/>
            <w:right w:val="none" w:sz="0" w:space="0" w:color="auto"/>
          </w:divBdr>
        </w:div>
        <w:div w:id="2118328450">
          <w:marLeft w:val="0"/>
          <w:marRight w:val="0"/>
          <w:marTop w:val="0"/>
          <w:marBottom w:val="0"/>
          <w:divBdr>
            <w:top w:val="none" w:sz="0" w:space="0" w:color="auto"/>
            <w:left w:val="none" w:sz="0" w:space="0" w:color="auto"/>
            <w:bottom w:val="none" w:sz="0" w:space="0" w:color="auto"/>
            <w:right w:val="none" w:sz="0" w:space="0" w:color="auto"/>
          </w:divBdr>
        </w:div>
        <w:div w:id="474686432">
          <w:marLeft w:val="0"/>
          <w:marRight w:val="0"/>
          <w:marTop w:val="0"/>
          <w:marBottom w:val="0"/>
          <w:divBdr>
            <w:top w:val="none" w:sz="0" w:space="0" w:color="auto"/>
            <w:left w:val="none" w:sz="0" w:space="0" w:color="auto"/>
            <w:bottom w:val="none" w:sz="0" w:space="0" w:color="auto"/>
            <w:right w:val="none" w:sz="0" w:space="0" w:color="auto"/>
          </w:divBdr>
        </w:div>
        <w:div w:id="1354649474">
          <w:marLeft w:val="0"/>
          <w:marRight w:val="0"/>
          <w:marTop w:val="0"/>
          <w:marBottom w:val="0"/>
          <w:divBdr>
            <w:top w:val="none" w:sz="0" w:space="0" w:color="auto"/>
            <w:left w:val="none" w:sz="0" w:space="0" w:color="auto"/>
            <w:bottom w:val="none" w:sz="0" w:space="0" w:color="auto"/>
            <w:right w:val="none" w:sz="0" w:space="0" w:color="auto"/>
          </w:divBdr>
        </w:div>
        <w:div w:id="1129203065">
          <w:marLeft w:val="0"/>
          <w:marRight w:val="0"/>
          <w:marTop w:val="0"/>
          <w:marBottom w:val="0"/>
          <w:divBdr>
            <w:top w:val="none" w:sz="0" w:space="0" w:color="auto"/>
            <w:left w:val="none" w:sz="0" w:space="0" w:color="auto"/>
            <w:bottom w:val="none" w:sz="0" w:space="0" w:color="auto"/>
            <w:right w:val="none" w:sz="0" w:space="0" w:color="auto"/>
          </w:divBdr>
        </w:div>
        <w:div w:id="1039234942">
          <w:marLeft w:val="0"/>
          <w:marRight w:val="0"/>
          <w:marTop w:val="0"/>
          <w:marBottom w:val="0"/>
          <w:divBdr>
            <w:top w:val="none" w:sz="0" w:space="0" w:color="auto"/>
            <w:left w:val="none" w:sz="0" w:space="0" w:color="auto"/>
            <w:bottom w:val="none" w:sz="0" w:space="0" w:color="auto"/>
            <w:right w:val="none" w:sz="0" w:space="0" w:color="auto"/>
          </w:divBdr>
        </w:div>
        <w:div w:id="1513571108">
          <w:marLeft w:val="0"/>
          <w:marRight w:val="0"/>
          <w:marTop w:val="0"/>
          <w:marBottom w:val="0"/>
          <w:divBdr>
            <w:top w:val="none" w:sz="0" w:space="0" w:color="auto"/>
            <w:left w:val="none" w:sz="0" w:space="0" w:color="auto"/>
            <w:bottom w:val="none" w:sz="0" w:space="0" w:color="auto"/>
            <w:right w:val="none" w:sz="0" w:space="0" w:color="auto"/>
          </w:divBdr>
        </w:div>
        <w:div w:id="1735854231">
          <w:marLeft w:val="0"/>
          <w:marRight w:val="0"/>
          <w:marTop w:val="0"/>
          <w:marBottom w:val="0"/>
          <w:divBdr>
            <w:top w:val="none" w:sz="0" w:space="0" w:color="auto"/>
            <w:left w:val="none" w:sz="0" w:space="0" w:color="auto"/>
            <w:bottom w:val="none" w:sz="0" w:space="0" w:color="auto"/>
            <w:right w:val="none" w:sz="0" w:space="0" w:color="auto"/>
          </w:divBdr>
        </w:div>
        <w:div w:id="336617949">
          <w:marLeft w:val="0"/>
          <w:marRight w:val="0"/>
          <w:marTop w:val="0"/>
          <w:marBottom w:val="0"/>
          <w:divBdr>
            <w:top w:val="none" w:sz="0" w:space="0" w:color="auto"/>
            <w:left w:val="none" w:sz="0" w:space="0" w:color="auto"/>
            <w:bottom w:val="none" w:sz="0" w:space="0" w:color="auto"/>
            <w:right w:val="none" w:sz="0" w:space="0" w:color="auto"/>
          </w:divBdr>
        </w:div>
        <w:div w:id="1869560801">
          <w:marLeft w:val="0"/>
          <w:marRight w:val="0"/>
          <w:marTop w:val="0"/>
          <w:marBottom w:val="0"/>
          <w:divBdr>
            <w:top w:val="none" w:sz="0" w:space="0" w:color="auto"/>
            <w:left w:val="none" w:sz="0" w:space="0" w:color="auto"/>
            <w:bottom w:val="none" w:sz="0" w:space="0" w:color="auto"/>
            <w:right w:val="none" w:sz="0" w:space="0" w:color="auto"/>
          </w:divBdr>
        </w:div>
        <w:div w:id="1177304586">
          <w:marLeft w:val="0"/>
          <w:marRight w:val="0"/>
          <w:marTop w:val="0"/>
          <w:marBottom w:val="0"/>
          <w:divBdr>
            <w:top w:val="none" w:sz="0" w:space="0" w:color="auto"/>
            <w:left w:val="none" w:sz="0" w:space="0" w:color="auto"/>
            <w:bottom w:val="none" w:sz="0" w:space="0" w:color="auto"/>
            <w:right w:val="none" w:sz="0" w:space="0" w:color="auto"/>
          </w:divBdr>
        </w:div>
        <w:div w:id="542642410">
          <w:marLeft w:val="0"/>
          <w:marRight w:val="0"/>
          <w:marTop w:val="0"/>
          <w:marBottom w:val="0"/>
          <w:divBdr>
            <w:top w:val="none" w:sz="0" w:space="0" w:color="auto"/>
            <w:left w:val="none" w:sz="0" w:space="0" w:color="auto"/>
            <w:bottom w:val="none" w:sz="0" w:space="0" w:color="auto"/>
            <w:right w:val="none" w:sz="0" w:space="0" w:color="auto"/>
          </w:divBdr>
        </w:div>
        <w:div w:id="2126072249">
          <w:marLeft w:val="0"/>
          <w:marRight w:val="0"/>
          <w:marTop w:val="0"/>
          <w:marBottom w:val="0"/>
          <w:divBdr>
            <w:top w:val="none" w:sz="0" w:space="0" w:color="auto"/>
            <w:left w:val="none" w:sz="0" w:space="0" w:color="auto"/>
            <w:bottom w:val="none" w:sz="0" w:space="0" w:color="auto"/>
            <w:right w:val="none" w:sz="0" w:space="0" w:color="auto"/>
          </w:divBdr>
        </w:div>
        <w:div w:id="1560898873">
          <w:marLeft w:val="0"/>
          <w:marRight w:val="0"/>
          <w:marTop w:val="0"/>
          <w:marBottom w:val="0"/>
          <w:divBdr>
            <w:top w:val="none" w:sz="0" w:space="0" w:color="auto"/>
            <w:left w:val="none" w:sz="0" w:space="0" w:color="auto"/>
            <w:bottom w:val="none" w:sz="0" w:space="0" w:color="auto"/>
            <w:right w:val="none" w:sz="0" w:space="0" w:color="auto"/>
          </w:divBdr>
        </w:div>
        <w:div w:id="1001544930">
          <w:marLeft w:val="0"/>
          <w:marRight w:val="0"/>
          <w:marTop w:val="0"/>
          <w:marBottom w:val="0"/>
          <w:divBdr>
            <w:top w:val="none" w:sz="0" w:space="0" w:color="auto"/>
            <w:left w:val="none" w:sz="0" w:space="0" w:color="auto"/>
            <w:bottom w:val="none" w:sz="0" w:space="0" w:color="auto"/>
            <w:right w:val="none" w:sz="0" w:space="0" w:color="auto"/>
          </w:divBdr>
        </w:div>
        <w:div w:id="1906985982">
          <w:marLeft w:val="0"/>
          <w:marRight w:val="0"/>
          <w:marTop w:val="0"/>
          <w:marBottom w:val="0"/>
          <w:divBdr>
            <w:top w:val="none" w:sz="0" w:space="0" w:color="auto"/>
            <w:left w:val="none" w:sz="0" w:space="0" w:color="auto"/>
            <w:bottom w:val="none" w:sz="0" w:space="0" w:color="auto"/>
            <w:right w:val="none" w:sz="0" w:space="0" w:color="auto"/>
          </w:divBdr>
        </w:div>
        <w:div w:id="1608081091">
          <w:marLeft w:val="0"/>
          <w:marRight w:val="0"/>
          <w:marTop w:val="0"/>
          <w:marBottom w:val="0"/>
          <w:divBdr>
            <w:top w:val="none" w:sz="0" w:space="0" w:color="auto"/>
            <w:left w:val="none" w:sz="0" w:space="0" w:color="auto"/>
            <w:bottom w:val="none" w:sz="0" w:space="0" w:color="auto"/>
            <w:right w:val="none" w:sz="0" w:space="0" w:color="auto"/>
          </w:divBdr>
        </w:div>
        <w:div w:id="2069570155">
          <w:marLeft w:val="0"/>
          <w:marRight w:val="0"/>
          <w:marTop w:val="0"/>
          <w:marBottom w:val="0"/>
          <w:divBdr>
            <w:top w:val="none" w:sz="0" w:space="0" w:color="auto"/>
            <w:left w:val="none" w:sz="0" w:space="0" w:color="auto"/>
            <w:bottom w:val="none" w:sz="0" w:space="0" w:color="auto"/>
            <w:right w:val="none" w:sz="0" w:space="0" w:color="auto"/>
          </w:divBdr>
        </w:div>
        <w:div w:id="1929927362">
          <w:marLeft w:val="0"/>
          <w:marRight w:val="0"/>
          <w:marTop w:val="0"/>
          <w:marBottom w:val="0"/>
          <w:divBdr>
            <w:top w:val="none" w:sz="0" w:space="0" w:color="auto"/>
            <w:left w:val="none" w:sz="0" w:space="0" w:color="auto"/>
            <w:bottom w:val="none" w:sz="0" w:space="0" w:color="auto"/>
            <w:right w:val="none" w:sz="0" w:space="0" w:color="auto"/>
          </w:divBdr>
        </w:div>
        <w:div w:id="1633167485">
          <w:marLeft w:val="0"/>
          <w:marRight w:val="0"/>
          <w:marTop w:val="0"/>
          <w:marBottom w:val="0"/>
          <w:divBdr>
            <w:top w:val="none" w:sz="0" w:space="0" w:color="auto"/>
            <w:left w:val="none" w:sz="0" w:space="0" w:color="auto"/>
            <w:bottom w:val="none" w:sz="0" w:space="0" w:color="auto"/>
            <w:right w:val="none" w:sz="0" w:space="0" w:color="auto"/>
          </w:divBdr>
        </w:div>
        <w:div w:id="1304315715">
          <w:marLeft w:val="0"/>
          <w:marRight w:val="0"/>
          <w:marTop w:val="0"/>
          <w:marBottom w:val="0"/>
          <w:divBdr>
            <w:top w:val="none" w:sz="0" w:space="0" w:color="auto"/>
            <w:left w:val="none" w:sz="0" w:space="0" w:color="auto"/>
            <w:bottom w:val="none" w:sz="0" w:space="0" w:color="auto"/>
            <w:right w:val="none" w:sz="0" w:space="0" w:color="auto"/>
          </w:divBdr>
        </w:div>
        <w:div w:id="1888685578">
          <w:marLeft w:val="0"/>
          <w:marRight w:val="0"/>
          <w:marTop w:val="0"/>
          <w:marBottom w:val="0"/>
          <w:divBdr>
            <w:top w:val="none" w:sz="0" w:space="0" w:color="auto"/>
            <w:left w:val="none" w:sz="0" w:space="0" w:color="auto"/>
            <w:bottom w:val="none" w:sz="0" w:space="0" w:color="auto"/>
            <w:right w:val="none" w:sz="0" w:space="0" w:color="auto"/>
          </w:divBdr>
        </w:div>
        <w:div w:id="372924669">
          <w:marLeft w:val="0"/>
          <w:marRight w:val="0"/>
          <w:marTop w:val="0"/>
          <w:marBottom w:val="0"/>
          <w:divBdr>
            <w:top w:val="none" w:sz="0" w:space="0" w:color="auto"/>
            <w:left w:val="none" w:sz="0" w:space="0" w:color="auto"/>
            <w:bottom w:val="none" w:sz="0" w:space="0" w:color="auto"/>
            <w:right w:val="none" w:sz="0" w:space="0" w:color="auto"/>
          </w:divBdr>
        </w:div>
        <w:div w:id="29192137">
          <w:marLeft w:val="0"/>
          <w:marRight w:val="0"/>
          <w:marTop w:val="0"/>
          <w:marBottom w:val="0"/>
          <w:divBdr>
            <w:top w:val="none" w:sz="0" w:space="0" w:color="auto"/>
            <w:left w:val="none" w:sz="0" w:space="0" w:color="auto"/>
            <w:bottom w:val="none" w:sz="0" w:space="0" w:color="auto"/>
            <w:right w:val="none" w:sz="0" w:space="0" w:color="auto"/>
          </w:divBdr>
        </w:div>
        <w:div w:id="404188792">
          <w:marLeft w:val="0"/>
          <w:marRight w:val="0"/>
          <w:marTop w:val="0"/>
          <w:marBottom w:val="0"/>
          <w:divBdr>
            <w:top w:val="none" w:sz="0" w:space="0" w:color="auto"/>
            <w:left w:val="none" w:sz="0" w:space="0" w:color="auto"/>
            <w:bottom w:val="none" w:sz="0" w:space="0" w:color="auto"/>
            <w:right w:val="none" w:sz="0" w:space="0" w:color="auto"/>
          </w:divBdr>
        </w:div>
        <w:div w:id="419647234">
          <w:marLeft w:val="0"/>
          <w:marRight w:val="0"/>
          <w:marTop w:val="0"/>
          <w:marBottom w:val="0"/>
          <w:divBdr>
            <w:top w:val="none" w:sz="0" w:space="0" w:color="auto"/>
            <w:left w:val="none" w:sz="0" w:space="0" w:color="auto"/>
            <w:bottom w:val="none" w:sz="0" w:space="0" w:color="auto"/>
            <w:right w:val="none" w:sz="0" w:space="0" w:color="auto"/>
          </w:divBdr>
        </w:div>
        <w:div w:id="779379984">
          <w:marLeft w:val="0"/>
          <w:marRight w:val="0"/>
          <w:marTop w:val="0"/>
          <w:marBottom w:val="0"/>
          <w:divBdr>
            <w:top w:val="none" w:sz="0" w:space="0" w:color="auto"/>
            <w:left w:val="none" w:sz="0" w:space="0" w:color="auto"/>
            <w:bottom w:val="none" w:sz="0" w:space="0" w:color="auto"/>
            <w:right w:val="none" w:sz="0" w:space="0" w:color="auto"/>
          </w:divBdr>
        </w:div>
        <w:div w:id="1258516877">
          <w:marLeft w:val="0"/>
          <w:marRight w:val="0"/>
          <w:marTop w:val="0"/>
          <w:marBottom w:val="0"/>
          <w:divBdr>
            <w:top w:val="none" w:sz="0" w:space="0" w:color="auto"/>
            <w:left w:val="none" w:sz="0" w:space="0" w:color="auto"/>
            <w:bottom w:val="none" w:sz="0" w:space="0" w:color="auto"/>
            <w:right w:val="none" w:sz="0" w:space="0" w:color="auto"/>
          </w:divBdr>
        </w:div>
        <w:div w:id="1159730753">
          <w:marLeft w:val="0"/>
          <w:marRight w:val="0"/>
          <w:marTop w:val="0"/>
          <w:marBottom w:val="0"/>
          <w:divBdr>
            <w:top w:val="none" w:sz="0" w:space="0" w:color="auto"/>
            <w:left w:val="none" w:sz="0" w:space="0" w:color="auto"/>
            <w:bottom w:val="none" w:sz="0" w:space="0" w:color="auto"/>
            <w:right w:val="none" w:sz="0" w:space="0" w:color="auto"/>
          </w:divBdr>
        </w:div>
        <w:div w:id="1370108319">
          <w:marLeft w:val="0"/>
          <w:marRight w:val="0"/>
          <w:marTop w:val="0"/>
          <w:marBottom w:val="0"/>
          <w:divBdr>
            <w:top w:val="none" w:sz="0" w:space="0" w:color="auto"/>
            <w:left w:val="none" w:sz="0" w:space="0" w:color="auto"/>
            <w:bottom w:val="none" w:sz="0" w:space="0" w:color="auto"/>
            <w:right w:val="none" w:sz="0" w:space="0" w:color="auto"/>
          </w:divBdr>
        </w:div>
        <w:div w:id="913856501">
          <w:marLeft w:val="0"/>
          <w:marRight w:val="0"/>
          <w:marTop w:val="0"/>
          <w:marBottom w:val="0"/>
          <w:divBdr>
            <w:top w:val="none" w:sz="0" w:space="0" w:color="auto"/>
            <w:left w:val="none" w:sz="0" w:space="0" w:color="auto"/>
            <w:bottom w:val="none" w:sz="0" w:space="0" w:color="auto"/>
            <w:right w:val="none" w:sz="0" w:space="0" w:color="auto"/>
          </w:divBdr>
        </w:div>
        <w:div w:id="1868640572">
          <w:marLeft w:val="0"/>
          <w:marRight w:val="0"/>
          <w:marTop w:val="0"/>
          <w:marBottom w:val="0"/>
          <w:divBdr>
            <w:top w:val="none" w:sz="0" w:space="0" w:color="auto"/>
            <w:left w:val="none" w:sz="0" w:space="0" w:color="auto"/>
            <w:bottom w:val="none" w:sz="0" w:space="0" w:color="auto"/>
            <w:right w:val="none" w:sz="0" w:space="0" w:color="auto"/>
          </w:divBdr>
        </w:div>
        <w:div w:id="1492216643">
          <w:marLeft w:val="0"/>
          <w:marRight w:val="0"/>
          <w:marTop w:val="0"/>
          <w:marBottom w:val="0"/>
          <w:divBdr>
            <w:top w:val="none" w:sz="0" w:space="0" w:color="auto"/>
            <w:left w:val="none" w:sz="0" w:space="0" w:color="auto"/>
            <w:bottom w:val="none" w:sz="0" w:space="0" w:color="auto"/>
            <w:right w:val="none" w:sz="0" w:space="0" w:color="auto"/>
          </w:divBdr>
        </w:div>
        <w:div w:id="17198165">
          <w:marLeft w:val="0"/>
          <w:marRight w:val="0"/>
          <w:marTop w:val="0"/>
          <w:marBottom w:val="0"/>
          <w:divBdr>
            <w:top w:val="none" w:sz="0" w:space="0" w:color="auto"/>
            <w:left w:val="none" w:sz="0" w:space="0" w:color="auto"/>
            <w:bottom w:val="none" w:sz="0" w:space="0" w:color="auto"/>
            <w:right w:val="none" w:sz="0" w:space="0" w:color="auto"/>
          </w:divBdr>
        </w:div>
        <w:div w:id="840584574">
          <w:marLeft w:val="0"/>
          <w:marRight w:val="0"/>
          <w:marTop w:val="0"/>
          <w:marBottom w:val="0"/>
          <w:divBdr>
            <w:top w:val="none" w:sz="0" w:space="0" w:color="auto"/>
            <w:left w:val="none" w:sz="0" w:space="0" w:color="auto"/>
            <w:bottom w:val="none" w:sz="0" w:space="0" w:color="auto"/>
            <w:right w:val="none" w:sz="0" w:space="0" w:color="auto"/>
          </w:divBdr>
        </w:div>
        <w:div w:id="1732576865">
          <w:marLeft w:val="0"/>
          <w:marRight w:val="0"/>
          <w:marTop w:val="0"/>
          <w:marBottom w:val="0"/>
          <w:divBdr>
            <w:top w:val="none" w:sz="0" w:space="0" w:color="auto"/>
            <w:left w:val="none" w:sz="0" w:space="0" w:color="auto"/>
            <w:bottom w:val="none" w:sz="0" w:space="0" w:color="auto"/>
            <w:right w:val="none" w:sz="0" w:space="0" w:color="auto"/>
          </w:divBdr>
        </w:div>
        <w:div w:id="1020200149">
          <w:marLeft w:val="0"/>
          <w:marRight w:val="0"/>
          <w:marTop w:val="0"/>
          <w:marBottom w:val="0"/>
          <w:divBdr>
            <w:top w:val="none" w:sz="0" w:space="0" w:color="auto"/>
            <w:left w:val="none" w:sz="0" w:space="0" w:color="auto"/>
            <w:bottom w:val="none" w:sz="0" w:space="0" w:color="auto"/>
            <w:right w:val="none" w:sz="0" w:space="0" w:color="auto"/>
          </w:divBdr>
        </w:div>
        <w:div w:id="1494251869">
          <w:marLeft w:val="0"/>
          <w:marRight w:val="0"/>
          <w:marTop w:val="0"/>
          <w:marBottom w:val="0"/>
          <w:divBdr>
            <w:top w:val="none" w:sz="0" w:space="0" w:color="auto"/>
            <w:left w:val="none" w:sz="0" w:space="0" w:color="auto"/>
            <w:bottom w:val="none" w:sz="0" w:space="0" w:color="auto"/>
            <w:right w:val="none" w:sz="0" w:space="0" w:color="auto"/>
          </w:divBdr>
        </w:div>
        <w:div w:id="378632674">
          <w:marLeft w:val="0"/>
          <w:marRight w:val="0"/>
          <w:marTop w:val="0"/>
          <w:marBottom w:val="0"/>
          <w:divBdr>
            <w:top w:val="none" w:sz="0" w:space="0" w:color="auto"/>
            <w:left w:val="none" w:sz="0" w:space="0" w:color="auto"/>
            <w:bottom w:val="none" w:sz="0" w:space="0" w:color="auto"/>
            <w:right w:val="none" w:sz="0" w:space="0" w:color="auto"/>
          </w:divBdr>
        </w:div>
        <w:div w:id="1979533473">
          <w:marLeft w:val="0"/>
          <w:marRight w:val="0"/>
          <w:marTop w:val="0"/>
          <w:marBottom w:val="0"/>
          <w:divBdr>
            <w:top w:val="none" w:sz="0" w:space="0" w:color="auto"/>
            <w:left w:val="none" w:sz="0" w:space="0" w:color="auto"/>
            <w:bottom w:val="none" w:sz="0" w:space="0" w:color="auto"/>
            <w:right w:val="none" w:sz="0" w:space="0" w:color="auto"/>
          </w:divBdr>
        </w:div>
        <w:div w:id="1600681589">
          <w:marLeft w:val="0"/>
          <w:marRight w:val="0"/>
          <w:marTop w:val="0"/>
          <w:marBottom w:val="0"/>
          <w:divBdr>
            <w:top w:val="none" w:sz="0" w:space="0" w:color="auto"/>
            <w:left w:val="none" w:sz="0" w:space="0" w:color="auto"/>
            <w:bottom w:val="none" w:sz="0" w:space="0" w:color="auto"/>
            <w:right w:val="none" w:sz="0" w:space="0" w:color="auto"/>
          </w:divBdr>
        </w:div>
        <w:div w:id="488400489">
          <w:marLeft w:val="0"/>
          <w:marRight w:val="0"/>
          <w:marTop w:val="0"/>
          <w:marBottom w:val="0"/>
          <w:divBdr>
            <w:top w:val="none" w:sz="0" w:space="0" w:color="auto"/>
            <w:left w:val="none" w:sz="0" w:space="0" w:color="auto"/>
            <w:bottom w:val="none" w:sz="0" w:space="0" w:color="auto"/>
            <w:right w:val="none" w:sz="0" w:space="0" w:color="auto"/>
          </w:divBdr>
        </w:div>
        <w:div w:id="1996257174">
          <w:marLeft w:val="0"/>
          <w:marRight w:val="0"/>
          <w:marTop w:val="0"/>
          <w:marBottom w:val="0"/>
          <w:divBdr>
            <w:top w:val="none" w:sz="0" w:space="0" w:color="auto"/>
            <w:left w:val="none" w:sz="0" w:space="0" w:color="auto"/>
            <w:bottom w:val="none" w:sz="0" w:space="0" w:color="auto"/>
            <w:right w:val="none" w:sz="0" w:space="0" w:color="auto"/>
          </w:divBdr>
        </w:div>
        <w:div w:id="1770347957">
          <w:marLeft w:val="0"/>
          <w:marRight w:val="0"/>
          <w:marTop w:val="0"/>
          <w:marBottom w:val="0"/>
          <w:divBdr>
            <w:top w:val="none" w:sz="0" w:space="0" w:color="auto"/>
            <w:left w:val="none" w:sz="0" w:space="0" w:color="auto"/>
            <w:bottom w:val="none" w:sz="0" w:space="0" w:color="auto"/>
            <w:right w:val="none" w:sz="0" w:space="0" w:color="auto"/>
          </w:divBdr>
        </w:div>
        <w:div w:id="44063689">
          <w:marLeft w:val="0"/>
          <w:marRight w:val="0"/>
          <w:marTop w:val="0"/>
          <w:marBottom w:val="0"/>
          <w:divBdr>
            <w:top w:val="none" w:sz="0" w:space="0" w:color="auto"/>
            <w:left w:val="none" w:sz="0" w:space="0" w:color="auto"/>
            <w:bottom w:val="none" w:sz="0" w:space="0" w:color="auto"/>
            <w:right w:val="none" w:sz="0" w:space="0" w:color="auto"/>
          </w:divBdr>
        </w:div>
        <w:div w:id="1175147744">
          <w:marLeft w:val="0"/>
          <w:marRight w:val="0"/>
          <w:marTop w:val="0"/>
          <w:marBottom w:val="0"/>
          <w:divBdr>
            <w:top w:val="none" w:sz="0" w:space="0" w:color="auto"/>
            <w:left w:val="none" w:sz="0" w:space="0" w:color="auto"/>
            <w:bottom w:val="none" w:sz="0" w:space="0" w:color="auto"/>
            <w:right w:val="none" w:sz="0" w:space="0" w:color="auto"/>
          </w:divBdr>
        </w:div>
        <w:div w:id="826675717">
          <w:marLeft w:val="0"/>
          <w:marRight w:val="0"/>
          <w:marTop w:val="0"/>
          <w:marBottom w:val="0"/>
          <w:divBdr>
            <w:top w:val="none" w:sz="0" w:space="0" w:color="auto"/>
            <w:left w:val="none" w:sz="0" w:space="0" w:color="auto"/>
            <w:bottom w:val="none" w:sz="0" w:space="0" w:color="auto"/>
            <w:right w:val="none" w:sz="0" w:space="0" w:color="auto"/>
          </w:divBdr>
        </w:div>
        <w:div w:id="1253391880">
          <w:marLeft w:val="0"/>
          <w:marRight w:val="0"/>
          <w:marTop w:val="0"/>
          <w:marBottom w:val="0"/>
          <w:divBdr>
            <w:top w:val="none" w:sz="0" w:space="0" w:color="auto"/>
            <w:left w:val="none" w:sz="0" w:space="0" w:color="auto"/>
            <w:bottom w:val="none" w:sz="0" w:space="0" w:color="auto"/>
            <w:right w:val="none" w:sz="0" w:space="0" w:color="auto"/>
          </w:divBdr>
        </w:div>
        <w:div w:id="1478448251">
          <w:marLeft w:val="0"/>
          <w:marRight w:val="0"/>
          <w:marTop w:val="0"/>
          <w:marBottom w:val="0"/>
          <w:divBdr>
            <w:top w:val="none" w:sz="0" w:space="0" w:color="auto"/>
            <w:left w:val="none" w:sz="0" w:space="0" w:color="auto"/>
            <w:bottom w:val="none" w:sz="0" w:space="0" w:color="auto"/>
            <w:right w:val="none" w:sz="0" w:space="0" w:color="auto"/>
          </w:divBdr>
        </w:div>
        <w:div w:id="349183604">
          <w:marLeft w:val="0"/>
          <w:marRight w:val="0"/>
          <w:marTop w:val="0"/>
          <w:marBottom w:val="0"/>
          <w:divBdr>
            <w:top w:val="none" w:sz="0" w:space="0" w:color="auto"/>
            <w:left w:val="none" w:sz="0" w:space="0" w:color="auto"/>
            <w:bottom w:val="none" w:sz="0" w:space="0" w:color="auto"/>
            <w:right w:val="none" w:sz="0" w:space="0" w:color="auto"/>
          </w:divBdr>
        </w:div>
        <w:div w:id="1481844120">
          <w:marLeft w:val="0"/>
          <w:marRight w:val="0"/>
          <w:marTop w:val="0"/>
          <w:marBottom w:val="0"/>
          <w:divBdr>
            <w:top w:val="none" w:sz="0" w:space="0" w:color="auto"/>
            <w:left w:val="none" w:sz="0" w:space="0" w:color="auto"/>
            <w:bottom w:val="none" w:sz="0" w:space="0" w:color="auto"/>
            <w:right w:val="none" w:sz="0" w:space="0" w:color="auto"/>
          </w:divBdr>
        </w:div>
        <w:div w:id="1419248547">
          <w:marLeft w:val="0"/>
          <w:marRight w:val="0"/>
          <w:marTop w:val="0"/>
          <w:marBottom w:val="0"/>
          <w:divBdr>
            <w:top w:val="none" w:sz="0" w:space="0" w:color="auto"/>
            <w:left w:val="none" w:sz="0" w:space="0" w:color="auto"/>
            <w:bottom w:val="none" w:sz="0" w:space="0" w:color="auto"/>
            <w:right w:val="none" w:sz="0" w:space="0" w:color="auto"/>
          </w:divBdr>
        </w:div>
        <w:div w:id="2143768205">
          <w:marLeft w:val="0"/>
          <w:marRight w:val="0"/>
          <w:marTop w:val="0"/>
          <w:marBottom w:val="0"/>
          <w:divBdr>
            <w:top w:val="none" w:sz="0" w:space="0" w:color="auto"/>
            <w:left w:val="none" w:sz="0" w:space="0" w:color="auto"/>
            <w:bottom w:val="none" w:sz="0" w:space="0" w:color="auto"/>
            <w:right w:val="none" w:sz="0" w:space="0" w:color="auto"/>
          </w:divBdr>
        </w:div>
        <w:div w:id="185799433">
          <w:marLeft w:val="0"/>
          <w:marRight w:val="0"/>
          <w:marTop w:val="0"/>
          <w:marBottom w:val="0"/>
          <w:divBdr>
            <w:top w:val="none" w:sz="0" w:space="0" w:color="auto"/>
            <w:left w:val="none" w:sz="0" w:space="0" w:color="auto"/>
            <w:bottom w:val="none" w:sz="0" w:space="0" w:color="auto"/>
            <w:right w:val="none" w:sz="0" w:space="0" w:color="auto"/>
          </w:divBdr>
        </w:div>
        <w:div w:id="1325426846">
          <w:marLeft w:val="0"/>
          <w:marRight w:val="0"/>
          <w:marTop w:val="0"/>
          <w:marBottom w:val="0"/>
          <w:divBdr>
            <w:top w:val="none" w:sz="0" w:space="0" w:color="auto"/>
            <w:left w:val="none" w:sz="0" w:space="0" w:color="auto"/>
            <w:bottom w:val="none" w:sz="0" w:space="0" w:color="auto"/>
            <w:right w:val="none" w:sz="0" w:space="0" w:color="auto"/>
          </w:divBdr>
        </w:div>
        <w:div w:id="569929826">
          <w:marLeft w:val="0"/>
          <w:marRight w:val="0"/>
          <w:marTop w:val="0"/>
          <w:marBottom w:val="0"/>
          <w:divBdr>
            <w:top w:val="none" w:sz="0" w:space="0" w:color="auto"/>
            <w:left w:val="none" w:sz="0" w:space="0" w:color="auto"/>
            <w:bottom w:val="none" w:sz="0" w:space="0" w:color="auto"/>
            <w:right w:val="none" w:sz="0" w:space="0" w:color="auto"/>
          </w:divBdr>
        </w:div>
        <w:div w:id="195704070">
          <w:marLeft w:val="0"/>
          <w:marRight w:val="0"/>
          <w:marTop w:val="0"/>
          <w:marBottom w:val="0"/>
          <w:divBdr>
            <w:top w:val="none" w:sz="0" w:space="0" w:color="auto"/>
            <w:left w:val="none" w:sz="0" w:space="0" w:color="auto"/>
            <w:bottom w:val="none" w:sz="0" w:space="0" w:color="auto"/>
            <w:right w:val="none" w:sz="0" w:space="0" w:color="auto"/>
          </w:divBdr>
        </w:div>
        <w:div w:id="1213544334">
          <w:marLeft w:val="0"/>
          <w:marRight w:val="0"/>
          <w:marTop w:val="0"/>
          <w:marBottom w:val="0"/>
          <w:divBdr>
            <w:top w:val="none" w:sz="0" w:space="0" w:color="auto"/>
            <w:left w:val="none" w:sz="0" w:space="0" w:color="auto"/>
            <w:bottom w:val="none" w:sz="0" w:space="0" w:color="auto"/>
            <w:right w:val="none" w:sz="0" w:space="0" w:color="auto"/>
          </w:divBdr>
        </w:div>
        <w:div w:id="1558397959">
          <w:marLeft w:val="0"/>
          <w:marRight w:val="0"/>
          <w:marTop w:val="0"/>
          <w:marBottom w:val="0"/>
          <w:divBdr>
            <w:top w:val="none" w:sz="0" w:space="0" w:color="auto"/>
            <w:left w:val="none" w:sz="0" w:space="0" w:color="auto"/>
            <w:bottom w:val="none" w:sz="0" w:space="0" w:color="auto"/>
            <w:right w:val="none" w:sz="0" w:space="0" w:color="auto"/>
          </w:divBdr>
        </w:div>
        <w:div w:id="1592276193">
          <w:marLeft w:val="0"/>
          <w:marRight w:val="0"/>
          <w:marTop w:val="0"/>
          <w:marBottom w:val="0"/>
          <w:divBdr>
            <w:top w:val="none" w:sz="0" w:space="0" w:color="auto"/>
            <w:left w:val="none" w:sz="0" w:space="0" w:color="auto"/>
            <w:bottom w:val="none" w:sz="0" w:space="0" w:color="auto"/>
            <w:right w:val="none" w:sz="0" w:space="0" w:color="auto"/>
          </w:divBdr>
        </w:div>
        <w:div w:id="1050882690">
          <w:marLeft w:val="0"/>
          <w:marRight w:val="0"/>
          <w:marTop w:val="0"/>
          <w:marBottom w:val="0"/>
          <w:divBdr>
            <w:top w:val="none" w:sz="0" w:space="0" w:color="auto"/>
            <w:left w:val="none" w:sz="0" w:space="0" w:color="auto"/>
            <w:bottom w:val="none" w:sz="0" w:space="0" w:color="auto"/>
            <w:right w:val="none" w:sz="0" w:space="0" w:color="auto"/>
          </w:divBdr>
        </w:div>
        <w:div w:id="809828544">
          <w:marLeft w:val="0"/>
          <w:marRight w:val="0"/>
          <w:marTop w:val="0"/>
          <w:marBottom w:val="0"/>
          <w:divBdr>
            <w:top w:val="none" w:sz="0" w:space="0" w:color="auto"/>
            <w:left w:val="none" w:sz="0" w:space="0" w:color="auto"/>
            <w:bottom w:val="none" w:sz="0" w:space="0" w:color="auto"/>
            <w:right w:val="none" w:sz="0" w:space="0" w:color="auto"/>
          </w:divBdr>
        </w:div>
        <w:div w:id="1133980845">
          <w:marLeft w:val="0"/>
          <w:marRight w:val="0"/>
          <w:marTop w:val="0"/>
          <w:marBottom w:val="0"/>
          <w:divBdr>
            <w:top w:val="none" w:sz="0" w:space="0" w:color="auto"/>
            <w:left w:val="none" w:sz="0" w:space="0" w:color="auto"/>
            <w:bottom w:val="none" w:sz="0" w:space="0" w:color="auto"/>
            <w:right w:val="none" w:sz="0" w:space="0" w:color="auto"/>
          </w:divBdr>
        </w:div>
        <w:div w:id="111368328">
          <w:marLeft w:val="0"/>
          <w:marRight w:val="0"/>
          <w:marTop w:val="0"/>
          <w:marBottom w:val="0"/>
          <w:divBdr>
            <w:top w:val="none" w:sz="0" w:space="0" w:color="auto"/>
            <w:left w:val="none" w:sz="0" w:space="0" w:color="auto"/>
            <w:bottom w:val="none" w:sz="0" w:space="0" w:color="auto"/>
            <w:right w:val="none" w:sz="0" w:space="0" w:color="auto"/>
          </w:divBdr>
        </w:div>
        <w:div w:id="62798141">
          <w:marLeft w:val="0"/>
          <w:marRight w:val="0"/>
          <w:marTop w:val="0"/>
          <w:marBottom w:val="0"/>
          <w:divBdr>
            <w:top w:val="none" w:sz="0" w:space="0" w:color="auto"/>
            <w:left w:val="none" w:sz="0" w:space="0" w:color="auto"/>
            <w:bottom w:val="none" w:sz="0" w:space="0" w:color="auto"/>
            <w:right w:val="none" w:sz="0" w:space="0" w:color="auto"/>
          </w:divBdr>
        </w:div>
        <w:div w:id="2049988712">
          <w:marLeft w:val="0"/>
          <w:marRight w:val="0"/>
          <w:marTop w:val="0"/>
          <w:marBottom w:val="0"/>
          <w:divBdr>
            <w:top w:val="none" w:sz="0" w:space="0" w:color="auto"/>
            <w:left w:val="none" w:sz="0" w:space="0" w:color="auto"/>
            <w:bottom w:val="none" w:sz="0" w:space="0" w:color="auto"/>
            <w:right w:val="none" w:sz="0" w:space="0" w:color="auto"/>
          </w:divBdr>
        </w:div>
        <w:div w:id="674917965">
          <w:marLeft w:val="0"/>
          <w:marRight w:val="0"/>
          <w:marTop w:val="0"/>
          <w:marBottom w:val="0"/>
          <w:divBdr>
            <w:top w:val="none" w:sz="0" w:space="0" w:color="auto"/>
            <w:left w:val="none" w:sz="0" w:space="0" w:color="auto"/>
            <w:bottom w:val="none" w:sz="0" w:space="0" w:color="auto"/>
            <w:right w:val="none" w:sz="0" w:space="0" w:color="auto"/>
          </w:divBdr>
        </w:div>
        <w:div w:id="752094862">
          <w:marLeft w:val="0"/>
          <w:marRight w:val="0"/>
          <w:marTop w:val="0"/>
          <w:marBottom w:val="0"/>
          <w:divBdr>
            <w:top w:val="none" w:sz="0" w:space="0" w:color="auto"/>
            <w:left w:val="none" w:sz="0" w:space="0" w:color="auto"/>
            <w:bottom w:val="none" w:sz="0" w:space="0" w:color="auto"/>
            <w:right w:val="none" w:sz="0" w:space="0" w:color="auto"/>
          </w:divBdr>
        </w:div>
        <w:div w:id="1705330757">
          <w:marLeft w:val="0"/>
          <w:marRight w:val="0"/>
          <w:marTop w:val="0"/>
          <w:marBottom w:val="0"/>
          <w:divBdr>
            <w:top w:val="none" w:sz="0" w:space="0" w:color="auto"/>
            <w:left w:val="none" w:sz="0" w:space="0" w:color="auto"/>
            <w:bottom w:val="none" w:sz="0" w:space="0" w:color="auto"/>
            <w:right w:val="none" w:sz="0" w:space="0" w:color="auto"/>
          </w:divBdr>
        </w:div>
        <w:div w:id="306397879">
          <w:marLeft w:val="0"/>
          <w:marRight w:val="0"/>
          <w:marTop w:val="0"/>
          <w:marBottom w:val="0"/>
          <w:divBdr>
            <w:top w:val="none" w:sz="0" w:space="0" w:color="auto"/>
            <w:left w:val="none" w:sz="0" w:space="0" w:color="auto"/>
            <w:bottom w:val="none" w:sz="0" w:space="0" w:color="auto"/>
            <w:right w:val="none" w:sz="0" w:space="0" w:color="auto"/>
          </w:divBdr>
        </w:div>
        <w:div w:id="2073386180">
          <w:marLeft w:val="0"/>
          <w:marRight w:val="0"/>
          <w:marTop w:val="0"/>
          <w:marBottom w:val="0"/>
          <w:divBdr>
            <w:top w:val="none" w:sz="0" w:space="0" w:color="auto"/>
            <w:left w:val="none" w:sz="0" w:space="0" w:color="auto"/>
            <w:bottom w:val="none" w:sz="0" w:space="0" w:color="auto"/>
            <w:right w:val="none" w:sz="0" w:space="0" w:color="auto"/>
          </w:divBdr>
        </w:div>
        <w:div w:id="1949040857">
          <w:marLeft w:val="0"/>
          <w:marRight w:val="0"/>
          <w:marTop w:val="0"/>
          <w:marBottom w:val="0"/>
          <w:divBdr>
            <w:top w:val="none" w:sz="0" w:space="0" w:color="auto"/>
            <w:left w:val="none" w:sz="0" w:space="0" w:color="auto"/>
            <w:bottom w:val="none" w:sz="0" w:space="0" w:color="auto"/>
            <w:right w:val="none" w:sz="0" w:space="0" w:color="auto"/>
          </w:divBdr>
        </w:div>
        <w:div w:id="219827663">
          <w:marLeft w:val="0"/>
          <w:marRight w:val="0"/>
          <w:marTop w:val="0"/>
          <w:marBottom w:val="0"/>
          <w:divBdr>
            <w:top w:val="none" w:sz="0" w:space="0" w:color="auto"/>
            <w:left w:val="none" w:sz="0" w:space="0" w:color="auto"/>
            <w:bottom w:val="none" w:sz="0" w:space="0" w:color="auto"/>
            <w:right w:val="none" w:sz="0" w:space="0" w:color="auto"/>
          </w:divBdr>
        </w:div>
        <w:div w:id="606694294">
          <w:marLeft w:val="0"/>
          <w:marRight w:val="0"/>
          <w:marTop w:val="0"/>
          <w:marBottom w:val="0"/>
          <w:divBdr>
            <w:top w:val="none" w:sz="0" w:space="0" w:color="auto"/>
            <w:left w:val="none" w:sz="0" w:space="0" w:color="auto"/>
            <w:bottom w:val="none" w:sz="0" w:space="0" w:color="auto"/>
            <w:right w:val="none" w:sz="0" w:space="0" w:color="auto"/>
          </w:divBdr>
        </w:div>
        <w:div w:id="1895382780">
          <w:marLeft w:val="0"/>
          <w:marRight w:val="0"/>
          <w:marTop w:val="0"/>
          <w:marBottom w:val="0"/>
          <w:divBdr>
            <w:top w:val="none" w:sz="0" w:space="0" w:color="auto"/>
            <w:left w:val="none" w:sz="0" w:space="0" w:color="auto"/>
            <w:bottom w:val="none" w:sz="0" w:space="0" w:color="auto"/>
            <w:right w:val="none" w:sz="0" w:space="0" w:color="auto"/>
          </w:divBdr>
        </w:div>
        <w:div w:id="1415322732">
          <w:marLeft w:val="0"/>
          <w:marRight w:val="0"/>
          <w:marTop w:val="0"/>
          <w:marBottom w:val="0"/>
          <w:divBdr>
            <w:top w:val="none" w:sz="0" w:space="0" w:color="auto"/>
            <w:left w:val="none" w:sz="0" w:space="0" w:color="auto"/>
            <w:bottom w:val="none" w:sz="0" w:space="0" w:color="auto"/>
            <w:right w:val="none" w:sz="0" w:space="0" w:color="auto"/>
          </w:divBdr>
        </w:div>
        <w:div w:id="1494182556">
          <w:marLeft w:val="0"/>
          <w:marRight w:val="0"/>
          <w:marTop w:val="0"/>
          <w:marBottom w:val="0"/>
          <w:divBdr>
            <w:top w:val="none" w:sz="0" w:space="0" w:color="auto"/>
            <w:left w:val="none" w:sz="0" w:space="0" w:color="auto"/>
            <w:bottom w:val="none" w:sz="0" w:space="0" w:color="auto"/>
            <w:right w:val="none" w:sz="0" w:space="0" w:color="auto"/>
          </w:divBdr>
        </w:div>
        <w:div w:id="348213881">
          <w:marLeft w:val="0"/>
          <w:marRight w:val="0"/>
          <w:marTop w:val="0"/>
          <w:marBottom w:val="0"/>
          <w:divBdr>
            <w:top w:val="none" w:sz="0" w:space="0" w:color="auto"/>
            <w:left w:val="none" w:sz="0" w:space="0" w:color="auto"/>
            <w:bottom w:val="none" w:sz="0" w:space="0" w:color="auto"/>
            <w:right w:val="none" w:sz="0" w:space="0" w:color="auto"/>
          </w:divBdr>
        </w:div>
        <w:div w:id="320699243">
          <w:marLeft w:val="0"/>
          <w:marRight w:val="0"/>
          <w:marTop w:val="0"/>
          <w:marBottom w:val="0"/>
          <w:divBdr>
            <w:top w:val="none" w:sz="0" w:space="0" w:color="auto"/>
            <w:left w:val="none" w:sz="0" w:space="0" w:color="auto"/>
            <w:bottom w:val="none" w:sz="0" w:space="0" w:color="auto"/>
            <w:right w:val="none" w:sz="0" w:space="0" w:color="auto"/>
          </w:divBdr>
        </w:div>
        <w:div w:id="1729767542">
          <w:marLeft w:val="0"/>
          <w:marRight w:val="0"/>
          <w:marTop w:val="0"/>
          <w:marBottom w:val="0"/>
          <w:divBdr>
            <w:top w:val="none" w:sz="0" w:space="0" w:color="auto"/>
            <w:left w:val="none" w:sz="0" w:space="0" w:color="auto"/>
            <w:bottom w:val="none" w:sz="0" w:space="0" w:color="auto"/>
            <w:right w:val="none" w:sz="0" w:space="0" w:color="auto"/>
          </w:divBdr>
        </w:div>
        <w:div w:id="974406254">
          <w:marLeft w:val="0"/>
          <w:marRight w:val="0"/>
          <w:marTop w:val="0"/>
          <w:marBottom w:val="0"/>
          <w:divBdr>
            <w:top w:val="none" w:sz="0" w:space="0" w:color="auto"/>
            <w:left w:val="none" w:sz="0" w:space="0" w:color="auto"/>
            <w:bottom w:val="none" w:sz="0" w:space="0" w:color="auto"/>
            <w:right w:val="none" w:sz="0" w:space="0" w:color="auto"/>
          </w:divBdr>
        </w:div>
        <w:div w:id="602230656">
          <w:marLeft w:val="0"/>
          <w:marRight w:val="0"/>
          <w:marTop w:val="0"/>
          <w:marBottom w:val="0"/>
          <w:divBdr>
            <w:top w:val="none" w:sz="0" w:space="0" w:color="auto"/>
            <w:left w:val="none" w:sz="0" w:space="0" w:color="auto"/>
            <w:bottom w:val="none" w:sz="0" w:space="0" w:color="auto"/>
            <w:right w:val="none" w:sz="0" w:space="0" w:color="auto"/>
          </w:divBdr>
        </w:div>
        <w:div w:id="2112309578">
          <w:marLeft w:val="0"/>
          <w:marRight w:val="0"/>
          <w:marTop w:val="0"/>
          <w:marBottom w:val="0"/>
          <w:divBdr>
            <w:top w:val="none" w:sz="0" w:space="0" w:color="auto"/>
            <w:left w:val="none" w:sz="0" w:space="0" w:color="auto"/>
            <w:bottom w:val="none" w:sz="0" w:space="0" w:color="auto"/>
            <w:right w:val="none" w:sz="0" w:space="0" w:color="auto"/>
          </w:divBdr>
        </w:div>
      </w:divsChild>
    </w:div>
    <w:div w:id="1101334552">
      <w:bodyDiv w:val="1"/>
      <w:marLeft w:val="0"/>
      <w:marRight w:val="0"/>
      <w:marTop w:val="0"/>
      <w:marBottom w:val="0"/>
      <w:divBdr>
        <w:top w:val="none" w:sz="0" w:space="0" w:color="auto"/>
        <w:left w:val="none" w:sz="0" w:space="0" w:color="auto"/>
        <w:bottom w:val="none" w:sz="0" w:space="0" w:color="auto"/>
        <w:right w:val="none" w:sz="0" w:space="0" w:color="auto"/>
      </w:divBdr>
    </w:div>
    <w:div w:id="1104615118">
      <w:bodyDiv w:val="1"/>
      <w:marLeft w:val="0"/>
      <w:marRight w:val="0"/>
      <w:marTop w:val="0"/>
      <w:marBottom w:val="0"/>
      <w:divBdr>
        <w:top w:val="none" w:sz="0" w:space="0" w:color="auto"/>
        <w:left w:val="none" w:sz="0" w:space="0" w:color="auto"/>
        <w:bottom w:val="none" w:sz="0" w:space="0" w:color="auto"/>
        <w:right w:val="none" w:sz="0" w:space="0" w:color="auto"/>
      </w:divBdr>
    </w:div>
    <w:div w:id="1117069279">
      <w:bodyDiv w:val="1"/>
      <w:marLeft w:val="0"/>
      <w:marRight w:val="0"/>
      <w:marTop w:val="0"/>
      <w:marBottom w:val="0"/>
      <w:divBdr>
        <w:top w:val="none" w:sz="0" w:space="0" w:color="auto"/>
        <w:left w:val="none" w:sz="0" w:space="0" w:color="auto"/>
        <w:bottom w:val="none" w:sz="0" w:space="0" w:color="auto"/>
        <w:right w:val="none" w:sz="0" w:space="0" w:color="auto"/>
      </w:divBdr>
    </w:div>
    <w:div w:id="1125926708">
      <w:bodyDiv w:val="1"/>
      <w:marLeft w:val="0"/>
      <w:marRight w:val="0"/>
      <w:marTop w:val="0"/>
      <w:marBottom w:val="0"/>
      <w:divBdr>
        <w:top w:val="none" w:sz="0" w:space="0" w:color="auto"/>
        <w:left w:val="none" w:sz="0" w:space="0" w:color="auto"/>
        <w:bottom w:val="none" w:sz="0" w:space="0" w:color="auto"/>
        <w:right w:val="none" w:sz="0" w:space="0" w:color="auto"/>
      </w:divBdr>
    </w:div>
    <w:div w:id="1138037163">
      <w:bodyDiv w:val="1"/>
      <w:marLeft w:val="0"/>
      <w:marRight w:val="0"/>
      <w:marTop w:val="0"/>
      <w:marBottom w:val="0"/>
      <w:divBdr>
        <w:top w:val="none" w:sz="0" w:space="0" w:color="auto"/>
        <w:left w:val="none" w:sz="0" w:space="0" w:color="auto"/>
        <w:bottom w:val="none" w:sz="0" w:space="0" w:color="auto"/>
        <w:right w:val="none" w:sz="0" w:space="0" w:color="auto"/>
      </w:divBdr>
    </w:div>
    <w:div w:id="1141534074">
      <w:bodyDiv w:val="1"/>
      <w:marLeft w:val="0"/>
      <w:marRight w:val="0"/>
      <w:marTop w:val="0"/>
      <w:marBottom w:val="0"/>
      <w:divBdr>
        <w:top w:val="none" w:sz="0" w:space="0" w:color="auto"/>
        <w:left w:val="none" w:sz="0" w:space="0" w:color="auto"/>
        <w:bottom w:val="none" w:sz="0" w:space="0" w:color="auto"/>
        <w:right w:val="none" w:sz="0" w:space="0" w:color="auto"/>
      </w:divBdr>
      <w:divsChild>
        <w:div w:id="1110932020">
          <w:marLeft w:val="0"/>
          <w:marRight w:val="0"/>
          <w:marTop w:val="0"/>
          <w:marBottom w:val="0"/>
          <w:divBdr>
            <w:top w:val="none" w:sz="0" w:space="0" w:color="auto"/>
            <w:left w:val="none" w:sz="0" w:space="0" w:color="auto"/>
            <w:bottom w:val="none" w:sz="0" w:space="0" w:color="auto"/>
            <w:right w:val="none" w:sz="0" w:space="0" w:color="auto"/>
          </w:divBdr>
        </w:div>
        <w:div w:id="1373119768">
          <w:marLeft w:val="0"/>
          <w:marRight w:val="0"/>
          <w:marTop w:val="0"/>
          <w:marBottom w:val="0"/>
          <w:divBdr>
            <w:top w:val="none" w:sz="0" w:space="0" w:color="auto"/>
            <w:left w:val="none" w:sz="0" w:space="0" w:color="auto"/>
            <w:bottom w:val="none" w:sz="0" w:space="0" w:color="auto"/>
            <w:right w:val="none" w:sz="0" w:space="0" w:color="auto"/>
          </w:divBdr>
        </w:div>
        <w:div w:id="519205197">
          <w:marLeft w:val="0"/>
          <w:marRight w:val="0"/>
          <w:marTop w:val="0"/>
          <w:marBottom w:val="0"/>
          <w:divBdr>
            <w:top w:val="none" w:sz="0" w:space="0" w:color="auto"/>
            <w:left w:val="none" w:sz="0" w:space="0" w:color="auto"/>
            <w:bottom w:val="none" w:sz="0" w:space="0" w:color="auto"/>
            <w:right w:val="none" w:sz="0" w:space="0" w:color="auto"/>
          </w:divBdr>
        </w:div>
        <w:div w:id="1291088398">
          <w:marLeft w:val="0"/>
          <w:marRight w:val="0"/>
          <w:marTop w:val="0"/>
          <w:marBottom w:val="0"/>
          <w:divBdr>
            <w:top w:val="none" w:sz="0" w:space="0" w:color="auto"/>
            <w:left w:val="none" w:sz="0" w:space="0" w:color="auto"/>
            <w:bottom w:val="none" w:sz="0" w:space="0" w:color="auto"/>
            <w:right w:val="none" w:sz="0" w:space="0" w:color="auto"/>
          </w:divBdr>
        </w:div>
        <w:div w:id="550770184">
          <w:marLeft w:val="0"/>
          <w:marRight w:val="0"/>
          <w:marTop w:val="0"/>
          <w:marBottom w:val="0"/>
          <w:divBdr>
            <w:top w:val="none" w:sz="0" w:space="0" w:color="auto"/>
            <w:left w:val="none" w:sz="0" w:space="0" w:color="auto"/>
            <w:bottom w:val="none" w:sz="0" w:space="0" w:color="auto"/>
            <w:right w:val="none" w:sz="0" w:space="0" w:color="auto"/>
          </w:divBdr>
        </w:div>
        <w:div w:id="977956739">
          <w:marLeft w:val="0"/>
          <w:marRight w:val="0"/>
          <w:marTop w:val="0"/>
          <w:marBottom w:val="0"/>
          <w:divBdr>
            <w:top w:val="none" w:sz="0" w:space="0" w:color="auto"/>
            <w:left w:val="none" w:sz="0" w:space="0" w:color="auto"/>
            <w:bottom w:val="none" w:sz="0" w:space="0" w:color="auto"/>
            <w:right w:val="none" w:sz="0" w:space="0" w:color="auto"/>
          </w:divBdr>
        </w:div>
        <w:div w:id="232854767">
          <w:marLeft w:val="0"/>
          <w:marRight w:val="0"/>
          <w:marTop w:val="0"/>
          <w:marBottom w:val="0"/>
          <w:divBdr>
            <w:top w:val="none" w:sz="0" w:space="0" w:color="auto"/>
            <w:left w:val="none" w:sz="0" w:space="0" w:color="auto"/>
            <w:bottom w:val="none" w:sz="0" w:space="0" w:color="auto"/>
            <w:right w:val="none" w:sz="0" w:space="0" w:color="auto"/>
          </w:divBdr>
        </w:div>
        <w:div w:id="803424229">
          <w:marLeft w:val="0"/>
          <w:marRight w:val="0"/>
          <w:marTop w:val="0"/>
          <w:marBottom w:val="0"/>
          <w:divBdr>
            <w:top w:val="none" w:sz="0" w:space="0" w:color="auto"/>
            <w:left w:val="none" w:sz="0" w:space="0" w:color="auto"/>
            <w:bottom w:val="none" w:sz="0" w:space="0" w:color="auto"/>
            <w:right w:val="none" w:sz="0" w:space="0" w:color="auto"/>
          </w:divBdr>
        </w:div>
        <w:div w:id="668101572">
          <w:marLeft w:val="0"/>
          <w:marRight w:val="0"/>
          <w:marTop w:val="0"/>
          <w:marBottom w:val="0"/>
          <w:divBdr>
            <w:top w:val="none" w:sz="0" w:space="0" w:color="auto"/>
            <w:left w:val="none" w:sz="0" w:space="0" w:color="auto"/>
            <w:bottom w:val="none" w:sz="0" w:space="0" w:color="auto"/>
            <w:right w:val="none" w:sz="0" w:space="0" w:color="auto"/>
          </w:divBdr>
        </w:div>
        <w:div w:id="1930851596">
          <w:marLeft w:val="0"/>
          <w:marRight w:val="0"/>
          <w:marTop w:val="0"/>
          <w:marBottom w:val="0"/>
          <w:divBdr>
            <w:top w:val="none" w:sz="0" w:space="0" w:color="auto"/>
            <w:left w:val="none" w:sz="0" w:space="0" w:color="auto"/>
            <w:bottom w:val="none" w:sz="0" w:space="0" w:color="auto"/>
            <w:right w:val="none" w:sz="0" w:space="0" w:color="auto"/>
          </w:divBdr>
        </w:div>
        <w:div w:id="1775400696">
          <w:marLeft w:val="0"/>
          <w:marRight w:val="0"/>
          <w:marTop w:val="0"/>
          <w:marBottom w:val="0"/>
          <w:divBdr>
            <w:top w:val="none" w:sz="0" w:space="0" w:color="auto"/>
            <w:left w:val="none" w:sz="0" w:space="0" w:color="auto"/>
            <w:bottom w:val="none" w:sz="0" w:space="0" w:color="auto"/>
            <w:right w:val="none" w:sz="0" w:space="0" w:color="auto"/>
          </w:divBdr>
        </w:div>
        <w:div w:id="1047220324">
          <w:marLeft w:val="0"/>
          <w:marRight w:val="0"/>
          <w:marTop w:val="0"/>
          <w:marBottom w:val="0"/>
          <w:divBdr>
            <w:top w:val="none" w:sz="0" w:space="0" w:color="auto"/>
            <w:left w:val="none" w:sz="0" w:space="0" w:color="auto"/>
            <w:bottom w:val="none" w:sz="0" w:space="0" w:color="auto"/>
            <w:right w:val="none" w:sz="0" w:space="0" w:color="auto"/>
          </w:divBdr>
        </w:div>
        <w:div w:id="730423661">
          <w:marLeft w:val="0"/>
          <w:marRight w:val="0"/>
          <w:marTop w:val="0"/>
          <w:marBottom w:val="0"/>
          <w:divBdr>
            <w:top w:val="none" w:sz="0" w:space="0" w:color="auto"/>
            <w:left w:val="none" w:sz="0" w:space="0" w:color="auto"/>
            <w:bottom w:val="none" w:sz="0" w:space="0" w:color="auto"/>
            <w:right w:val="none" w:sz="0" w:space="0" w:color="auto"/>
          </w:divBdr>
        </w:div>
        <w:div w:id="995494111">
          <w:marLeft w:val="0"/>
          <w:marRight w:val="0"/>
          <w:marTop w:val="0"/>
          <w:marBottom w:val="0"/>
          <w:divBdr>
            <w:top w:val="none" w:sz="0" w:space="0" w:color="auto"/>
            <w:left w:val="none" w:sz="0" w:space="0" w:color="auto"/>
            <w:bottom w:val="none" w:sz="0" w:space="0" w:color="auto"/>
            <w:right w:val="none" w:sz="0" w:space="0" w:color="auto"/>
          </w:divBdr>
        </w:div>
        <w:div w:id="1756121424">
          <w:marLeft w:val="0"/>
          <w:marRight w:val="0"/>
          <w:marTop w:val="0"/>
          <w:marBottom w:val="0"/>
          <w:divBdr>
            <w:top w:val="none" w:sz="0" w:space="0" w:color="auto"/>
            <w:left w:val="none" w:sz="0" w:space="0" w:color="auto"/>
            <w:bottom w:val="none" w:sz="0" w:space="0" w:color="auto"/>
            <w:right w:val="none" w:sz="0" w:space="0" w:color="auto"/>
          </w:divBdr>
        </w:div>
        <w:div w:id="605383380">
          <w:marLeft w:val="0"/>
          <w:marRight w:val="0"/>
          <w:marTop w:val="0"/>
          <w:marBottom w:val="0"/>
          <w:divBdr>
            <w:top w:val="none" w:sz="0" w:space="0" w:color="auto"/>
            <w:left w:val="none" w:sz="0" w:space="0" w:color="auto"/>
            <w:bottom w:val="none" w:sz="0" w:space="0" w:color="auto"/>
            <w:right w:val="none" w:sz="0" w:space="0" w:color="auto"/>
          </w:divBdr>
        </w:div>
        <w:div w:id="1848404294">
          <w:marLeft w:val="0"/>
          <w:marRight w:val="0"/>
          <w:marTop w:val="0"/>
          <w:marBottom w:val="0"/>
          <w:divBdr>
            <w:top w:val="none" w:sz="0" w:space="0" w:color="auto"/>
            <w:left w:val="none" w:sz="0" w:space="0" w:color="auto"/>
            <w:bottom w:val="none" w:sz="0" w:space="0" w:color="auto"/>
            <w:right w:val="none" w:sz="0" w:space="0" w:color="auto"/>
          </w:divBdr>
        </w:div>
        <w:div w:id="1345981721">
          <w:marLeft w:val="0"/>
          <w:marRight w:val="0"/>
          <w:marTop w:val="0"/>
          <w:marBottom w:val="0"/>
          <w:divBdr>
            <w:top w:val="none" w:sz="0" w:space="0" w:color="auto"/>
            <w:left w:val="none" w:sz="0" w:space="0" w:color="auto"/>
            <w:bottom w:val="none" w:sz="0" w:space="0" w:color="auto"/>
            <w:right w:val="none" w:sz="0" w:space="0" w:color="auto"/>
          </w:divBdr>
        </w:div>
        <w:div w:id="2055158498">
          <w:marLeft w:val="0"/>
          <w:marRight w:val="0"/>
          <w:marTop w:val="0"/>
          <w:marBottom w:val="0"/>
          <w:divBdr>
            <w:top w:val="none" w:sz="0" w:space="0" w:color="auto"/>
            <w:left w:val="none" w:sz="0" w:space="0" w:color="auto"/>
            <w:bottom w:val="none" w:sz="0" w:space="0" w:color="auto"/>
            <w:right w:val="none" w:sz="0" w:space="0" w:color="auto"/>
          </w:divBdr>
        </w:div>
        <w:div w:id="238369518">
          <w:marLeft w:val="0"/>
          <w:marRight w:val="0"/>
          <w:marTop w:val="0"/>
          <w:marBottom w:val="0"/>
          <w:divBdr>
            <w:top w:val="none" w:sz="0" w:space="0" w:color="auto"/>
            <w:left w:val="none" w:sz="0" w:space="0" w:color="auto"/>
            <w:bottom w:val="none" w:sz="0" w:space="0" w:color="auto"/>
            <w:right w:val="none" w:sz="0" w:space="0" w:color="auto"/>
          </w:divBdr>
        </w:div>
        <w:div w:id="1646162123">
          <w:marLeft w:val="0"/>
          <w:marRight w:val="0"/>
          <w:marTop w:val="0"/>
          <w:marBottom w:val="0"/>
          <w:divBdr>
            <w:top w:val="none" w:sz="0" w:space="0" w:color="auto"/>
            <w:left w:val="none" w:sz="0" w:space="0" w:color="auto"/>
            <w:bottom w:val="none" w:sz="0" w:space="0" w:color="auto"/>
            <w:right w:val="none" w:sz="0" w:space="0" w:color="auto"/>
          </w:divBdr>
        </w:div>
        <w:div w:id="950286481">
          <w:marLeft w:val="0"/>
          <w:marRight w:val="0"/>
          <w:marTop w:val="0"/>
          <w:marBottom w:val="0"/>
          <w:divBdr>
            <w:top w:val="none" w:sz="0" w:space="0" w:color="auto"/>
            <w:left w:val="none" w:sz="0" w:space="0" w:color="auto"/>
            <w:bottom w:val="none" w:sz="0" w:space="0" w:color="auto"/>
            <w:right w:val="none" w:sz="0" w:space="0" w:color="auto"/>
          </w:divBdr>
        </w:div>
        <w:div w:id="571964174">
          <w:marLeft w:val="0"/>
          <w:marRight w:val="0"/>
          <w:marTop w:val="0"/>
          <w:marBottom w:val="0"/>
          <w:divBdr>
            <w:top w:val="none" w:sz="0" w:space="0" w:color="auto"/>
            <w:left w:val="none" w:sz="0" w:space="0" w:color="auto"/>
            <w:bottom w:val="none" w:sz="0" w:space="0" w:color="auto"/>
            <w:right w:val="none" w:sz="0" w:space="0" w:color="auto"/>
          </w:divBdr>
        </w:div>
        <w:div w:id="2045397644">
          <w:marLeft w:val="0"/>
          <w:marRight w:val="0"/>
          <w:marTop w:val="0"/>
          <w:marBottom w:val="0"/>
          <w:divBdr>
            <w:top w:val="none" w:sz="0" w:space="0" w:color="auto"/>
            <w:left w:val="none" w:sz="0" w:space="0" w:color="auto"/>
            <w:bottom w:val="none" w:sz="0" w:space="0" w:color="auto"/>
            <w:right w:val="none" w:sz="0" w:space="0" w:color="auto"/>
          </w:divBdr>
        </w:div>
        <w:div w:id="84764526">
          <w:marLeft w:val="0"/>
          <w:marRight w:val="0"/>
          <w:marTop w:val="0"/>
          <w:marBottom w:val="0"/>
          <w:divBdr>
            <w:top w:val="none" w:sz="0" w:space="0" w:color="auto"/>
            <w:left w:val="none" w:sz="0" w:space="0" w:color="auto"/>
            <w:bottom w:val="none" w:sz="0" w:space="0" w:color="auto"/>
            <w:right w:val="none" w:sz="0" w:space="0" w:color="auto"/>
          </w:divBdr>
        </w:div>
        <w:div w:id="339478405">
          <w:marLeft w:val="0"/>
          <w:marRight w:val="0"/>
          <w:marTop w:val="0"/>
          <w:marBottom w:val="0"/>
          <w:divBdr>
            <w:top w:val="none" w:sz="0" w:space="0" w:color="auto"/>
            <w:left w:val="none" w:sz="0" w:space="0" w:color="auto"/>
            <w:bottom w:val="none" w:sz="0" w:space="0" w:color="auto"/>
            <w:right w:val="none" w:sz="0" w:space="0" w:color="auto"/>
          </w:divBdr>
        </w:div>
        <w:div w:id="1958172473">
          <w:marLeft w:val="0"/>
          <w:marRight w:val="0"/>
          <w:marTop w:val="0"/>
          <w:marBottom w:val="0"/>
          <w:divBdr>
            <w:top w:val="none" w:sz="0" w:space="0" w:color="auto"/>
            <w:left w:val="none" w:sz="0" w:space="0" w:color="auto"/>
            <w:bottom w:val="none" w:sz="0" w:space="0" w:color="auto"/>
            <w:right w:val="none" w:sz="0" w:space="0" w:color="auto"/>
          </w:divBdr>
        </w:div>
        <w:div w:id="1335573175">
          <w:marLeft w:val="0"/>
          <w:marRight w:val="0"/>
          <w:marTop w:val="0"/>
          <w:marBottom w:val="0"/>
          <w:divBdr>
            <w:top w:val="none" w:sz="0" w:space="0" w:color="auto"/>
            <w:left w:val="none" w:sz="0" w:space="0" w:color="auto"/>
            <w:bottom w:val="none" w:sz="0" w:space="0" w:color="auto"/>
            <w:right w:val="none" w:sz="0" w:space="0" w:color="auto"/>
          </w:divBdr>
        </w:div>
        <w:div w:id="646587519">
          <w:marLeft w:val="0"/>
          <w:marRight w:val="0"/>
          <w:marTop w:val="0"/>
          <w:marBottom w:val="0"/>
          <w:divBdr>
            <w:top w:val="none" w:sz="0" w:space="0" w:color="auto"/>
            <w:left w:val="none" w:sz="0" w:space="0" w:color="auto"/>
            <w:bottom w:val="none" w:sz="0" w:space="0" w:color="auto"/>
            <w:right w:val="none" w:sz="0" w:space="0" w:color="auto"/>
          </w:divBdr>
        </w:div>
        <w:div w:id="732507312">
          <w:marLeft w:val="0"/>
          <w:marRight w:val="0"/>
          <w:marTop w:val="0"/>
          <w:marBottom w:val="0"/>
          <w:divBdr>
            <w:top w:val="none" w:sz="0" w:space="0" w:color="auto"/>
            <w:left w:val="none" w:sz="0" w:space="0" w:color="auto"/>
            <w:bottom w:val="none" w:sz="0" w:space="0" w:color="auto"/>
            <w:right w:val="none" w:sz="0" w:space="0" w:color="auto"/>
          </w:divBdr>
        </w:div>
        <w:div w:id="1751346716">
          <w:marLeft w:val="0"/>
          <w:marRight w:val="0"/>
          <w:marTop w:val="0"/>
          <w:marBottom w:val="0"/>
          <w:divBdr>
            <w:top w:val="none" w:sz="0" w:space="0" w:color="auto"/>
            <w:left w:val="none" w:sz="0" w:space="0" w:color="auto"/>
            <w:bottom w:val="none" w:sz="0" w:space="0" w:color="auto"/>
            <w:right w:val="none" w:sz="0" w:space="0" w:color="auto"/>
          </w:divBdr>
        </w:div>
        <w:div w:id="1606958104">
          <w:marLeft w:val="0"/>
          <w:marRight w:val="0"/>
          <w:marTop w:val="0"/>
          <w:marBottom w:val="0"/>
          <w:divBdr>
            <w:top w:val="none" w:sz="0" w:space="0" w:color="auto"/>
            <w:left w:val="none" w:sz="0" w:space="0" w:color="auto"/>
            <w:bottom w:val="none" w:sz="0" w:space="0" w:color="auto"/>
            <w:right w:val="none" w:sz="0" w:space="0" w:color="auto"/>
          </w:divBdr>
        </w:div>
        <w:div w:id="1937209128">
          <w:marLeft w:val="0"/>
          <w:marRight w:val="0"/>
          <w:marTop w:val="0"/>
          <w:marBottom w:val="0"/>
          <w:divBdr>
            <w:top w:val="none" w:sz="0" w:space="0" w:color="auto"/>
            <w:left w:val="none" w:sz="0" w:space="0" w:color="auto"/>
            <w:bottom w:val="none" w:sz="0" w:space="0" w:color="auto"/>
            <w:right w:val="none" w:sz="0" w:space="0" w:color="auto"/>
          </w:divBdr>
        </w:div>
        <w:div w:id="1579441675">
          <w:marLeft w:val="0"/>
          <w:marRight w:val="0"/>
          <w:marTop w:val="0"/>
          <w:marBottom w:val="0"/>
          <w:divBdr>
            <w:top w:val="none" w:sz="0" w:space="0" w:color="auto"/>
            <w:left w:val="none" w:sz="0" w:space="0" w:color="auto"/>
            <w:bottom w:val="none" w:sz="0" w:space="0" w:color="auto"/>
            <w:right w:val="none" w:sz="0" w:space="0" w:color="auto"/>
          </w:divBdr>
        </w:div>
        <w:div w:id="1623851894">
          <w:marLeft w:val="0"/>
          <w:marRight w:val="0"/>
          <w:marTop w:val="0"/>
          <w:marBottom w:val="0"/>
          <w:divBdr>
            <w:top w:val="none" w:sz="0" w:space="0" w:color="auto"/>
            <w:left w:val="none" w:sz="0" w:space="0" w:color="auto"/>
            <w:bottom w:val="none" w:sz="0" w:space="0" w:color="auto"/>
            <w:right w:val="none" w:sz="0" w:space="0" w:color="auto"/>
          </w:divBdr>
        </w:div>
        <w:div w:id="1636721156">
          <w:marLeft w:val="0"/>
          <w:marRight w:val="0"/>
          <w:marTop w:val="0"/>
          <w:marBottom w:val="0"/>
          <w:divBdr>
            <w:top w:val="none" w:sz="0" w:space="0" w:color="auto"/>
            <w:left w:val="none" w:sz="0" w:space="0" w:color="auto"/>
            <w:bottom w:val="none" w:sz="0" w:space="0" w:color="auto"/>
            <w:right w:val="none" w:sz="0" w:space="0" w:color="auto"/>
          </w:divBdr>
        </w:div>
        <w:div w:id="1583565122">
          <w:marLeft w:val="0"/>
          <w:marRight w:val="0"/>
          <w:marTop w:val="0"/>
          <w:marBottom w:val="0"/>
          <w:divBdr>
            <w:top w:val="none" w:sz="0" w:space="0" w:color="auto"/>
            <w:left w:val="none" w:sz="0" w:space="0" w:color="auto"/>
            <w:bottom w:val="none" w:sz="0" w:space="0" w:color="auto"/>
            <w:right w:val="none" w:sz="0" w:space="0" w:color="auto"/>
          </w:divBdr>
        </w:div>
        <w:div w:id="280260505">
          <w:marLeft w:val="0"/>
          <w:marRight w:val="0"/>
          <w:marTop w:val="0"/>
          <w:marBottom w:val="0"/>
          <w:divBdr>
            <w:top w:val="none" w:sz="0" w:space="0" w:color="auto"/>
            <w:left w:val="none" w:sz="0" w:space="0" w:color="auto"/>
            <w:bottom w:val="none" w:sz="0" w:space="0" w:color="auto"/>
            <w:right w:val="none" w:sz="0" w:space="0" w:color="auto"/>
          </w:divBdr>
        </w:div>
        <w:div w:id="1460802499">
          <w:marLeft w:val="0"/>
          <w:marRight w:val="0"/>
          <w:marTop w:val="0"/>
          <w:marBottom w:val="0"/>
          <w:divBdr>
            <w:top w:val="none" w:sz="0" w:space="0" w:color="auto"/>
            <w:left w:val="none" w:sz="0" w:space="0" w:color="auto"/>
            <w:bottom w:val="none" w:sz="0" w:space="0" w:color="auto"/>
            <w:right w:val="none" w:sz="0" w:space="0" w:color="auto"/>
          </w:divBdr>
        </w:div>
        <w:div w:id="993148384">
          <w:marLeft w:val="0"/>
          <w:marRight w:val="0"/>
          <w:marTop w:val="0"/>
          <w:marBottom w:val="0"/>
          <w:divBdr>
            <w:top w:val="none" w:sz="0" w:space="0" w:color="auto"/>
            <w:left w:val="none" w:sz="0" w:space="0" w:color="auto"/>
            <w:bottom w:val="none" w:sz="0" w:space="0" w:color="auto"/>
            <w:right w:val="none" w:sz="0" w:space="0" w:color="auto"/>
          </w:divBdr>
        </w:div>
        <w:div w:id="1237519925">
          <w:marLeft w:val="0"/>
          <w:marRight w:val="0"/>
          <w:marTop w:val="0"/>
          <w:marBottom w:val="0"/>
          <w:divBdr>
            <w:top w:val="none" w:sz="0" w:space="0" w:color="auto"/>
            <w:left w:val="none" w:sz="0" w:space="0" w:color="auto"/>
            <w:bottom w:val="none" w:sz="0" w:space="0" w:color="auto"/>
            <w:right w:val="none" w:sz="0" w:space="0" w:color="auto"/>
          </w:divBdr>
        </w:div>
        <w:div w:id="518351722">
          <w:marLeft w:val="0"/>
          <w:marRight w:val="0"/>
          <w:marTop w:val="0"/>
          <w:marBottom w:val="0"/>
          <w:divBdr>
            <w:top w:val="none" w:sz="0" w:space="0" w:color="auto"/>
            <w:left w:val="none" w:sz="0" w:space="0" w:color="auto"/>
            <w:bottom w:val="none" w:sz="0" w:space="0" w:color="auto"/>
            <w:right w:val="none" w:sz="0" w:space="0" w:color="auto"/>
          </w:divBdr>
        </w:div>
        <w:div w:id="1488013380">
          <w:marLeft w:val="0"/>
          <w:marRight w:val="0"/>
          <w:marTop w:val="0"/>
          <w:marBottom w:val="0"/>
          <w:divBdr>
            <w:top w:val="none" w:sz="0" w:space="0" w:color="auto"/>
            <w:left w:val="none" w:sz="0" w:space="0" w:color="auto"/>
            <w:bottom w:val="none" w:sz="0" w:space="0" w:color="auto"/>
            <w:right w:val="none" w:sz="0" w:space="0" w:color="auto"/>
          </w:divBdr>
        </w:div>
        <w:div w:id="1692610571">
          <w:marLeft w:val="0"/>
          <w:marRight w:val="0"/>
          <w:marTop w:val="0"/>
          <w:marBottom w:val="0"/>
          <w:divBdr>
            <w:top w:val="none" w:sz="0" w:space="0" w:color="auto"/>
            <w:left w:val="none" w:sz="0" w:space="0" w:color="auto"/>
            <w:bottom w:val="none" w:sz="0" w:space="0" w:color="auto"/>
            <w:right w:val="none" w:sz="0" w:space="0" w:color="auto"/>
          </w:divBdr>
        </w:div>
        <w:div w:id="921186116">
          <w:marLeft w:val="0"/>
          <w:marRight w:val="0"/>
          <w:marTop w:val="0"/>
          <w:marBottom w:val="0"/>
          <w:divBdr>
            <w:top w:val="none" w:sz="0" w:space="0" w:color="auto"/>
            <w:left w:val="none" w:sz="0" w:space="0" w:color="auto"/>
            <w:bottom w:val="none" w:sz="0" w:space="0" w:color="auto"/>
            <w:right w:val="none" w:sz="0" w:space="0" w:color="auto"/>
          </w:divBdr>
        </w:div>
        <w:div w:id="1749427457">
          <w:marLeft w:val="0"/>
          <w:marRight w:val="0"/>
          <w:marTop w:val="0"/>
          <w:marBottom w:val="0"/>
          <w:divBdr>
            <w:top w:val="none" w:sz="0" w:space="0" w:color="auto"/>
            <w:left w:val="none" w:sz="0" w:space="0" w:color="auto"/>
            <w:bottom w:val="none" w:sz="0" w:space="0" w:color="auto"/>
            <w:right w:val="none" w:sz="0" w:space="0" w:color="auto"/>
          </w:divBdr>
        </w:div>
        <w:div w:id="784233719">
          <w:marLeft w:val="0"/>
          <w:marRight w:val="0"/>
          <w:marTop w:val="0"/>
          <w:marBottom w:val="0"/>
          <w:divBdr>
            <w:top w:val="none" w:sz="0" w:space="0" w:color="auto"/>
            <w:left w:val="none" w:sz="0" w:space="0" w:color="auto"/>
            <w:bottom w:val="none" w:sz="0" w:space="0" w:color="auto"/>
            <w:right w:val="none" w:sz="0" w:space="0" w:color="auto"/>
          </w:divBdr>
        </w:div>
        <w:div w:id="1438133970">
          <w:marLeft w:val="0"/>
          <w:marRight w:val="0"/>
          <w:marTop w:val="0"/>
          <w:marBottom w:val="0"/>
          <w:divBdr>
            <w:top w:val="none" w:sz="0" w:space="0" w:color="auto"/>
            <w:left w:val="none" w:sz="0" w:space="0" w:color="auto"/>
            <w:bottom w:val="none" w:sz="0" w:space="0" w:color="auto"/>
            <w:right w:val="none" w:sz="0" w:space="0" w:color="auto"/>
          </w:divBdr>
        </w:div>
        <w:div w:id="1022434314">
          <w:marLeft w:val="0"/>
          <w:marRight w:val="0"/>
          <w:marTop w:val="0"/>
          <w:marBottom w:val="0"/>
          <w:divBdr>
            <w:top w:val="none" w:sz="0" w:space="0" w:color="auto"/>
            <w:left w:val="none" w:sz="0" w:space="0" w:color="auto"/>
            <w:bottom w:val="none" w:sz="0" w:space="0" w:color="auto"/>
            <w:right w:val="none" w:sz="0" w:space="0" w:color="auto"/>
          </w:divBdr>
        </w:div>
        <w:div w:id="859246753">
          <w:marLeft w:val="0"/>
          <w:marRight w:val="0"/>
          <w:marTop w:val="0"/>
          <w:marBottom w:val="0"/>
          <w:divBdr>
            <w:top w:val="none" w:sz="0" w:space="0" w:color="auto"/>
            <w:left w:val="none" w:sz="0" w:space="0" w:color="auto"/>
            <w:bottom w:val="none" w:sz="0" w:space="0" w:color="auto"/>
            <w:right w:val="none" w:sz="0" w:space="0" w:color="auto"/>
          </w:divBdr>
        </w:div>
        <w:div w:id="1801802857">
          <w:marLeft w:val="0"/>
          <w:marRight w:val="0"/>
          <w:marTop w:val="0"/>
          <w:marBottom w:val="0"/>
          <w:divBdr>
            <w:top w:val="none" w:sz="0" w:space="0" w:color="auto"/>
            <w:left w:val="none" w:sz="0" w:space="0" w:color="auto"/>
            <w:bottom w:val="none" w:sz="0" w:space="0" w:color="auto"/>
            <w:right w:val="none" w:sz="0" w:space="0" w:color="auto"/>
          </w:divBdr>
        </w:div>
        <w:div w:id="1818759293">
          <w:marLeft w:val="0"/>
          <w:marRight w:val="0"/>
          <w:marTop w:val="0"/>
          <w:marBottom w:val="0"/>
          <w:divBdr>
            <w:top w:val="none" w:sz="0" w:space="0" w:color="auto"/>
            <w:left w:val="none" w:sz="0" w:space="0" w:color="auto"/>
            <w:bottom w:val="none" w:sz="0" w:space="0" w:color="auto"/>
            <w:right w:val="none" w:sz="0" w:space="0" w:color="auto"/>
          </w:divBdr>
        </w:div>
        <w:div w:id="660237184">
          <w:marLeft w:val="0"/>
          <w:marRight w:val="0"/>
          <w:marTop w:val="0"/>
          <w:marBottom w:val="0"/>
          <w:divBdr>
            <w:top w:val="none" w:sz="0" w:space="0" w:color="auto"/>
            <w:left w:val="none" w:sz="0" w:space="0" w:color="auto"/>
            <w:bottom w:val="none" w:sz="0" w:space="0" w:color="auto"/>
            <w:right w:val="none" w:sz="0" w:space="0" w:color="auto"/>
          </w:divBdr>
        </w:div>
        <w:div w:id="1164471602">
          <w:marLeft w:val="0"/>
          <w:marRight w:val="0"/>
          <w:marTop w:val="0"/>
          <w:marBottom w:val="0"/>
          <w:divBdr>
            <w:top w:val="none" w:sz="0" w:space="0" w:color="auto"/>
            <w:left w:val="none" w:sz="0" w:space="0" w:color="auto"/>
            <w:bottom w:val="none" w:sz="0" w:space="0" w:color="auto"/>
            <w:right w:val="none" w:sz="0" w:space="0" w:color="auto"/>
          </w:divBdr>
        </w:div>
        <w:div w:id="832648017">
          <w:marLeft w:val="0"/>
          <w:marRight w:val="0"/>
          <w:marTop w:val="0"/>
          <w:marBottom w:val="0"/>
          <w:divBdr>
            <w:top w:val="none" w:sz="0" w:space="0" w:color="auto"/>
            <w:left w:val="none" w:sz="0" w:space="0" w:color="auto"/>
            <w:bottom w:val="none" w:sz="0" w:space="0" w:color="auto"/>
            <w:right w:val="none" w:sz="0" w:space="0" w:color="auto"/>
          </w:divBdr>
        </w:div>
      </w:divsChild>
    </w:div>
    <w:div w:id="1191795294">
      <w:bodyDiv w:val="1"/>
      <w:marLeft w:val="0"/>
      <w:marRight w:val="0"/>
      <w:marTop w:val="0"/>
      <w:marBottom w:val="0"/>
      <w:divBdr>
        <w:top w:val="none" w:sz="0" w:space="0" w:color="auto"/>
        <w:left w:val="none" w:sz="0" w:space="0" w:color="auto"/>
        <w:bottom w:val="none" w:sz="0" w:space="0" w:color="auto"/>
        <w:right w:val="none" w:sz="0" w:space="0" w:color="auto"/>
      </w:divBdr>
      <w:divsChild>
        <w:div w:id="1292901325">
          <w:marLeft w:val="0"/>
          <w:marRight w:val="0"/>
          <w:marTop w:val="0"/>
          <w:marBottom w:val="0"/>
          <w:divBdr>
            <w:top w:val="none" w:sz="0" w:space="0" w:color="auto"/>
            <w:left w:val="none" w:sz="0" w:space="0" w:color="auto"/>
            <w:bottom w:val="none" w:sz="0" w:space="0" w:color="auto"/>
            <w:right w:val="none" w:sz="0" w:space="0" w:color="auto"/>
          </w:divBdr>
        </w:div>
        <w:div w:id="712536792">
          <w:marLeft w:val="0"/>
          <w:marRight w:val="0"/>
          <w:marTop w:val="0"/>
          <w:marBottom w:val="0"/>
          <w:divBdr>
            <w:top w:val="none" w:sz="0" w:space="0" w:color="auto"/>
            <w:left w:val="none" w:sz="0" w:space="0" w:color="auto"/>
            <w:bottom w:val="none" w:sz="0" w:space="0" w:color="auto"/>
            <w:right w:val="none" w:sz="0" w:space="0" w:color="auto"/>
          </w:divBdr>
        </w:div>
        <w:div w:id="11035143">
          <w:marLeft w:val="0"/>
          <w:marRight w:val="0"/>
          <w:marTop w:val="0"/>
          <w:marBottom w:val="0"/>
          <w:divBdr>
            <w:top w:val="none" w:sz="0" w:space="0" w:color="auto"/>
            <w:left w:val="none" w:sz="0" w:space="0" w:color="auto"/>
            <w:bottom w:val="none" w:sz="0" w:space="0" w:color="auto"/>
            <w:right w:val="none" w:sz="0" w:space="0" w:color="auto"/>
          </w:divBdr>
        </w:div>
        <w:div w:id="1098404511">
          <w:marLeft w:val="0"/>
          <w:marRight w:val="0"/>
          <w:marTop w:val="0"/>
          <w:marBottom w:val="0"/>
          <w:divBdr>
            <w:top w:val="none" w:sz="0" w:space="0" w:color="auto"/>
            <w:left w:val="none" w:sz="0" w:space="0" w:color="auto"/>
            <w:bottom w:val="none" w:sz="0" w:space="0" w:color="auto"/>
            <w:right w:val="none" w:sz="0" w:space="0" w:color="auto"/>
          </w:divBdr>
        </w:div>
      </w:divsChild>
    </w:div>
    <w:div w:id="1219704675">
      <w:bodyDiv w:val="1"/>
      <w:marLeft w:val="0"/>
      <w:marRight w:val="0"/>
      <w:marTop w:val="0"/>
      <w:marBottom w:val="0"/>
      <w:divBdr>
        <w:top w:val="none" w:sz="0" w:space="0" w:color="auto"/>
        <w:left w:val="none" w:sz="0" w:space="0" w:color="auto"/>
        <w:bottom w:val="none" w:sz="0" w:space="0" w:color="auto"/>
        <w:right w:val="none" w:sz="0" w:space="0" w:color="auto"/>
      </w:divBdr>
      <w:divsChild>
        <w:div w:id="567690037">
          <w:marLeft w:val="0"/>
          <w:marRight w:val="0"/>
          <w:marTop w:val="0"/>
          <w:marBottom w:val="0"/>
          <w:divBdr>
            <w:top w:val="none" w:sz="0" w:space="0" w:color="auto"/>
            <w:left w:val="none" w:sz="0" w:space="0" w:color="auto"/>
            <w:bottom w:val="none" w:sz="0" w:space="0" w:color="auto"/>
            <w:right w:val="none" w:sz="0" w:space="0" w:color="auto"/>
          </w:divBdr>
        </w:div>
        <w:div w:id="1595895175">
          <w:marLeft w:val="0"/>
          <w:marRight w:val="0"/>
          <w:marTop w:val="0"/>
          <w:marBottom w:val="0"/>
          <w:divBdr>
            <w:top w:val="none" w:sz="0" w:space="0" w:color="auto"/>
            <w:left w:val="none" w:sz="0" w:space="0" w:color="auto"/>
            <w:bottom w:val="none" w:sz="0" w:space="0" w:color="auto"/>
            <w:right w:val="none" w:sz="0" w:space="0" w:color="auto"/>
          </w:divBdr>
        </w:div>
        <w:div w:id="1866746577">
          <w:marLeft w:val="0"/>
          <w:marRight w:val="0"/>
          <w:marTop w:val="0"/>
          <w:marBottom w:val="0"/>
          <w:divBdr>
            <w:top w:val="none" w:sz="0" w:space="0" w:color="auto"/>
            <w:left w:val="none" w:sz="0" w:space="0" w:color="auto"/>
            <w:bottom w:val="none" w:sz="0" w:space="0" w:color="auto"/>
            <w:right w:val="none" w:sz="0" w:space="0" w:color="auto"/>
          </w:divBdr>
        </w:div>
        <w:div w:id="1445268809">
          <w:marLeft w:val="0"/>
          <w:marRight w:val="0"/>
          <w:marTop w:val="0"/>
          <w:marBottom w:val="0"/>
          <w:divBdr>
            <w:top w:val="none" w:sz="0" w:space="0" w:color="auto"/>
            <w:left w:val="none" w:sz="0" w:space="0" w:color="auto"/>
            <w:bottom w:val="none" w:sz="0" w:space="0" w:color="auto"/>
            <w:right w:val="none" w:sz="0" w:space="0" w:color="auto"/>
          </w:divBdr>
        </w:div>
        <w:div w:id="1199393090">
          <w:marLeft w:val="0"/>
          <w:marRight w:val="0"/>
          <w:marTop w:val="0"/>
          <w:marBottom w:val="0"/>
          <w:divBdr>
            <w:top w:val="none" w:sz="0" w:space="0" w:color="auto"/>
            <w:left w:val="none" w:sz="0" w:space="0" w:color="auto"/>
            <w:bottom w:val="none" w:sz="0" w:space="0" w:color="auto"/>
            <w:right w:val="none" w:sz="0" w:space="0" w:color="auto"/>
          </w:divBdr>
        </w:div>
        <w:div w:id="2056616361">
          <w:marLeft w:val="0"/>
          <w:marRight w:val="0"/>
          <w:marTop w:val="0"/>
          <w:marBottom w:val="0"/>
          <w:divBdr>
            <w:top w:val="none" w:sz="0" w:space="0" w:color="auto"/>
            <w:left w:val="none" w:sz="0" w:space="0" w:color="auto"/>
            <w:bottom w:val="none" w:sz="0" w:space="0" w:color="auto"/>
            <w:right w:val="none" w:sz="0" w:space="0" w:color="auto"/>
          </w:divBdr>
        </w:div>
        <w:div w:id="2008434862">
          <w:marLeft w:val="0"/>
          <w:marRight w:val="0"/>
          <w:marTop w:val="0"/>
          <w:marBottom w:val="0"/>
          <w:divBdr>
            <w:top w:val="none" w:sz="0" w:space="0" w:color="auto"/>
            <w:left w:val="none" w:sz="0" w:space="0" w:color="auto"/>
            <w:bottom w:val="none" w:sz="0" w:space="0" w:color="auto"/>
            <w:right w:val="none" w:sz="0" w:space="0" w:color="auto"/>
          </w:divBdr>
        </w:div>
        <w:div w:id="1219904241">
          <w:marLeft w:val="0"/>
          <w:marRight w:val="0"/>
          <w:marTop w:val="0"/>
          <w:marBottom w:val="0"/>
          <w:divBdr>
            <w:top w:val="none" w:sz="0" w:space="0" w:color="auto"/>
            <w:left w:val="none" w:sz="0" w:space="0" w:color="auto"/>
            <w:bottom w:val="none" w:sz="0" w:space="0" w:color="auto"/>
            <w:right w:val="none" w:sz="0" w:space="0" w:color="auto"/>
          </w:divBdr>
        </w:div>
        <w:div w:id="843327216">
          <w:marLeft w:val="0"/>
          <w:marRight w:val="0"/>
          <w:marTop w:val="0"/>
          <w:marBottom w:val="0"/>
          <w:divBdr>
            <w:top w:val="none" w:sz="0" w:space="0" w:color="auto"/>
            <w:left w:val="none" w:sz="0" w:space="0" w:color="auto"/>
            <w:bottom w:val="none" w:sz="0" w:space="0" w:color="auto"/>
            <w:right w:val="none" w:sz="0" w:space="0" w:color="auto"/>
          </w:divBdr>
        </w:div>
        <w:div w:id="1669673858">
          <w:marLeft w:val="0"/>
          <w:marRight w:val="0"/>
          <w:marTop w:val="0"/>
          <w:marBottom w:val="0"/>
          <w:divBdr>
            <w:top w:val="none" w:sz="0" w:space="0" w:color="auto"/>
            <w:left w:val="none" w:sz="0" w:space="0" w:color="auto"/>
            <w:bottom w:val="none" w:sz="0" w:space="0" w:color="auto"/>
            <w:right w:val="none" w:sz="0" w:space="0" w:color="auto"/>
          </w:divBdr>
        </w:div>
        <w:div w:id="153955888">
          <w:marLeft w:val="0"/>
          <w:marRight w:val="0"/>
          <w:marTop w:val="0"/>
          <w:marBottom w:val="0"/>
          <w:divBdr>
            <w:top w:val="none" w:sz="0" w:space="0" w:color="auto"/>
            <w:left w:val="none" w:sz="0" w:space="0" w:color="auto"/>
            <w:bottom w:val="none" w:sz="0" w:space="0" w:color="auto"/>
            <w:right w:val="none" w:sz="0" w:space="0" w:color="auto"/>
          </w:divBdr>
        </w:div>
        <w:div w:id="1947495150">
          <w:marLeft w:val="0"/>
          <w:marRight w:val="0"/>
          <w:marTop w:val="0"/>
          <w:marBottom w:val="0"/>
          <w:divBdr>
            <w:top w:val="none" w:sz="0" w:space="0" w:color="auto"/>
            <w:left w:val="none" w:sz="0" w:space="0" w:color="auto"/>
            <w:bottom w:val="none" w:sz="0" w:space="0" w:color="auto"/>
            <w:right w:val="none" w:sz="0" w:space="0" w:color="auto"/>
          </w:divBdr>
        </w:div>
        <w:div w:id="1394281514">
          <w:marLeft w:val="0"/>
          <w:marRight w:val="0"/>
          <w:marTop w:val="0"/>
          <w:marBottom w:val="0"/>
          <w:divBdr>
            <w:top w:val="none" w:sz="0" w:space="0" w:color="auto"/>
            <w:left w:val="none" w:sz="0" w:space="0" w:color="auto"/>
            <w:bottom w:val="none" w:sz="0" w:space="0" w:color="auto"/>
            <w:right w:val="none" w:sz="0" w:space="0" w:color="auto"/>
          </w:divBdr>
        </w:div>
        <w:div w:id="1148403761">
          <w:marLeft w:val="0"/>
          <w:marRight w:val="0"/>
          <w:marTop w:val="0"/>
          <w:marBottom w:val="0"/>
          <w:divBdr>
            <w:top w:val="none" w:sz="0" w:space="0" w:color="auto"/>
            <w:left w:val="none" w:sz="0" w:space="0" w:color="auto"/>
            <w:bottom w:val="none" w:sz="0" w:space="0" w:color="auto"/>
            <w:right w:val="none" w:sz="0" w:space="0" w:color="auto"/>
          </w:divBdr>
        </w:div>
        <w:div w:id="1169445681">
          <w:marLeft w:val="0"/>
          <w:marRight w:val="0"/>
          <w:marTop w:val="0"/>
          <w:marBottom w:val="0"/>
          <w:divBdr>
            <w:top w:val="none" w:sz="0" w:space="0" w:color="auto"/>
            <w:left w:val="none" w:sz="0" w:space="0" w:color="auto"/>
            <w:bottom w:val="none" w:sz="0" w:space="0" w:color="auto"/>
            <w:right w:val="none" w:sz="0" w:space="0" w:color="auto"/>
          </w:divBdr>
        </w:div>
        <w:div w:id="289701427">
          <w:marLeft w:val="0"/>
          <w:marRight w:val="0"/>
          <w:marTop w:val="0"/>
          <w:marBottom w:val="0"/>
          <w:divBdr>
            <w:top w:val="none" w:sz="0" w:space="0" w:color="auto"/>
            <w:left w:val="none" w:sz="0" w:space="0" w:color="auto"/>
            <w:bottom w:val="none" w:sz="0" w:space="0" w:color="auto"/>
            <w:right w:val="none" w:sz="0" w:space="0" w:color="auto"/>
          </w:divBdr>
        </w:div>
        <w:div w:id="563687034">
          <w:marLeft w:val="0"/>
          <w:marRight w:val="0"/>
          <w:marTop w:val="0"/>
          <w:marBottom w:val="0"/>
          <w:divBdr>
            <w:top w:val="none" w:sz="0" w:space="0" w:color="auto"/>
            <w:left w:val="none" w:sz="0" w:space="0" w:color="auto"/>
            <w:bottom w:val="none" w:sz="0" w:space="0" w:color="auto"/>
            <w:right w:val="none" w:sz="0" w:space="0" w:color="auto"/>
          </w:divBdr>
        </w:div>
        <w:div w:id="159126675">
          <w:marLeft w:val="0"/>
          <w:marRight w:val="0"/>
          <w:marTop w:val="0"/>
          <w:marBottom w:val="0"/>
          <w:divBdr>
            <w:top w:val="none" w:sz="0" w:space="0" w:color="auto"/>
            <w:left w:val="none" w:sz="0" w:space="0" w:color="auto"/>
            <w:bottom w:val="none" w:sz="0" w:space="0" w:color="auto"/>
            <w:right w:val="none" w:sz="0" w:space="0" w:color="auto"/>
          </w:divBdr>
        </w:div>
        <w:div w:id="1683236771">
          <w:marLeft w:val="0"/>
          <w:marRight w:val="0"/>
          <w:marTop w:val="0"/>
          <w:marBottom w:val="0"/>
          <w:divBdr>
            <w:top w:val="none" w:sz="0" w:space="0" w:color="auto"/>
            <w:left w:val="none" w:sz="0" w:space="0" w:color="auto"/>
            <w:bottom w:val="none" w:sz="0" w:space="0" w:color="auto"/>
            <w:right w:val="none" w:sz="0" w:space="0" w:color="auto"/>
          </w:divBdr>
        </w:div>
        <w:div w:id="793445538">
          <w:marLeft w:val="0"/>
          <w:marRight w:val="0"/>
          <w:marTop w:val="0"/>
          <w:marBottom w:val="0"/>
          <w:divBdr>
            <w:top w:val="none" w:sz="0" w:space="0" w:color="auto"/>
            <w:left w:val="none" w:sz="0" w:space="0" w:color="auto"/>
            <w:bottom w:val="none" w:sz="0" w:space="0" w:color="auto"/>
            <w:right w:val="none" w:sz="0" w:space="0" w:color="auto"/>
          </w:divBdr>
        </w:div>
        <w:div w:id="1077744542">
          <w:marLeft w:val="0"/>
          <w:marRight w:val="0"/>
          <w:marTop w:val="0"/>
          <w:marBottom w:val="0"/>
          <w:divBdr>
            <w:top w:val="none" w:sz="0" w:space="0" w:color="auto"/>
            <w:left w:val="none" w:sz="0" w:space="0" w:color="auto"/>
            <w:bottom w:val="none" w:sz="0" w:space="0" w:color="auto"/>
            <w:right w:val="none" w:sz="0" w:space="0" w:color="auto"/>
          </w:divBdr>
        </w:div>
        <w:div w:id="435560406">
          <w:marLeft w:val="0"/>
          <w:marRight w:val="0"/>
          <w:marTop w:val="0"/>
          <w:marBottom w:val="0"/>
          <w:divBdr>
            <w:top w:val="none" w:sz="0" w:space="0" w:color="auto"/>
            <w:left w:val="none" w:sz="0" w:space="0" w:color="auto"/>
            <w:bottom w:val="none" w:sz="0" w:space="0" w:color="auto"/>
            <w:right w:val="none" w:sz="0" w:space="0" w:color="auto"/>
          </w:divBdr>
        </w:div>
        <w:div w:id="1624193178">
          <w:marLeft w:val="0"/>
          <w:marRight w:val="0"/>
          <w:marTop w:val="0"/>
          <w:marBottom w:val="0"/>
          <w:divBdr>
            <w:top w:val="none" w:sz="0" w:space="0" w:color="auto"/>
            <w:left w:val="none" w:sz="0" w:space="0" w:color="auto"/>
            <w:bottom w:val="none" w:sz="0" w:space="0" w:color="auto"/>
            <w:right w:val="none" w:sz="0" w:space="0" w:color="auto"/>
          </w:divBdr>
        </w:div>
        <w:div w:id="34086922">
          <w:marLeft w:val="0"/>
          <w:marRight w:val="0"/>
          <w:marTop w:val="0"/>
          <w:marBottom w:val="0"/>
          <w:divBdr>
            <w:top w:val="none" w:sz="0" w:space="0" w:color="auto"/>
            <w:left w:val="none" w:sz="0" w:space="0" w:color="auto"/>
            <w:bottom w:val="none" w:sz="0" w:space="0" w:color="auto"/>
            <w:right w:val="none" w:sz="0" w:space="0" w:color="auto"/>
          </w:divBdr>
        </w:div>
        <w:div w:id="916594170">
          <w:marLeft w:val="0"/>
          <w:marRight w:val="0"/>
          <w:marTop w:val="0"/>
          <w:marBottom w:val="0"/>
          <w:divBdr>
            <w:top w:val="none" w:sz="0" w:space="0" w:color="auto"/>
            <w:left w:val="none" w:sz="0" w:space="0" w:color="auto"/>
            <w:bottom w:val="none" w:sz="0" w:space="0" w:color="auto"/>
            <w:right w:val="none" w:sz="0" w:space="0" w:color="auto"/>
          </w:divBdr>
        </w:div>
        <w:div w:id="181676354">
          <w:marLeft w:val="0"/>
          <w:marRight w:val="0"/>
          <w:marTop w:val="0"/>
          <w:marBottom w:val="0"/>
          <w:divBdr>
            <w:top w:val="none" w:sz="0" w:space="0" w:color="auto"/>
            <w:left w:val="none" w:sz="0" w:space="0" w:color="auto"/>
            <w:bottom w:val="none" w:sz="0" w:space="0" w:color="auto"/>
            <w:right w:val="none" w:sz="0" w:space="0" w:color="auto"/>
          </w:divBdr>
        </w:div>
        <w:div w:id="1525243278">
          <w:marLeft w:val="0"/>
          <w:marRight w:val="0"/>
          <w:marTop w:val="0"/>
          <w:marBottom w:val="0"/>
          <w:divBdr>
            <w:top w:val="none" w:sz="0" w:space="0" w:color="auto"/>
            <w:left w:val="none" w:sz="0" w:space="0" w:color="auto"/>
            <w:bottom w:val="none" w:sz="0" w:space="0" w:color="auto"/>
            <w:right w:val="none" w:sz="0" w:space="0" w:color="auto"/>
          </w:divBdr>
        </w:div>
        <w:div w:id="978268922">
          <w:marLeft w:val="0"/>
          <w:marRight w:val="0"/>
          <w:marTop w:val="0"/>
          <w:marBottom w:val="0"/>
          <w:divBdr>
            <w:top w:val="none" w:sz="0" w:space="0" w:color="auto"/>
            <w:left w:val="none" w:sz="0" w:space="0" w:color="auto"/>
            <w:bottom w:val="none" w:sz="0" w:space="0" w:color="auto"/>
            <w:right w:val="none" w:sz="0" w:space="0" w:color="auto"/>
          </w:divBdr>
        </w:div>
        <w:div w:id="618146285">
          <w:marLeft w:val="0"/>
          <w:marRight w:val="0"/>
          <w:marTop w:val="0"/>
          <w:marBottom w:val="0"/>
          <w:divBdr>
            <w:top w:val="none" w:sz="0" w:space="0" w:color="auto"/>
            <w:left w:val="none" w:sz="0" w:space="0" w:color="auto"/>
            <w:bottom w:val="none" w:sz="0" w:space="0" w:color="auto"/>
            <w:right w:val="none" w:sz="0" w:space="0" w:color="auto"/>
          </w:divBdr>
        </w:div>
        <w:div w:id="1944990722">
          <w:marLeft w:val="0"/>
          <w:marRight w:val="0"/>
          <w:marTop w:val="0"/>
          <w:marBottom w:val="0"/>
          <w:divBdr>
            <w:top w:val="none" w:sz="0" w:space="0" w:color="auto"/>
            <w:left w:val="none" w:sz="0" w:space="0" w:color="auto"/>
            <w:bottom w:val="none" w:sz="0" w:space="0" w:color="auto"/>
            <w:right w:val="none" w:sz="0" w:space="0" w:color="auto"/>
          </w:divBdr>
        </w:div>
        <w:div w:id="897088562">
          <w:marLeft w:val="0"/>
          <w:marRight w:val="0"/>
          <w:marTop w:val="0"/>
          <w:marBottom w:val="0"/>
          <w:divBdr>
            <w:top w:val="none" w:sz="0" w:space="0" w:color="auto"/>
            <w:left w:val="none" w:sz="0" w:space="0" w:color="auto"/>
            <w:bottom w:val="none" w:sz="0" w:space="0" w:color="auto"/>
            <w:right w:val="none" w:sz="0" w:space="0" w:color="auto"/>
          </w:divBdr>
        </w:div>
        <w:div w:id="706490613">
          <w:marLeft w:val="0"/>
          <w:marRight w:val="0"/>
          <w:marTop w:val="0"/>
          <w:marBottom w:val="0"/>
          <w:divBdr>
            <w:top w:val="none" w:sz="0" w:space="0" w:color="auto"/>
            <w:left w:val="none" w:sz="0" w:space="0" w:color="auto"/>
            <w:bottom w:val="none" w:sz="0" w:space="0" w:color="auto"/>
            <w:right w:val="none" w:sz="0" w:space="0" w:color="auto"/>
          </w:divBdr>
        </w:div>
      </w:divsChild>
    </w:div>
    <w:div w:id="1221668832">
      <w:bodyDiv w:val="1"/>
      <w:marLeft w:val="0"/>
      <w:marRight w:val="0"/>
      <w:marTop w:val="0"/>
      <w:marBottom w:val="0"/>
      <w:divBdr>
        <w:top w:val="none" w:sz="0" w:space="0" w:color="auto"/>
        <w:left w:val="none" w:sz="0" w:space="0" w:color="auto"/>
        <w:bottom w:val="none" w:sz="0" w:space="0" w:color="auto"/>
        <w:right w:val="none" w:sz="0" w:space="0" w:color="auto"/>
      </w:divBdr>
    </w:div>
    <w:div w:id="1222710056">
      <w:bodyDiv w:val="1"/>
      <w:marLeft w:val="0"/>
      <w:marRight w:val="0"/>
      <w:marTop w:val="0"/>
      <w:marBottom w:val="0"/>
      <w:divBdr>
        <w:top w:val="none" w:sz="0" w:space="0" w:color="auto"/>
        <w:left w:val="none" w:sz="0" w:space="0" w:color="auto"/>
        <w:bottom w:val="none" w:sz="0" w:space="0" w:color="auto"/>
        <w:right w:val="none" w:sz="0" w:space="0" w:color="auto"/>
      </w:divBdr>
      <w:divsChild>
        <w:div w:id="1307469322">
          <w:marLeft w:val="0"/>
          <w:marRight w:val="0"/>
          <w:marTop w:val="0"/>
          <w:marBottom w:val="0"/>
          <w:divBdr>
            <w:top w:val="none" w:sz="0" w:space="0" w:color="auto"/>
            <w:left w:val="none" w:sz="0" w:space="0" w:color="auto"/>
            <w:bottom w:val="none" w:sz="0" w:space="0" w:color="auto"/>
            <w:right w:val="none" w:sz="0" w:space="0" w:color="auto"/>
          </w:divBdr>
        </w:div>
        <w:div w:id="669676999">
          <w:marLeft w:val="0"/>
          <w:marRight w:val="0"/>
          <w:marTop w:val="0"/>
          <w:marBottom w:val="0"/>
          <w:divBdr>
            <w:top w:val="none" w:sz="0" w:space="0" w:color="auto"/>
            <w:left w:val="none" w:sz="0" w:space="0" w:color="auto"/>
            <w:bottom w:val="none" w:sz="0" w:space="0" w:color="auto"/>
            <w:right w:val="none" w:sz="0" w:space="0" w:color="auto"/>
          </w:divBdr>
        </w:div>
        <w:div w:id="2093768437">
          <w:marLeft w:val="0"/>
          <w:marRight w:val="0"/>
          <w:marTop w:val="0"/>
          <w:marBottom w:val="0"/>
          <w:divBdr>
            <w:top w:val="none" w:sz="0" w:space="0" w:color="auto"/>
            <w:left w:val="none" w:sz="0" w:space="0" w:color="auto"/>
            <w:bottom w:val="none" w:sz="0" w:space="0" w:color="auto"/>
            <w:right w:val="none" w:sz="0" w:space="0" w:color="auto"/>
          </w:divBdr>
        </w:div>
        <w:div w:id="255794976">
          <w:marLeft w:val="0"/>
          <w:marRight w:val="0"/>
          <w:marTop w:val="0"/>
          <w:marBottom w:val="0"/>
          <w:divBdr>
            <w:top w:val="none" w:sz="0" w:space="0" w:color="auto"/>
            <w:left w:val="none" w:sz="0" w:space="0" w:color="auto"/>
            <w:bottom w:val="none" w:sz="0" w:space="0" w:color="auto"/>
            <w:right w:val="none" w:sz="0" w:space="0" w:color="auto"/>
          </w:divBdr>
        </w:div>
        <w:div w:id="332726617">
          <w:marLeft w:val="0"/>
          <w:marRight w:val="0"/>
          <w:marTop w:val="0"/>
          <w:marBottom w:val="0"/>
          <w:divBdr>
            <w:top w:val="none" w:sz="0" w:space="0" w:color="auto"/>
            <w:left w:val="none" w:sz="0" w:space="0" w:color="auto"/>
            <w:bottom w:val="none" w:sz="0" w:space="0" w:color="auto"/>
            <w:right w:val="none" w:sz="0" w:space="0" w:color="auto"/>
          </w:divBdr>
        </w:div>
        <w:div w:id="1142890108">
          <w:marLeft w:val="0"/>
          <w:marRight w:val="0"/>
          <w:marTop w:val="0"/>
          <w:marBottom w:val="0"/>
          <w:divBdr>
            <w:top w:val="none" w:sz="0" w:space="0" w:color="auto"/>
            <w:left w:val="none" w:sz="0" w:space="0" w:color="auto"/>
            <w:bottom w:val="none" w:sz="0" w:space="0" w:color="auto"/>
            <w:right w:val="none" w:sz="0" w:space="0" w:color="auto"/>
          </w:divBdr>
        </w:div>
        <w:div w:id="309750519">
          <w:marLeft w:val="0"/>
          <w:marRight w:val="0"/>
          <w:marTop w:val="0"/>
          <w:marBottom w:val="0"/>
          <w:divBdr>
            <w:top w:val="none" w:sz="0" w:space="0" w:color="auto"/>
            <w:left w:val="none" w:sz="0" w:space="0" w:color="auto"/>
            <w:bottom w:val="none" w:sz="0" w:space="0" w:color="auto"/>
            <w:right w:val="none" w:sz="0" w:space="0" w:color="auto"/>
          </w:divBdr>
        </w:div>
        <w:div w:id="615987901">
          <w:marLeft w:val="0"/>
          <w:marRight w:val="0"/>
          <w:marTop w:val="0"/>
          <w:marBottom w:val="0"/>
          <w:divBdr>
            <w:top w:val="none" w:sz="0" w:space="0" w:color="auto"/>
            <w:left w:val="none" w:sz="0" w:space="0" w:color="auto"/>
            <w:bottom w:val="none" w:sz="0" w:space="0" w:color="auto"/>
            <w:right w:val="none" w:sz="0" w:space="0" w:color="auto"/>
          </w:divBdr>
        </w:div>
        <w:div w:id="1825076634">
          <w:marLeft w:val="0"/>
          <w:marRight w:val="0"/>
          <w:marTop w:val="0"/>
          <w:marBottom w:val="0"/>
          <w:divBdr>
            <w:top w:val="none" w:sz="0" w:space="0" w:color="auto"/>
            <w:left w:val="none" w:sz="0" w:space="0" w:color="auto"/>
            <w:bottom w:val="none" w:sz="0" w:space="0" w:color="auto"/>
            <w:right w:val="none" w:sz="0" w:space="0" w:color="auto"/>
          </w:divBdr>
        </w:div>
        <w:div w:id="937980511">
          <w:marLeft w:val="0"/>
          <w:marRight w:val="0"/>
          <w:marTop w:val="0"/>
          <w:marBottom w:val="0"/>
          <w:divBdr>
            <w:top w:val="none" w:sz="0" w:space="0" w:color="auto"/>
            <w:left w:val="none" w:sz="0" w:space="0" w:color="auto"/>
            <w:bottom w:val="none" w:sz="0" w:space="0" w:color="auto"/>
            <w:right w:val="none" w:sz="0" w:space="0" w:color="auto"/>
          </w:divBdr>
        </w:div>
        <w:div w:id="1190754788">
          <w:marLeft w:val="0"/>
          <w:marRight w:val="0"/>
          <w:marTop w:val="0"/>
          <w:marBottom w:val="0"/>
          <w:divBdr>
            <w:top w:val="none" w:sz="0" w:space="0" w:color="auto"/>
            <w:left w:val="none" w:sz="0" w:space="0" w:color="auto"/>
            <w:bottom w:val="none" w:sz="0" w:space="0" w:color="auto"/>
            <w:right w:val="none" w:sz="0" w:space="0" w:color="auto"/>
          </w:divBdr>
        </w:div>
        <w:div w:id="1327171572">
          <w:marLeft w:val="0"/>
          <w:marRight w:val="0"/>
          <w:marTop w:val="0"/>
          <w:marBottom w:val="0"/>
          <w:divBdr>
            <w:top w:val="none" w:sz="0" w:space="0" w:color="auto"/>
            <w:left w:val="none" w:sz="0" w:space="0" w:color="auto"/>
            <w:bottom w:val="none" w:sz="0" w:space="0" w:color="auto"/>
            <w:right w:val="none" w:sz="0" w:space="0" w:color="auto"/>
          </w:divBdr>
        </w:div>
        <w:div w:id="892421264">
          <w:marLeft w:val="0"/>
          <w:marRight w:val="0"/>
          <w:marTop w:val="0"/>
          <w:marBottom w:val="0"/>
          <w:divBdr>
            <w:top w:val="none" w:sz="0" w:space="0" w:color="auto"/>
            <w:left w:val="none" w:sz="0" w:space="0" w:color="auto"/>
            <w:bottom w:val="none" w:sz="0" w:space="0" w:color="auto"/>
            <w:right w:val="none" w:sz="0" w:space="0" w:color="auto"/>
          </w:divBdr>
        </w:div>
        <w:div w:id="1517813878">
          <w:marLeft w:val="0"/>
          <w:marRight w:val="0"/>
          <w:marTop w:val="0"/>
          <w:marBottom w:val="0"/>
          <w:divBdr>
            <w:top w:val="none" w:sz="0" w:space="0" w:color="auto"/>
            <w:left w:val="none" w:sz="0" w:space="0" w:color="auto"/>
            <w:bottom w:val="none" w:sz="0" w:space="0" w:color="auto"/>
            <w:right w:val="none" w:sz="0" w:space="0" w:color="auto"/>
          </w:divBdr>
        </w:div>
        <w:div w:id="640380124">
          <w:marLeft w:val="0"/>
          <w:marRight w:val="0"/>
          <w:marTop w:val="0"/>
          <w:marBottom w:val="0"/>
          <w:divBdr>
            <w:top w:val="none" w:sz="0" w:space="0" w:color="auto"/>
            <w:left w:val="none" w:sz="0" w:space="0" w:color="auto"/>
            <w:bottom w:val="none" w:sz="0" w:space="0" w:color="auto"/>
            <w:right w:val="none" w:sz="0" w:space="0" w:color="auto"/>
          </w:divBdr>
        </w:div>
        <w:div w:id="1793859053">
          <w:marLeft w:val="0"/>
          <w:marRight w:val="0"/>
          <w:marTop w:val="0"/>
          <w:marBottom w:val="0"/>
          <w:divBdr>
            <w:top w:val="none" w:sz="0" w:space="0" w:color="auto"/>
            <w:left w:val="none" w:sz="0" w:space="0" w:color="auto"/>
            <w:bottom w:val="none" w:sz="0" w:space="0" w:color="auto"/>
            <w:right w:val="none" w:sz="0" w:space="0" w:color="auto"/>
          </w:divBdr>
        </w:div>
        <w:div w:id="817040162">
          <w:marLeft w:val="0"/>
          <w:marRight w:val="0"/>
          <w:marTop w:val="0"/>
          <w:marBottom w:val="0"/>
          <w:divBdr>
            <w:top w:val="none" w:sz="0" w:space="0" w:color="auto"/>
            <w:left w:val="none" w:sz="0" w:space="0" w:color="auto"/>
            <w:bottom w:val="none" w:sz="0" w:space="0" w:color="auto"/>
            <w:right w:val="none" w:sz="0" w:space="0" w:color="auto"/>
          </w:divBdr>
        </w:div>
        <w:div w:id="769669052">
          <w:marLeft w:val="0"/>
          <w:marRight w:val="0"/>
          <w:marTop w:val="0"/>
          <w:marBottom w:val="0"/>
          <w:divBdr>
            <w:top w:val="none" w:sz="0" w:space="0" w:color="auto"/>
            <w:left w:val="none" w:sz="0" w:space="0" w:color="auto"/>
            <w:bottom w:val="none" w:sz="0" w:space="0" w:color="auto"/>
            <w:right w:val="none" w:sz="0" w:space="0" w:color="auto"/>
          </w:divBdr>
        </w:div>
        <w:div w:id="1131097742">
          <w:marLeft w:val="0"/>
          <w:marRight w:val="0"/>
          <w:marTop w:val="0"/>
          <w:marBottom w:val="0"/>
          <w:divBdr>
            <w:top w:val="none" w:sz="0" w:space="0" w:color="auto"/>
            <w:left w:val="none" w:sz="0" w:space="0" w:color="auto"/>
            <w:bottom w:val="none" w:sz="0" w:space="0" w:color="auto"/>
            <w:right w:val="none" w:sz="0" w:space="0" w:color="auto"/>
          </w:divBdr>
        </w:div>
        <w:div w:id="6098839">
          <w:marLeft w:val="0"/>
          <w:marRight w:val="0"/>
          <w:marTop w:val="0"/>
          <w:marBottom w:val="0"/>
          <w:divBdr>
            <w:top w:val="none" w:sz="0" w:space="0" w:color="auto"/>
            <w:left w:val="none" w:sz="0" w:space="0" w:color="auto"/>
            <w:bottom w:val="none" w:sz="0" w:space="0" w:color="auto"/>
            <w:right w:val="none" w:sz="0" w:space="0" w:color="auto"/>
          </w:divBdr>
        </w:div>
        <w:div w:id="454830426">
          <w:marLeft w:val="0"/>
          <w:marRight w:val="0"/>
          <w:marTop w:val="0"/>
          <w:marBottom w:val="0"/>
          <w:divBdr>
            <w:top w:val="none" w:sz="0" w:space="0" w:color="auto"/>
            <w:left w:val="none" w:sz="0" w:space="0" w:color="auto"/>
            <w:bottom w:val="none" w:sz="0" w:space="0" w:color="auto"/>
            <w:right w:val="none" w:sz="0" w:space="0" w:color="auto"/>
          </w:divBdr>
        </w:div>
        <w:div w:id="2043045250">
          <w:marLeft w:val="0"/>
          <w:marRight w:val="0"/>
          <w:marTop w:val="0"/>
          <w:marBottom w:val="0"/>
          <w:divBdr>
            <w:top w:val="none" w:sz="0" w:space="0" w:color="auto"/>
            <w:left w:val="none" w:sz="0" w:space="0" w:color="auto"/>
            <w:bottom w:val="none" w:sz="0" w:space="0" w:color="auto"/>
            <w:right w:val="none" w:sz="0" w:space="0" w:color="auto"/>
          </w:divBdr>
        </w:div>
        <w:div w:id="1422293248">
          <w:marLeft w:val="0"/>
          <w:marRight w:val="0"/>
          <w:marTop w:val="0"/>
          <w:marBottom w:val="0"/>
          <w:divBdr>
            <w:top w:val="none" w:sz="0" w:space="0" w:color="auto"/>
            <w:left w:val="none" w:sz="0" w:space="0" w:color="auto"/>
            <w:bottom w:val="none" w:sz="0" w:space="0" w:color="auto"/>
            <w:right w:val="none" w:sz="0" w:space="0" w:color="auto"/>
          </w:divBdr>
        </w:div>
        <w:div w:id="255486034">
          <w:marLeft w:val="0"/>
          <w:marRight w:val="0"/>
          <w:marTop w:val="0"/>
          <w:marBottom w:val="0"/>
          <w:divBdr>
            <w:top w:val="none" w:sz="0" w:space="0" w:color="auto"/>
            <w:left w:val="none" w:sz="0" w:space="0" w:color="auto"/>
            <w:bottom w:val="none" w:sz="0" w:space="0" w:color="auto"/>
            <w:right w:val="none" w:sz="0" w:space="0" w:color="auto"/>
          </w:divBdr>
        </w:div>
        <w:div w:id="1038355593">
          <w:marLeft w:val="0"/>
          <w:marRight w:val="0"/>
          <w:marTop w:val="0"/>
          <w:marBottom w:val="0"/>
          <w:divBdr>
            <w:top w:val="none" w:sz="0" w:space="0" w:color="auto"/>
            <w:left w:val="none" w:sz="0" w:space="0" w:color="auto"/>
            <w:bottom w:val="none" w:sz="0" w:space="0" w:color="auto"/>
            <w:right w:val="none" w:sz="0" w:space="0" w:color="auto"/>
          </w:divBdr>
        </w:div>
        <w:div w:id="2085181840">
          <w:marLeft w:val="0"/>
          <w:marRight w:val="0"/>
          <w:marTop w:val="0"/>
          <w:marBottom w:val="0"/>
          <w:divBdr>
            <w:top w:val="none" w:sz="0" w:space="0" w:color="auto"/>
            <w:left w:val="none" w:sz="0" w:space="0" w:color="auto"/>
            <w:bottom w:val="none" w:sz="0" w:space="0" w:color="auto"/>
            <w:right w:val="none" w:sz="0" w:space="0" w:color="auto"/>
          </w:divBdr>
        </w:div>
        <w:div w:id="195317022">
          <w:marLeft w:val="0"/>
          <w:marRight w:val="0"/>
          <w:marTop w:val="0"/>
          <w:marBottom w:val="0"/>
          <w:divBdr>
            <w:top w:val="none" w:sz="0" w:space="0" w:color="auto"/>
            <w:left w:val="none" w:sz="0" w:space="0" w:color="auto"/>
            <w:bottom w:val="none" w:sz="0" w:space="0" w:color="auto"/>
            <w:right w:val="none" w:sz="0" w:space="0" w:color="auto"/>
          </w:divBdr>
        </w:div>
        <w:div w:id="103577264">
          <w:marLeft w:val="0"/>
          <w:marRight w:val="0"/>
          <w:marTop w:val="0"/>
          <w:marBottom w:val="0"/>
          <w:divBdr>
            <w:top w:val="none" w:sz="0" w:space="0" w:color="auto"/>
            <w:left w:val="none" w:sz="0" w:space="0" w:color="auto"/>
            <w:bottom w:val="none" w:sz="0" w:space="0" w:color="auto"/>
            <w:right w:val="none" w:sz="0" w:space="0" w:color="auto"/>
          </w:divBdr>
        </w:div>
        <w:div w:id="1569731930">
          <w:marLeft w:val="0"/>
          <w:marRight w:val="0"/>
          <w:marTop w:val="0"/>
          <w:marBottom w:val="0"/>
          <w:divBdr>
            <w:top w:val="none" w:sz="0" w:space="0" w:color="auto"/>
            <w:left w:val="none" w:sz="0" w:space="0" w:color="auto"/>
            <w:bottom w:val="none" w:sz="0" w:space="0" w:color="auto"/>
            <w:right w:val="none" w:sz="0" w:space="0" w:color="auto"/>
          </w:divBdr>
        </w:div>
        <w:div w:id="1636061205">
          <w:marLeft w:val="0"/>
          <w:marRight w:val="0"/>
          <w:marTop w:val="0"/>
          <w:marBottom w:val="0"/>
          <w:divBdr>
            <w:top w:val="none" w:sz="0" w:space="0" w:color="auto"/>
            <w:left w:val="none" w:sz="0" w:space="0" w:color="auto"/>
            <w:bottom w:val="none" w:sz="0" w:space="0" w:color="auto"/>
            <w:right w:val="none" w:sz="0" w:space="0" w:color="auto"/>
          </w:divBdr>
        </w:div>
        <w:div w:id="1492065064">
          <w:marLeft w:val="0"/>
          <w:marRight w:val="0"/>
          <w:marTop w:val="0"/>
          <w:marBottom w:val="0"/>
          <w:divBdr>
            <w:top w:val="none" w:sz="0" w:space="0" w:color="auto"/>
            <w:left w:val="none" w:sz="0" w:space="0" w:color="auto"/>
            <w:bottom w:val="none" w:sz="0" w:space="0" w:color="auto"/>
            <w:right w:val="none" w:sz="0" w:space="0" w:color="auto"/>
          </w:divBdr>
        </w:div>
        <w:div w:id="1415198727">
          <w:marLeft w:val="0"/>
          <w:marRight w:val="0"/>
          <w:marTop w:val="0"/>
          <w:marBottom w:val="0"/>
          <w:divBdr>
            <w:top w:val="none" w:sz="0" w:space="0" w:color="auto"/>
            <w:left w:val="none" w:sz="0" w:space="0" w:color="auto"/>
            <w:bottom w:val="none" w:sz="0" w:space="0" w:color="auto"/>
            <w:right w:val="none" w:sz="0" w:space="0" w:color="auto"/>
          </w:divBdr>
        </w:div>
        <w:div w:id="247471154">
          <w:marLeft w:val="0"/>
          <w:marRight w:val="0"/>
          <w:marTop w:val="0"/>
          <w:marBottom w:val="0"/>
          <w:divBdr>
            <w:top w:val="none" w:sz="0" w:space="0" w:color="auto"/>
            <w:left w:val="none" w:sz="0" w:space="0" w:color="auto"/>
            <w:bottom w:val="none" w:sz="0" w:space="0" w:color="auto"/>
            <w:right w:val="none" w:sz="0" w:space="0" w:color="auto"/>
          </w:divBdr>
        </w:div>
        <w:div w:id="1124925905">
          <w:marLeft w:val="0"/>
          <w:marRight w:val="0"/>
          <w:marTop w:val="0"/>
          <w:marBottom w:val="0"/>
          <w:divBdr>
            <w:top w:val="none" w:sz="0" w:space="0" w:color="auto"/>
            <w:left w:val="none" w:sz="0" w:space="0" w:color="auto"/>
            <w:bottom w:val="none" w:sz="0" w:space="0" w:color="auto"/>
            <w:right w:val="none" w:sz="0" w:space="0" w:color="auto"/>
          </w:divBdr>
        </w:div>
        <w:div w:id="682903052">
          <w:marLeft w:val="0"/>
          <w:marRight w:val="0"/>
          <w:marTop w:val="0"/>
          <w:marBottom w:val="0"/>
          <w:divBdr>
            <w:top w:val="none" w:sz="0" w:space="0" w:color="auto"/>
            <w:left w:val="none" w:sz="0" w:space="0" w:color="auto"/>
            <w:bottom w:val="none" w:sz="0" w:space="0" w:color="auto"/>
            <w:right w:val="none" w:sz="0" w:space="0" w:color="auto"/>
          </w:divBdr>
        </w:div>
        <w:div w:id="1525633724">
          <w:marLeft w:val="0"/>
          <w:marRight w:val="0"/>
          <w:marTop w:val="0"/>
          <w:marBottom w:val="0"/>
          <w:divBdr>
            <w:top w:val="none" w:sz="0" w:space="0" w:color="auto"/>
            <w:left w:val="none" w:sz="0" w:space="0" w:color="auto"/>
            <w:bottom w:val="none" w:sz="0" w:space="0" w:color="auto"/>
            <w:right w:val="none" w:sz="0" w:space="0" w:color="auto"/>
          </w:divBdr>
        </w:div>
        <w:div w:id="565997017">
          <w:marLeft w:val="0"/>
          <w:marRight w:val="0"/>
          <w:marTop w:val="0"/>
          <w:marBottom w:val="0"/>
          <w:divBdr>
            <w:top w:val="none" w:sz="0" w:space="0" w:color="auto"/>
            <w:left w:val="none" w:sz="0" w:space="0" w:color="auto"/>
            <w:bottom w:val="none" w:sz="0" w:space="0" w:color="auto"/>
            <w:right w:val="none" w:sz="0" w:space="0" w:color="auto"/>
          </w:divBdr>
        </w:div>
        <w:div w:id="1401757506">
          <w:marLeft w:val="0"/>
          <w:marRight w:val="0"/>
          <w:marTop w:val="0"/>
          <w:marBottom w:val="0"/>
          <w:divBdr>
            <w:top w:val="none" w:sz="0" w:space="0" w:color="auto"/>
            <w:left w:val="none" w:sz="0" w:space="0" w:color="auto"/>
            <w:bottom w:val="none" w:sz="0" w:space="0" w:color="auto"/>
            <w:right w:val="none" w:sz="0" w:space="0" w:color="auto"/>
          </w:divBdr>
        </w:div>
        <w:div w:id="975380205">
          <w:marLeft w:val="0"/>
          <w:marRight w:val="0"/>
          <w:marTop w:val="0"/>
          <w:marBottom w:val="0"/>
          <w:divBdr>
            <w:top w:val="none" w:sz="0" w:space="0" w:color="auto"/>
            <w:left w:val="none" w:sz="0" w:space="0" w:color="auto"/>
            <w:bottom w:val="none" w:sz="0" w:space="0" w:color="auto"/>
            <w:right w:val="none" w:sz="0" w:space="0" w:color="auto"/>
          </w:divBdr>
        </w:div>
        <w:div w:id="212929841">
          <w:marLeft w:val="0"/>
          <w:marRight w:val="0"/>
          <w:marTop w:val="0"/>
          <w:marBottom w:val="0"/>
          <w:divBdr>
            <w:top w:val="none" w:sz="0" w:space="0" w:color="auto"/>
            <w:left w:val="none" w:sz="0" w:space="0" w:color="auto"/>
            <w:bottom w:val="none" w:sz="0" w:space="0" w:color="auto"/>
            <w:right w:val="none" w:sz="0" w:space="0" w:color="auto"/>
          </w:divBdr>
        </w:div>
        <w:div w:id="174731535">
          <w:marLeft w:val="0"/>
          <w:marRight w:val="0"/>
          <w:marTop w:val="0"/>
          <w:marBottom w:val="0"/>
          <w:divBdr>
            <w:top w:val="none" w:sz="0" w:space="0" w:color="auto"/>
            <w:left w:val="none" w:sz="0" w:space="0" w:color="auto"/>
            <w:bottom w:val="none" w:sz="0" w:space="0" w:color="auto"/>
            <w:right w:val="none" w:sz="0" w:space="0" w:color="auto"/>
          </w:divBdr>
        </w:div>
        <w:div w:id="804543581">
          <w:marLeft w:val="0"/>
          <w:marRight w:val="0"/>
          <w:marTop w:val="0"/>
          <w:marBottom w:val="0"/>
          <w:divBdr>
            <w:top w:val="none" w:sz="0" w:space="0" w:color="auto"/>
            <w:left w:val="none" w:sz="0" w:space="0" w:color="auto"/>
            <w:bottom w:val="none" w:sz="0" w:space="0" w:color="auto"/>
            <w:right w:val="none" w:sz="0" w:space="0" w:color="auto"/>
          </w:divBdr>
        </w:div>
        <w:div w:id="1896575741">
          <w:marLeft w:val="0"/>
          <w:marRight w:val="0"/>
          <w:marTop w:val="0"/>
          <w:marBottom w:val="0"/>
          <w:divBdr>
            <w:top w:val="none" w:sz="0" w:space="0" w:color="auto"/>
            <w:left w:val="none" w:sz="0" w:space="0" w:color="auto"/>
            <w:bottom w:val="none" w:sz="0" w:space="0" w:color="auto"/>
            <w:right w:val="none" w:sz="0" w:space="0" w:color="auto"/>
          </w:divBdr>
        </w:div>
        <w:div w:id="1846704610">
          <w:marLeft w:val="0"/>
          <w:marRight w:val="0"/>
          <w:marTop w:val="0"/>
          <w:marBottom w:val="0"/>
          <w:divBdr>
            <w:top w:val="none" w:sz="0" w:space="0" w:color="auto"/>
            <w:left w:val="none" w:sz="0" w:space="0" w:color="auto"/>
            <w:bottom w:val="none" w:sz="0" w:space="0" w:color="auto"/>
            <w:right w:val="none" w:sz="0" w:space="0" w:color="auto"/>
          </w:divBdr>
        </w:div>
        <w:div w:id="149367938">
          <w:marLeft w:val="0"/>
          <w:marRight w:val="0"/>
          <w:marTop w:val="0"/>
          <w:marBottom w:val="0"/>
          <w:divBdr>
            <w:top w:val="none" w:sz="0" w:space="0" w:color="auto"/>
            <w:left w:val="none" w:sz="0" w:space="0" w:color="auto"/>
            <w:bottom w:val="none" w:sz="0" w:space="0" w:color="auto"/>
            <w:right w:val="none" w:sz="0" w:space="0" w:color="auto"/>
          </w:divBdr>
        </w:div>
        <w:div w:id="2118210885">
          <w:marLeft w:val="0"/>
          <w:marRight w:val="0"/>
          <w:marTop w:val="0"/>
          <w:marBottom w:val="0"/>
          <w:divBdr>
            <w:top w:val="none" w:sz="0" w:space="0" w:color="auto"/>
            <w:left w:val="none" w:sz="0" w:space="0" w:color="auto"/>
            <w:bottom w:val="none" w:sz="0" w:space="0" w:color="auto"/>
            <w:right w:val="none" w:sz="0" w:space="0" w:color="auto"/>
          </w:divBdr>
        </w:div>
      </w:divsChild>
    </w:div>
    <w:div w:id="1239291875">
      <w:bodyDiv w:val="1"/>
      <w:marLeft w:val="0"/>
      <w:marRight w:val="0"/>
      <w:marTop w:val="0"/>
      <w:marBottom w:val="0"/>
      <w:divBdr>
        <w:top w:val="none" w:sz="0" w:space="0" w:color="auto"/>
        <w:left w:val="none" w:sz="0" w:space="0" w:color="auto"/>
        <w:bottom w:val="none" w:sz="0" w:space="0" w:color="auto"/>
        <w:right w:val="none" w:sz="0" w:space="0" w:color="auto"/>
      </w:divBdr>
    </w:div>
    <w:div w:id="1245339133">
      <w:bodyDiv w:val="1"/>
      <w:marLeft w:val="0"/>
      <w:marRight w:val="0"/>
      <w:marTop w:val="0"/>
      <w:marBottom w:val="0"/>
      <w:divBdr>
        <w:top w:val="none" w:sz="0" w:space="0" w:color="auto"/>
        <w:left w:val="none" w:sz="0" w:space="0" w:color="auto"/>
        <w:bottom w:val="none" w:sz="0" w:space="0" w:color="auto"/>
        <w:right w:val="none" w:sz="0" w:space="0" w:color="auto"/>
      </w:divBdr>
    </w:div>
    <w:div w:id="1254122792">
      <w:bodyDiv w:val="1"/>
      <w:marLeft w:val="0"/>
      <w:marRight w:val="0"/>
      <w:marTop w:val="0"/>
      <w:marBottom w:val="0"/>
      <w:divBdr>
        <w:top w:val="none" w:sz="0" w:space="0" w:color="auto"/>
        <w:left w:val="none" w:sz="0" w:space="0" w:color="auto"/>
        <w:bottom w:val="none" w:sz="0" w:space="0" w:color="auto"/>
        <w:right w:val="none" w:sz="0" w:space="0" w:color="auto"/>
      </w:divBdr>
    </w:div>
    <w:div w:id="1258323900">
      <w:bodyDiv w:val="1"/>
      <w:marLeft w:val="0"/>
      <w:marRight w:val="0"/>
      <w:marTop w:val="0"/>
      <w:marBottom w:val="0"/>
      <w:divBdr>
        <w:top w:val="none" w:sz="0" w:space="0" w:color="auto"/>
        <w:left w:val="none" w:sz="0" w:space="0" w:color="auto"/>
        <w:bottom w:val="none" w:sz="0" w:space="0" w:color="auto"/>
        <w:right w:val="none" w:sz="0" w:space="0" w:color="auto"/>
      </w:divBdr>
      <w:divsChild>
        <w:div w:id="2063283428">
          <w:marLeft w:val="0"/>
          <w:marRight w:val="0"/>
          <w:marTop w:val="0"/>
          <w:marBottom w:val="0"/>
          <w:divBdr>
            <w:top w:val="none" w:sz="0" w:space="0" w:color="auto"/>
            <w:left w:val="none" w:sz="0" w:space="0" w:color="auto"/>
            <w:bottom w:val="none" w:sz="0" w:space="0" w:color="auto"/>
            <w:right w:val="none" w:sz="0" w:space="0" w:color="auto"/>
          </w:divBdr>
        </w:div>
        <w:div w:id="763959006">
          <w:marLeft w:val="0"/>
          <w:marRight w:val="0"/>
          <w:marTop w:val="0"/>
          <w:marBottom w:val="0"/>
          <w:divBdr>
            <w:top w:val="none" w:sz="0" w:space="0" w:color="auto"/>
            <w:left w:val="none" w:sz="0" w:space="0" w:color="auto"/>
            <w:bottom w:val="none" w:sz="0" w:space="0" w:color="auto"/>
            <w:right w:val="none" w:sz="0" w:space="0" w:color="auto"/>
          </w:divBdr>
        </w:div>
        <w:div w:id="1484666185">
          <w:marLeft w:val="0"/>
          <w:marRight w:val="0"/>
          <w:marTop w:val="0"/>
          <w:marBottom w:val="0"/>
          <w:divBdr>
            <w:top w:val="none" w:sz="0" w:space="0" w:color="auto"/>
            <w:left w:val="none" w:sz="0" w:space="0" w:color="auto"/>
            <w:bottom w:val="none" w:sz="0" w:space="0" w:color="auto"/>
            <w:right w:val="none" w:sz="0" w:space="0" w:color="auto"/>
          </w:divBdr>
        </w:div>
        <w:div w:id="1422604924">
          <w:marLeft w:val="0"/>
          <w:marRight w:val="0"/>
          <w:marTop w:val="0"/>
          <w:marBottom w:val="0"/>
          <w:divBdr>
            <w:top w:val="none" w:sz="0" w:space="0" w:color="auto"/>
            <w:left w:val="none" w:sz="0" w:space="0" w:color="auto"/>
            <w:bottom w:val="none" w:sz="0" w:space="0" w:color="auto"/>
            <w:right w:val="none" w:sz="0" w:space="0" w:color="auto"/>
          </w:divBdr>
        </w:div>
        <w:div w:id="946236168">
          <w:marLeft w:val="0"/>
          <w:marRight w:val="0"/>
          <w:marTop w:val="0"/>
          <w:marBottom w:val="0"/>
          <w:divBdr>
            <w:top w:val="none" w:sz="0" w:space="0" w:color="auto"/>
            <w:left w:val="none" w:sz="0" w:space="0" w:color="auto"/>
            <w:bottom w:val="none" w:sz="0" w:space="0" w:color="auto"/>
            <w:right w:val="none" w:sz="0" w:space="0" w:color="auto"/>
          </w:divBdr>
        </w:div>
        <w:div w:id="1010303448">
          <w:marLeft w:val="0"/>
          <w:marRight w:val="0"/>
          <w:marTop w:val="0"/>
          <w:marBottom w:val="0"/>
          <w:divBdr>
            <w:top w:val="none" w:sz="0" w:space="0" w:color="auto"/>
            <w:left w:val="none" w:sz="0" w:space="0" w:color="auto"/>
            <w:bottom w:val="none" w:sz="0" w:space="0" w:color="auto"/>
            <w:right w:val="none" w:sz="0" w:space="0" w:color="auto"/>
          </w:divBdr>
        </w:div>
      </w:divsChild>
    </w:div>
    <w:div w:id="1270620469">
      <w:bodyDiv w:val="1"/>
      <w:marLeft w:val="0"/>
      <w:marRight w:val="0"/>
      <w:marTop w:val="0"/>
      <w:marBottom w:val="0"/>
      <w:divBdr>
        <w:top w:val="none" w:sz="0" w:space="0" w:color="auto"/>
        <w:left w:val="none" w:sz="0" w:space="0" w:color="auto"/>
        <w:bottom w:val="none" w:sz="0" w:space="0" w:color="auto"/>
        <w:right w:val="none" w:sz="0" w:space="0" w:color="auto"/>
      </w:divBdr>
    </w:div>
    <w:div w:id="1286158534">
      <w:bodyDiv w:val="1"/>
      <w:marLeft w:val="0"/>
      <w:marRight w:val="0"/>
      <w:marTop w:val="0"/>
      <w:marBottom w:val="0"/>
      <w:divBdr>
        <w:top w:val="none" w:sz="0" w:space="0" w:color="auto"/>
        <w:left w:val="none" w:sz="0" w:space="0" w:color="auto"/>
        <w:bottom w:val="none" w:sz="0" w:space="0" w:color="auto"/>
        <w:right w:val="none" w:sz="0" w:space="0" w:color="auto"/>
      </w:divBdr>
      <w:divsChild>
        <w:div w:id="741564395">
          <w:marLeft w:val="0"/>
          <w:marRight w:val="0"/>
          <w:marTop w:val="0"/>
          <w:marBottom w:val="0"/>
          <w:divBdr>
            <w:top w:val="none" w:sz="0" w:space="0" w:color="auto"/>
            <w:left w:val="none" w:sz="0" w:space="0" w:color="auto"/>
            <w:bottom w:val="none" w:sz="0" w:space="0" w:color="auto"/>
            <w:right w:val="none" w:sz="0" w:space="0" w:color="auto"/>
          </w:divBdr>
        </w:div>
        <w:div w:id="1874924406">
          <w:marLeft w:val="0"/>
          <w:marRight w:val="0"/>
          <w:marTop w:val="0"/>
          <w:marBottom w:val="0"/>
          <w:divBdr>
            <w:top w:val="none" w:sz="0" w:space="0" w:color="auto"/>
            <w:left w:val="none" w:sz="0" w:space="0" w:color="auto"/>
            <w:bottom w:val="none" w:sz="0" w:space="0" w:color="auto"/>
            <w:right w:val="none" w:sz="0" w:space="0" w:color="auto"/>
          </w:divBdr>
        </w:div>
        <w:div w:id="644090199">
          <w:marLeft w:val="0"/>
          <w:marRight w:val="0"/>
          <w:marTop w:val="0"/>
          <w:marBottom w:val="0"/>
          <w:divBdr>
            <w:top w:val="none" w:sz="0" w:space="0" w:color="auto"/>
            <w:left w:val="none" w:sz="0" w:space="0" w:color="auto"/>
            <w:bottom w:val="none" w:sz="0" w:space="0" w:color="auto"/>
            <w:right w:val="none" w:sz="0" w:space="0" w:color="auto"/>
          </w:divBdr>
        </w:div>
        <w:div w:id="1645353493">
          <w:marLeft w:val="0"/>
          <w:marRight w:val="0"/>
          <w:marTop w:val="0"/>
          <w:marBottom w:val="0"/>
          <w:divBdr>
            <w:top w:val="none" w:sz="0" w:space="0" w:color="auto"/>
            <w:left w:val="none" w:sz="0" w:space="0" w:color="auto"/>
            <w:bottom w:val="none" w:sz="0" w:space="0" w:color="auto"/>
            <w:right w:val="none" w:sz="0" w:space="0" w:color="auto"/>
          </w:divBdr>
        </w:div>
        <w:div w:id="350954569">
          <w:marLeft w:val="0"/>
          <w:marRight w:val="0"/>
          <w:marTop w:val="0"/>
          <w:marBottom w:val="0"/>
          <w:divBdr>
            <w:top w:val="none" w:sz="0" w:space="0" w:color="auto"/>
            <w:left w:val="none" w:sz="0" w:space="0" w:color="auto"/>
            <w:bottom w:val="none" w:sz="0" w:space="0" w:color="auto"/>
            <w:right w:val="none" w:sz="0" w:space="0" w:color="auto"/>
          </w:divBdr>
        </w:div>
        <w:div w:id="592327376">
          <w:marLeft w:val="0"/>
          <w:marRight w:val="0"/>
          <w:marTop w:val="0"/>
          <w:marBottom w:val="0"/>
          <w:divBdr>
            <w:top w:val="none" w:sz="0" w:space="0" w:color="auto"/>
            <w:left w:val="none" w:sz="0" w:space="0" w:color="auto"/>
            <w:bottom w:val="none" w:sz="0" w:space="0" w:color="auto"/>
            <w:right w:val="none" w:sz="0" w:space="0" w:color="auto"/>
          </w:divBdr>
        </w:div>
        <w:div w:id="1813718787">
          <w:marLeft w:val="0"/>
          <w:marRight w:val="0"/>
          <w:marTop w:val="0"/>
          <w:marBottom w:val="0"/>
          <w:divBdr>
            <w:top w:val="none" w:sz="0" w:space="0" w:color="auto"/>
            <w:left w:val="none" w:sz="0" w:space="0" w:color="auto"/>
            <w:bottom w:val="none" w:sz="0" w:space="0" w:color="auto"/>
            <w:right w:val="none" w:sz="0" w:space="0" w:color="auto"/>
          </w:divBdr>
        </w:div>
        <w:div w:id="698164149">
          <w:marLeft w:val="0"/>
          <w:marRight w:val="0"/>
          <w:marTop w:val="0"/>
          <w:marBottom w:val="0"/>
          <w:divBdr>
            <w:top w:val="none" w:sz="0" w:space="0" w:color="auto"/>
            <w:left w:val="none" w:sz="0" w:space="0" w:color="auto"/>
            <w:bottom w:val="none" w:sz="0" w:space="0" w:color="auto"/>
            <w:right w:val="none" w:sz="0" w:space="0" w:color="auto"/>
          </w:divBdr>
        </w:div>
        <w:div w:id="2010018372">
          <w:marLeft w:val="0"/>
          <w:marRight w:val="0"/>
          <w:marTop w:val="0"/>
          <w:marBottom w:val="0"/>
          <w:divBdr>
            <w:top w:val="none" w:sz="0" w:space="0" w:color="auto"/>
            <w:left w:val="none" w:sz="0" w:space="0" w:color="auto"/>
            <w:bottom w:val="none" w:sz="0" w:space="0" w:color="auto"/>
            <w:right w:val="none" w:sz="0" w:space="0" w:color="auto"/>
          </w:divBdr>
        </w:div>
        <w:div w:id="1205941533">
          <w:marLeft w:val="0"/>
          <w:marRight w:val="0"/>
          <w:marTop w:val="0"/>
          <w:marBottom w:val="0"/>
          <w:divBdr>
            <w:top w:val="none" w:sz="0" w:space="0" w:color="auto"/>
            <w:left w:val="none" w:sz="0" w:space="0" w:color="auto"/>
            <w:bottom w:val="none" w:sz="0" w:space="0" w:color="auto"/>
            <w:right w:val="none" w:sz="0" w:space="0" w:color="auto"/>
          </w:divBdr>
        </w:div>
        <w:div w:id="525408890">
          <w:marLeft w:val="0"/>
          <w:marRight w:val="0"/>
          <w:marTop w:val="0"/>
          <w:marBottom w:val="0"/>
          <w:divBdr>
            <w:top w:val="none" w:sz="0" w:space="0" w:color="auto"/>
            <w:left w:val="none" w:sz="0" w:space="0" w:color="auto"/>
            <w:bottom w:val="none" w:sz="0" w:space="0" w:color="auto"/>
            <w:right w:val="none" w:sz="0" w:space="0" w:color="auto"/>
          </w:divBdr>
        </w:div>
        <w:div w:id="1533683767">
          <w:marLeft w:val="0"/>
          <w:marRight w:val="0"/>
          <w:marTop w:val="0"/>
          <w:marBottom w:val="0"/>
          <w:divBdr>
            <w:top w:val="none" w:sz="0" w:space="0" w:color="auto"/>
            <w:left w:val="none" w:sz="0" w:space="0" w:color="auto"/>
            <w:bottom w:val="none" w:sz="0" w:space="0" w:color="auto"/>
            <w:right w:val="none" w:sz="0" w:space="0" w:color="auto"/>
          </w:divBdr>
        </w:div>
        <w:div w:id="1389063142">
          <w:marLeft w:val="0"/>
          <w:marRight w:val="0"/>
          <w:marTop w:val="0"/>
          <w:marBottom w:val="0"/>
          <w:divBdr>
            <w:top w:val="none" w:sz="0" w:space="0" w:color="auto"/>
            <w:left w:val="none" w:sz="0" w:space="0" w:color="auto"/>
            <w:bottom w:val="none" w:sz="0" w:space="0" w:color="auto"/>
            <w:right w:val="none" w:sz="0" w:space="0" w:color="auto"/>
          </w:divBdr>
        </w:div>
        <w:div w:id="254943824">
          <w:marLeft w:val="0"/>
          <w:marRight w:val="0"/>
          <w:marTop w:val="0"/>
          <w:marBottom w:val="0"/>
          <w:divBdr>
            <w:top w:val="none" w:sz="0" w:space="0" w:color="auto"/>
            <w:left w:val="none" w:sz="0" w:space="0" w:color="auto"/>
            <w:bottom w:val="none" w:sz="0" w:space="0" w:color="auto"/>
            <w:right w:val="none" w:sz="0" w:space="0" w:color="auto"/>
          </w:divBdr>
        </w:div>
        <w:div w:id="1965384149">
          <w:marLeft w:val="0"/>
          <w:marRight w:val="0"/>
          <w:marTop w:val="0"/>
          <w:marBottom w:val="0"/>
          <w:divBdr>
            <w:top w:val="none" w:sz="0" w:space="0" w:color="auto"/>
            <w:left w:val="none" w:sz="0" w:space="0" w:color="auto"/>
            <w:bottom w:val="none" w:sz="0" w:space="0" w:color="auto"/>
            <w:right w:val="none" w:sz="0" w:space="0" w:color="auto"/>
          </w:divBdr>
        </w:div>
      </w:divsChild>
    </w:div>
    <w:div w:id="1289581141">
      <w:bodyDiv w:val="1"/>
      <w:marLeft w:val="0"/>
      <w:marRight w:val="0"/>
      <w:marTop w:val="0"/>
      <w:marBottom w:val="0"/>
      <w:divBdr>
        <w:top w:val="none" w:sz="0" w:space="0" w:color="auto"/>
        <w:left w:val="none" w:sz="0" w:space="0" w:color="auto"/>
        <w:bottom w:val="none" w:sz="0" w:space="0" w:color="auto"/>
        <w:right w:val="none" w:sz="0" w:space="0" w:color="auto"/>
      </w:divBdr>
    </w:div>
    <w:div w:id="1308196266">
      <w:bodyDiv w:val="1"/>
      <w:marLeft w:val="0"/>
      <w:marRight w:val="0"/>
      <w:marTop w:val="0"/>
      <w:marBottom w:val="0"/>
      <w:divBdr>
        <w:top w:val="none" w:sz="0" w:space="0" w:color="auto"/>
        <w:left w:val="none" w:sz="0" w:space="0" w:color="auto"/>
        <w:bottom w:val="none" w:sz="0" w:space="0" w:color="auto"/>
        <w:right w:val="none" w:sz="0" w:space="0" w:color="auto"/>
      </w:divBdr>
      <w:divsChild>
        <w:div w:id="1562672418">
          <w:marLeft w:val="0"/>
          <w:marRight w:val="0"/>
          <w:marTop w:val="0"/>
          <w:marBottom w:val="0"/>
          <w:divBdr>
            <w:top w:val="none" w:sz="0" w:space="0" w:color="auto"/>
            <w:left w:val="none" w:sz="0" w:space="0" w:color="auto"/>
            <w:bottom w:val="none" w:sz="0" w:space="0" w:color="auto"/>
            <w:right w:val="none" w:sz="0" w:space="0" w:color="auto"/>
          </w:divBdr>
        </w:div>
        <w:div w:id="941837366">
          <w:marLeft w:val="0"/>
          <w:marRight w:val="0"/>
          <w:marTop w:val="0"/>
          <w:marBottom w:val="0"/>
          <w:divBdr>
            <w:top w:val="none" w:sz="0" w:space="0" w:color="auto"/>
            <w:left w:val="none" w:sz="0" w:space="0" w:color="auto"/>
            <w:bottom w:val="none" w:sz="0" w:space="0" w:color="auto"/>
            <w:right w:val="none" w:sz="0" w:space="0" w:color="auto"/>
          </w:divBdr>
        </w:div>
      </w:divsChild>
    </w:div>
    <w:div w:id="1312980427">
      <w:bodyDiv w:val="1"/>
      <w:marLeft w:val="0"/>
      <w:marRight w:val="0"/>
      <w:marTop w:val="0"/>
      <w:marBottom w:val="0"/>
      <w:divBdr>
        <w:top w:val="none" w:sz="0" w:space="0" w:color="auto"/>
        <w:left w:val="none" w:sz="0" w:space="0" w:color="auto"/>
        <w:bottom w:val="none" w:sz="0" w:space="0" w:color="auto"/>
        <w:right w:val="none" w:sz="0" w:space="0" w:color="auto"/>
      </w:divBdr>
      <w:divsChild>
        <w:div w:id="544485608">
          <w:marLeft w:val="0"/>
          <w:marRight w:val="0"/>
          <w:marTop w:val="0"/>
          <w:marBottom w:val="0"/>
          <w:divBdr>
            <w:top w:val="none" w:sz="0" w:space="0" w:color="auto"/>
            <w:left w:val="none" w:sz="0" w:space="0" w:color="auto"/>
            <w:bottom w:val="none" w:sz="0" w:space="0" w:color="auto"/>
            <w:right w:val="none" w:sz="0" w:space="0" w:color="auto"/>
          </w:divBdr>
          <w:divsChild>
            <w:div w:id="531722929">
              <w:marLeft w:val="0"/>
              <w:marRight w:val="0"/>
              <w:marTop w:val="0"/>
              <w:marBottom w:val="0"/>
              <w:divBdr>
                <w:top w:val="none" w:sz="0" w:space="0" w:color="auto"/>
                <w:left w:val="none" w:sz="0" w:space="0" w:color="auto"/>
                <w:bottom w:val="none" w:sz="0" w:space="0" w:color="auto"/>
                <w:right w:val="none" w:sz="0" w:space="0" w:color="auto"/>
              </w:divBdr>
            </w:div>
            <w:div w:id="350111592">
              <w:marLeft w:val="0"/>
              <w:marRight w:val="0"/>
              <w:marTop w:val="0"/>
              <w:marBottom w:val="0"/>
              <w:divBdr>
                <w:top w:val="none" w:sz="0" w:space="0" w:color="auto"/>
                <w:left w:val="none" w:sz="0" w:space="0" w:color="auto"/>
                <w:bottom w:val="none" w:sz="0" w:space="0" w:color="auto"/>
                <w:right w:val="none" w:sz="0" w:space="0" w:color="auto"/>
              </w:divBdr>
            </w:div>
            <w:div w:id="240263061">
              <w:marLeft w:val="0"/>
              <w:marRight w:val="0"/>
              <w:marTop w:val="0"/>
              <w:marBottom w:val="0"/>
              <w:divBdr>
                <w:top w:val="none" w:sz="0" w:space="0" w:color="auto"/>
                <w:left w:val="none" w:sz="0" w:space="0" w:color="auto"/>
                <w:bottom w:val="none" w:sz="0" w:space="0" w:color="auto"/>
                <w:right w:val="none" w:sz="0" w:space="0" w:color="auto"/>
              </w:divBdr>
            </w:div>
            <w:div w:id="808984301">
              <w:marLeft w:val="0"/>
              <w:marRight w:val="0"/>
              <w:marTop w:val="0"/>
              <w:marBottom w:val="0"/>
              <w:divBdr>
                <w:top w:val="none" w:sz="0" w:space="0" w:color="auto"/>
                <w:left w:val="none" w:sz="0" w:space="0" w:color="auto"/>
                <w:bottom w:val="none" w:sz="0" w:space="0" w:color="auto"/>
                <w:right w:val="none" w:sz="0" w:space="0" w:color="auto"/>
              </w:divBdr>
            </w:div>
            <w:div w:id="2104521975">
              <w:marLeft w:val="0"/>
              <w:marRight w:val="0"/>
              <w:marTop w:val="0"/>
              <w:marBottom w:val="0"/>
              <w:divBdr>
                <w:top w:val="none" w:sz="0" w:space="0" w:color="auto"/>
                <w:left w:val="none" w:sz="0" w:space="0" w:color="auto"/>
                <w:bottom w:val="none" w:sz="0" w:space="0" w:color="auto"/>
                <w:right w:val="none" w:sz="0" w:space="0" w:color="auto"/>
              </w:divBdr>
            </w:div>
            <w:div w:id="1469664987">
              <w:marLeft w:val="0"/>
              <w:marRight w:val="0"/>
              <w:marTop w:val="0"/>
              <w:marBottom w:val="0"/>
              <w:divBdr>
                <w:top w:val="none" w:sz="0" w:space="0" w:color="auto"/>
                <w:left w:val="none" w:sz="0" w:space="0" w:color="auto"/>
                <w:bottom w:val="none" w:sz="0" w:space="0" w:color="auto"/>
                <w:right w:val="none" w:sz="0" w:space="0" w:color="auto"/>
              </w:divBdr>
            </w:div>
            <w:div w:id="1175073214">
              <w:marLeft w:val="0"/>
              <w:marRight w:val="0"/>
              <w:marTop w:val="0"/>
              <w:marBottom w:val="0"/>
              <w:divBdr>
                <w:top w:val="none" w:sz="0" w:space="0" w:color="auto"/>
                <w:left w:val="none" w:sz="0" w:space="0" w:color="auto"/>
                <w:bottom w:val="none" w:sz="0" w:space="0" w:color="auto"/>
                <w:right w:val="none" w:sz="0" w:space="0" w:color="auto"/>
              </w:divBdr>
            </w:div>
            <w:div w:id="1446274000">
              <w:marLeft w:val="0"/>
              <w:marRight w:val="0"/>
              <w:marTop w:val="0"/>
              <w:marBottom w:val="0"/>
              <w:divBdr>
                <w:top w:val="none" w:sz="0" w:space="0" w:color="auto"/>
                <w:left w:val="none" w:sz="0" w:space="0" w:color="auto"/>
                <w:bottom w:val="none" w:sz="0" w:space="0" w:color="auto"/>
                <w:right w:val="none" w:sz="0" w:space="0" w:color="auto"/>
              </w:divBdr>
            </w:div>
            <w:div w:id="1232689216">
              <w:marLeft w:val="0"/>
              <w:marRight w:val="0"/>
              <w:marTop w:val="0"/>
              <w:marBottom w:val="0"/>
              <w:divBdr>
                <w:top w:val="none" w:sz="0" w:space="0" w:color="auto"/>
                <w:left w:val="none" w:sz="0" w:space="0" w:color="auto"/>
                <w:bottom w:val="none" w:sz="0" w:space="0" w:color="auto"/>
                <w:right w:val="none" w:sz="0" w:space="0" w:color="auto"/>
              </w:divBdr>
            </w:div>
            <w:div w:id="944774350">
              <w:marLeft w:val="0"/>
              <w:marRight w:val="0"/>
              <w:marTop w:val="0"/>
              <w:marBottom w:val="0"/>
              <w:divBdr>
                <w:top w:val="none" w:sz="0" w:space="0" w:color="auto"/>
                <w:left w:val="none" w:sz="0" w:space="0" w:color="auto"/>
                <w:bottom w:val="none" w:sz="0" w:space="0" w:color="auto"/>
                <w:right w:val="none" w:sz="0" w:space="0" w:color="auto"/>
              </w:divBdr>
            </w:div>
            <w:div w:id="688338723">
              <w:marLeft w:val="0"/>
              <w:marRight w:val="0"/>
              <w:marTop w:val="0"/>
              <w:marBottom w:val="0"/>
              <w:divBdr>
                <w:top w:val="none" w:sz="0" w:space="0" w:color="auto"/>
                <w:left w:val="none" w:sz="0" w:space="0" w:color="auto"/>
                <w:bottom w:val="none" w:sz="0" w:space="0" w:color="auto"/>
                <w:right w:val="none" w:sz="0" w:space="0" w:color="auto"/>
              </w:divBdr>
            </w:div>
            <w:div w:id="1662469076">
              <w:marLeft w:val="0"/>
              <w:marRight w:val="0"/>
              <w:marTop w:val="0"/>
              <w:marBottom w:val="0"/>
              <w:divBdr>
                <w:top w:val="none" w:sz="0" w:space="0" w:color="auto"/>
                <w:left w:val="none" w:sz="0" w:space="0" w:color="auto"/>
                <w:bottom w:val="none" w:sz="0" w:space="0" w:color="auto"/>
                <w:right w:val="none" w:sz="0" w:space="0" w:color="auto"/>
              </w:divBdr>
            </w:div>
            <w:div w:id="704796528">
              <w:marLeft w:val="0"/>
              <w:marRight w:val="0"/>
              <w:marTop w:val="0"/>
              <w:marBottom w:val="0"/>
              <w:divBdr>
                <w:top w:val="none" w:sz="0" w:space="0" w:color="auto"/>
                <w:left w:val="none" w:sz="0" w:space="0" w:color="auto"/>
                <w:bottom w:val="none" w:sz="0" w:space="0" w:color="auto"/>
                <w:right w:val="none" w:sz="0" w:space="0" w:color="auto"/>
              </w:divBdr>
            </w:div>
            <w:div w:id="259338614">
              <w:marLeft w:val="0"/>
              <w:marRight w:val="0"/>
              <w:marTop w:val="0"/>
              <w:marBottom w:val="0"/>
              <w:divBdr>
                <w:top w:val="none" w:sz="0" w:space="0" w:color="auto"/>
                <w:left w:val="none" w:sz="0" w:space="0" w:color="auto"/>
                <w:bottom w:val="none" w:sz="0" w:space="0" w:color="auto"/>
                <w:right w:val="none" w:sz="0" w:space="0" w:color="auto"/>
              </w:divBdr>
            </w:div>
            <w:div w:id="234753754">
              <w:marLeft w:val="0"/>
              <w:marRight w:val="0"/>
              <w:marTop w:val="0"/>
              <w:marBottom w:val="0"/>
              <w:divBdr>
                <w:top w:val="none" w:sz="0" w:space="0" w:color="auto"/>
                <w:left w:val="none" w:sz="0" w:space="0" w:color="auto"/>
                <w:bottom w:val="none" w:sz="0" w:space="0" w:color="auto"/>
                <w:right w:val="none" w:sz="0" w:space="0" w:color="auto"/>
              </w:divBdr>
            </w:div>
            <w:div w:id="1530756620">
              <w:marLeft w:val="0"/>
              <w:marRight w:val="0"/>
              <w:marTop w:val="0"/>
              <w:marBottom w:val="0"/>
              <w:divBdr>
                <w:top w:val="none" w:sz="0" w:space="0" w:color="auto"/>
                <w:left w:val="none" w:sz="0" w:space="0" w:color="auto"/>
                <w:bottom w:val="none" w:sz="0" w:space="0" w:color="auto"/>
                <w:right w:val="none" w:sz="0" w:space="0" w:color="auto"/>
              </w:divBdr>
            </w:div>
            <w:div w:id="1336180661">
              <w:marLeft w:val="0"/>
              <w:marRight w:val="0"/>
              <w:marTop w:val="0"/>
              <w:marBottom w:val="0"/>
              <w:divBdr>
                <w:top w:val="none" w:sz="0" w:space="0" w:color="auto"/>
                <w:left w:val="none" w:sz="0" w:space="0" w:color="auto"/>
                <w:bottom w:val="none" w:sz="0" w:space="0" w:color="auto"/>
                <w:right w:val="none" w:sz="0" w:space="0" w:color="auto"/>
              </w:divBdr>
            </w:div>
            <w:div w:id="1726679110">
              <w:marLeft w:val="0"/>
              <w:marRight w:val="0"/>
              <w:marTop w:val="0"/>
              <w:marBottom w:val="0"/>
              <w:divBdr>
                <w:top w:val="none" w:sz="0" w:space="0" w:color="auto"/>
                <w:left w:val="none" w:sz="0" w:space="0" w:color="auto"/>
                <w:bottom w:val="none" w:sz="0" w:space="0" w:color="auto"/>
                <w:right w:val="none" w:sz="0" w:space="0" w:color="auto"/>
              </w:divBdr>
            </w:div>
            <w:div w:id="1961447724">
              <w:marLeft w:val="0"/>
              <w:marRight w:val="0"/>
              <w:marTop w:val="0"/>
              <w:marBottom w:val="0"/>
              <w:divBdr>
                <w:top w:val="none" w:sz="0" w:space="0" w:color="auto"/>
                <w:left w:val="none" w:sz="0" w:space="0" w:color="auto"/>
                <w:bottom w:val="none" w:sz="0" w:space="0" w:color="auto"/>
                <w:right w:val="none" w:sz="0" w:space="0" w:color="auto"/>
              </w:divBdr>
            </w:div>
            <w:div w:id="769014002">
              <w:marLeft w:val="0"/>
              <w:marRight w:val="0"/>
              <w:marTop w:val="0"/>
              <w:marBottom w:val="0"/>
              <w:divBdr>
                <w:top w:val="none" w:sz="0" w:space="0" w:color="auto"/>
                <w:left w:val="none" w:sz="0" w:space="0" w:color="auto"/>
                <w:bottom w:val="none" w:sz="0" w:space="0" w:color="auto"/>
                <w:right w:val="none" w:sz="0" w:space="0" w:color="auto"/>
              </w:divBdr>
            </w:div>
            <w:div w:id="999384622">
              <w:marLeft w:val="0"/>
              <w:marRight w:val="0"/>
              <w:marTop w:val="0"/>
              <w:marBottom w:val="0"/>
              <w:divBdr>
                <w:top w:val="none" w:sz="0" w:space="0" w:color="auto"/>
                <w:left w:val="none" w:sz="0" w:space="0" w:color="auto"/>
                <w:bottom w:val="none" w:sz="0" w:space="0" w:color="auto"/>
                <w:right w:val="none" w:sz="0" w:space="0" w:color="auto"/>
              </w:divBdr>
            </w:div>
            <w:div w:id="478809622">
              <w:marLeft w:val="0"/>
              <w:marRight w:val="0"/>
              <w:marTop w:val="0"/>
              <w:marBottom w:val="0"/>
              <w:divBdr>
                <w:top w:val="none" w:sz="0" w:space="0" w:color="auto"/>
                <w:left w:val="none" w:sz="0" w:space="0" w:color="auto"/>
                <w:bottom w:val="none" w:sz="0" w:space="0" w:color="auto"/>
                <w:right w:val="none" w:sz="0" w:space="0" w:color="auto"/>
              </w:divBdr>
            </w:div>
            <w:div w:id="1648782066">
              <w:marLeft w:val="0"/>
              <w:marRight w:val="0"/>
              <w:marTop w:val="0"/>
              <w:marBottom w:val="0"/>
              <w:divBdr>
                <w:top w:val="none" w:sz="0" w:space="0" w:color="auto"/>
                <w:left w:val="none" w:sz="0" w:space="0" w:color="auto"/>
                <w:bottom w:val="none" w:sz="0" w:space="0" w:color="auto"/>
                <w:right w:val="none" w:sz="0" w:space="0" w:color="auto"/>
              </w:divBdr>
            </w:div>
            <w:div w:id="1831600832">
              <w:marLeft w:val="0"/>
              <w:marRight w:val="0"/>
              <w:marTop w:val="0"/>
              <w:marBottom w:val="0"/>
              <w:divBdr>
                <w:top w:val="none" w:sz="0" w:space="0" w:color="auto"/>
                <w:left w:val="none" w:sz="0" w:space="0" w:color="auto"/>
                <w:bottom w:val="none" w:sz="0" w:space="0" w:color="auto"/>
                <w:right w:val="none" w:sz="0" w:space="0" w:color="auto"/>
              </w:divBdr>
            </w:div>
            <w:div w:id="2060470768">
              <w:marLeft w:val="0"/>
              <w:marRight w:val="0"/>
              <w:marTop w:val="0"/>
              <w:marBottom w:val="0"/>
              <w:divBdr>
                <w:top w:val="none" w:sz="0" w:space="0" w:color="auto"/>
                <w:left w:val="none" w:sz="0" w:space="0" w:color="auto"/>
                <w:bottom w:val="none" w:sz="0" w:space="0" w:color="auto"/>
                <w:right w:val="none" w:sz="0" w:space="0" w:color="auto"/>
              </w:divBdr>
            </w:div>
            <w:div w:id="595401778">
              <w:marLeft w:val="0"/>
              <w:marRight w:val="0"/>
              <w:marTop w:val="0"/>
              <w:marBottom w:val="0"/>
              <w:divBdr>
                <w:top w:val="none" w:sz="0" w:space="0" w:color="auto"/>
                <w:left w:val="none" w:sz="0" w:space="0" w:color="auto"/>
                <w:bottom w:val="none" w:sz="0" w:space="0" w:color="auto"/>
                <w:right w:val="none" w:sz="0" w:space="0" w:color="auto"/>
              </w:divBdr>
            </w:div>
            <w:div w:id="664824560">
              <w:marLeft w:val="0"/>
              <w:marRight w:val="0"/>
              <w:marTop w:val="0"/>
              <w:marBottom w:val="0"/>
              <w:divBdr>
                <w:top w:val="none" w:sz="0" w:space="0" w:color="auto"/>
                <w:left w:val="none" w:sz="0" w:space="0" w:color="auto"/>
                <w:bottom w:val="none" w:sz="0" w:space="0" w:color="auto"/>
                <w:right w:val="none" w:sz="0" w:space="0" w:color="auto"/>
              </w:divBdr>
            </w:div>
            <w:div w:id="24526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051721">
      <w:bodyDiv w:val="1"/>
      <w:marLeft w:val="0"/>
      <w:marRight w:val="0"/>
      <w:marTop w:val="0"/>
      <w:marBottom w:val="0"/>
      <w:divBdr>
        <w:top w:val="none" w:sz="0" w:space="0" w:color="auto"/>
        <w:left w:val="none" w:sz="0" w:space="0" w:color="auto"/>
        <w:bottom w:val="none" w:sz="0" w:space="0" w:color="auto"/>
        <w:right w:val="none" w:sz="0" w:space="0" w:color="auto"/>
      </w:divBdr>
    </w:div>
    <w:div w:id="1343363101">
      <w:bodyDiv w:val="1"/>
      <w:marLeft w:val="0"/>
      <w:marRight w:val="0"/>
      <w:marTop w:val="0"/>
      <w:marBottom w:val="0"/>
      <w:divBdr>
        <w:top w:val="none" w:sz="0" w:space="0" w:color="auto"/>
        <w:left w:val="none" w:sz="0" w:space="0" w:color="auto"/>
        <w:bottom w:val="none" w:sz="0" w:space="0" w:color="auto"/>
        <w:right w:val="none" w:sz="0" w:space="0" w:color="auto"/>
      </w:divBdr>
    </w:div>
    <w:div w:id="1358652823">
      <w:bodyDiv w:val="1"/>
      <w:marLeft w:val="0"/>
      <w:marRight w:val="0"/>
      <w:marTop w:val="0"/>
      <w:marBottom w:val="0"/>
      <w:divBdr>
        <w:top w:val="none" w:sz="0" w:space="0" w:color="auto"/>
        <w:left w:val="none" w:sz="0" w:space="0" w:color="auto"/>
        <w:bottom w:val="none" w:sz="0" w:space="0" w:color="auto"/>
        <w:right w:val="none" w:sz="0" w:space="0" w:color="auto"/>
      </w:divBdr>
      <w:divsChild>
        <w:div w:id="233973508">
          <w:marLeft w:val="0"/>
          <w:marRight w:val="0"/>
          <w:marTop w:val="0"/>
          <w:marBottom w:val="0"/>
          <w:divBdr>
            <w:top w:val="none" w:sz="0" w:space="0" w:color="auto"/>
            <w:left w:val="none" w:sz="0" w:space="0" w:color="auto"/>
            <w:bottom w:val="none" w:sz="0" w:space="0" w:color="auto"/>
            <w:right w:val="none" w:sz="0" w:space="0" w:color="auto"/>
          </w:divBdr>
        </w:div>
        <w:div w:id="1252155975">
          <w:marLeft w:val="0"/>
          <w:marRight w:val="0"/>
          <w:marTop w:val="0"/>
          <w:marBottom w:val="0"/>
          <w:divBdr>
            <w:top w:val="none" w:sz="0" w:space="0" w:color="auto"/>
            <w:left w:val="none" w:sz="0" w:space="0" w:color="auto"/>
            <w:bottom w:val="none" w:sz="0" w:space="0" w:color="auto"/>
            <w:right w:val="none" w:sz="0" w:space="0" w:color="auto"/>
          </w:divBdr>
        </w:div>
        <w:div w:id="1724937967">
          <w:marLeft w:val="0"/>
          <w:marRight w:val="0"/>
          <w:marTop w:val="0"/>
          <w:marBottom w:val="0"/>
          <w:divBdr>
            <w:top w:val="none" w:sz="0" w:space="0" w:color="auto"/>
            <w:left w:val="none" w:sz="0" w:space="0" w:color="auto"/>
            <w:bottom w:val="none" w:sz="0" w:space="0" w:color="auto"/>
            <w:right w:val="none" w:sz="0" w:space="0" w:color="auto"/>
          </w:divBdr>
        </w:div>
        <w:div w:id="1744184131">
          <w:marLeft w:val="0"/>
          <w:marRight w:val="0"/>
          <w:marTop w:val="0"/>
          <w:marBottom w:val="0"/>
          <w:divBdr>
            <w:top w:val="none" w:sz="0" w:space="0" w:color="auto"/>
            <w:left w:val="none" w:sz="0" w:space="0" w:color="auto"/>
            <w:bottom w:val="none" w:sz="0" w:space="0" w:color="auto"/>
            <w:right w:val="none" w:sz="0" w:space="0" w:color="auto"/>
          </w:divBdr>
        </w:div>
        <w:div w:id="1389258116">
          <w:marLeft w:val="0"/>
          <w:marRight w:val="0"/>
          <w:marTop w:val="0"/>
          <w:marBottom w:val="0"/>
          <w:divBdr>
            <w:top w:val="none" w:sz="0" w:space="0" w:color="auto"/>
            <w:left w:val="none" w:sz="0" w:space="0" w:color="auto"/>
            <w:bottom w:val="none" w:sz="0" w:space="0" w:color="auto"/>
            <w:right w:val="none" w:sz="0" w:space="0" w:color="auto"/>
          </w:divBdr>
        </w:div>
        <w:div w:id="218060617">
          <w:marLeft w:val="0"/>
          <w:marRight w:val="0"/>
          <w:marTop w:val="0"/>
          <w:marBottom w:val="0"/>
          <w:divBdr>
            <w:top w:val="none" w:sz="0" w:space="0" w:color="auto"/>
            <w:left w:val="none" w:sz="0" w:space="0" w:color="auto"/>
            <w:bottom w:val="none" w:sz="0" w:space="0" w:color="auto"/>
            <w:right w:val="none" w:sz="0" w:space="0" w:color="auto"/>
          </w:divBdr>
        </w:div>
        <w:div w:id="680543916">
          <w:marLeft w:val="0"/>
          <w:marRight w:val="0"/>
          <w:marTop w:val="0"/>
          <w:marBottom w:val="0"/>
          <w:divBdr>
            <w:top w:val="none" w:sz="0" w:space="0" w:color="auto"/>
            <w:left w:val="none" w:sz="0" w:space="0" w:color="auto"/>
            <w:bottom w:val="none" w:sz="0" w:space="0" w:color="auto"/>
            <w:right w:val="none" w:sz="0" w:space="0" w:color="auto"/>
          </w:divBdr>
        </w:div>
        <w:div w:id="1521898439">
          <w:marLeft w:val="0"/>
          <w:marRight w:val="0"/>
          <w:marTop w:val="0"/>
          <w:marBottom w:val="0"/>
          <w:divBdr>
            <w:top w:val="none" w:sz="0" w:space="0" w:color="auto"/>
            <w:left w:val="none" w:sz="0" w:space="0" w:color="auto"/>
            <w:bottom w:val="none" w:sz="0" w:space="0" w:color="auto"/>
            <w:right w:val="none" w:sz="0" w:space="0" w:color="auto"/>
          </w:divBdr>
        </w:div>
        <w:div w:id="346686562">
          <w:marLeft w:val="0"/>
          <w:marRight w:val="0"/>
          <w:marTop w:val="0"/>
          <w:marBottom w:val="0"/>
          <w:divBdr>
            <w:top w:val="none" w:sz="0" w:space="0" w:color="auto"/>
            <w:left w:val="none" w:sz="0" w:space="0" w:color="auto"/>
            <w:bottom w:val="none" w:sz="0" w:space="0" w:color="auto"/>
            <w:right w:val="none" w:sz="0" w:space="0" w:color="auto"/>
          </w:divBdr>
        </w:div>
        <w:div w:id="565799833">
          <w:marLeft w:val="0"/>
          <w:marRight w:val="0"/>
          <w:marTop w:val="0"/>
          <w:marBottom w:val="0"/>
          <w:divBdr>
            <w:top w:val="none" w:sz="0" w:space="0" w:color="auto"/>
            <w:left w:val="none" w:sz="0" w:space="0" w:color="auto"/>
            <w:bottom w:val="none" w:sz="0" w:space="0" w:color="auto"/>
            <w:right w:val="none" w:sz="0" w:space="0" w:color="auto"/>
          </w:divBdr>
        </w:div>
        <w:div w:id="1754159127">
          <w:marLeft w:val="0"/>
          <w:marRight w:val="0"/>
          <w:marTop w:val="0"/>
          <w:marBottom w:val="0"/>
          <w:divBdr>
            <w:top w:val="none" w:sz="0" w:space="0" w:color="auto"/>
            <w:left w:val="none" w:sz="0" w:space="0" w:color="auto"/>
            <w:bottom w:val="none" w:sz="0" w:space="0" w:color="auto"/>
            <w:right w:val="none" w:sz="0" w:space="0" w:color="auto"/>
          </w:divBdr>
        </w:div>
        <w:div w:id="2147120421">
          <w:marLeft w:val="0"/>
          <w:marRight w:val="0"/>
          <w:marTop w:val="0"/>
          <w:marBottom w:val="0"/>
          <w:divBdr>
            <w:top w:val="none" w:sz="0" w:space="0" w:color="auto"/>
            <w:left w:val="none" w:sz="0" w:space="0" w:color="auto"/>
            <w:bottom w:val="none" w:sz="0" w:space="0" w:color="auto"/>
            <w:right w:val="none" w:sz="0" w:space="0" w:color="auto"/>
          </w:divBdr>
        </w:div>
        <w:div w:id="649477482">
          <w:marLeft w:val="0"/>
          <w:marRight w:val="0"/>
          <w:marTop w:val="0"/>
          <w:marBottom w:val="0"/>
          <w:divBdr>
            <w:top w:val="none" w:sz="0" w:space="0" w:color="auto"/>
            <w:left w:val="none" w:sz="0" w:space="0" w:color="auto"/>
            <w:bottom w:val="none" w:sz="0" w:space="0" w:color="auto"/>
            <w:right w:val="none" w:sz="0" w:space="0" w:color="auto"/>
          </w:divBdr>
        </w:div>
        <w:div w:id="596249461">
          <w:marLeft w:val="0"/>
          <w:marRight w:val="0"/>
          <w:marTop w:val="0"/>
          <w:marBottom w:val="0"/>
          <w:divBdr>
            <w:top w:val="none" w:sz="0" w:space="0" w:color="auto"/>
            <w:left w:val="none" w:sz="0" w:space="0" w:color="auto"/>
            <w:bottom w:val="none" w:sz="0" w:space="0" w:color="auto"/>
            <w:right w:val="none" w:sz="0" w:space="0" w:color="auto"/>
          </w:divBdr>
        </w:div>
        <w:div w:id="48848620">
          <w:marLeft w:val="0"/>
          <w:marRight w:val="0"/>
          <w:marTop w:val="0"/>
          <w:marBottom w:val="0"/>
          <w:divBdr>
            <w:top w:val="none" w:sz="0" w:space="0" w:color="auto"/>
            <w:left w:val="none" w:sz="0" w:space="0" w:color="auto"/>
            <w:bottom w:val="none" w:sz="0" w:space="0" w:color="auto"/>
            <w:right w:val="none" w:sz="0" w:space="0" w:color="auto"/>
          </w:divBdr>
        </w:div>
        <w:div w:id="594361511">
          <w:marLeft w:val="0"/>
          <w:marRight w:val="0"/>
          <w:marTop w:val="0"/>
          <w:marBottom w:val="0"/>
          <w:divBdr>
            <w:top w:val="none" w:sz="0" w:space="0" w:color="auto"/>
            <w:left w:val="none" w:sz="0" w:space="0" w:color="auto"/>
            <w:bottom w:val="none" w:sz="0" w:space="0" w:color="auto"/>
            <w:right w:val="none" w:sz="0" w:space="0" w:color="auto"/>
          </w:divBdr>
        </w:div>
        <w:div w:id="1615676641">
          <w:marLeft w:val="0"/>
          <w:marRight w:val="0"/>
          <w:marTop w:val="0"/>
          <w:marBottom w:val="0"/>
          <w:divBdr>
            <w:top w:val="none" w:sz="0" w:space="0" w:color="auto"/>
            <w:left w:val="none" w:sz="0" w:space="0" w:color="auto"/>
            <w:bottom w:val="none" w:sz="0" w:space="0" w:color="auto"/>
            <w:right w:val="none" w:sz="0" w:space="0" w:color="auto"/>
          </w:divBdr>
        </w:div>
        <w:div w:id="2122256421">
          <w:marLeft w:val="0"/>
          <w:marRight w:val="0"/>
          <w:marTop w:val="0"/>
          <w:marBottom w:val="0"/>
          <w:divBdr>
            <w:top w:val="none" w:sz="0" w:space="0" w:color="auto"/>
            <w:left w:val="none" w:sz="0" w:space="0" w:color="auto"/>
            <w:bottom w:val="none" w:sz="0" w:space="0" w:color="auto"/>
            <w:right w:val="none" w:sz="0" w:space="0" w:color="auto"/>
          </w:divBdr>
        </w:div>
        <w:div w:id="1439760906">
          <w:marLeft w:val="0"/>
          <w:marRight w:val="0"/>
          <w:marTop w:val="0"/>
          <w:marBottom w:val="0"/>
          <w:divBdr>
            <w:top w:val="none" w:sz="0" w:space="0" w:color="auto"/>
            <w:left w:val="none" w:sz="0" w:space="0" w:color="auto"/>
            <w:bottom w:val="none" w:sz="0" w:space="0" w:color="auto"/>
            <w:right w:val="none" w:sz="0" w:space="0" w:color="auto"/>
          </w:divBdr>
        </w:div>
        <w:div w:id="1241406608">
          <w:marLeft w:val="0"/>
          <w:marRight w:val="0"/>
          <w:marTop w:val="0"/>
          <w:marBottom w:val="0"/>
          <w:divBdr>
            <w:top w:val="none" w:sz="0" w:space="0" w:color="auto"/>
            <w:left w:val="none" w:sz="0" w:space="0" w:color="auto"/>
            <w:bottom w:val="none" w:sz="0" w:space="0" w:color="auto"/>
            <w:right w:val="none" w:sz="0" w:space="0" w:color="auto"/>
          </w:divBdr>
        </w:div>
        <w:div w:id="408697797">
          <w:marLeft w:val="0"/>
          <w:marRight w:val="0"/>
          <w:marTop w:val="0"/>
          <w:marBottom w:val="0"/>
          <w:divBdr>
            <w:top w:val="none" w:sz="0" w:space="0" w:color="auto"/>
            <w:left w:val="none" w:sz="0" w:space="0" w:color="auto"/>
            <w:bottom w:val="none" w:sz="0" w:space="0" w:color="auto"/>
            <w:right w:val="none" w:sz="0" w:space="0" w:color="auto"/>
          </w:divBdr>
        </w:div>
        <w:div w:id="339354259">
          <w:marLeft w:val="0"/>
          <w:marRight w:val="0"/>
          <w:marTop w:val="0"/>
          <w:marBottom w:val="0"/>
          <w:divBdr>
            <w:top w:val="none" w:sz="0" w:space="0" w:color="auto"/>
            <w:left w:val="none" w:sz="0" w:space="0" w:color="auto"/>
            <w:bottom w:val="none" w:sz="0" w:space="0" w:color="auto"/>
            <w:right w:val="none" w:sz="0" w:space="0" w:color="auto"/>
          </w:divBdr>
        </w:div>
        <w:div w:id="1755321087">
          <w:marLeft w:val="0"/>
          <w:marRight w:val="0"/>
          <w:marTop w:val="0"/>
          <w:marBottom w:val="0"/>
          <w:divBdr>
            <w:top w:val="none" w:sz="0" w:space="0" w:color="auto"/>
            <w:left w:val="none" w:sz="0" w:space="0" w:color="auto"/>
            <w:bottom w:val="none" w:sz="0" w:space="0" w:color="auto"/>
            <w:right w:val="none" w:sz="0" w:space="0" w:color="auto"/>
          </w:divBdr>
        </w:div>
        <w:div w:id="1196309856">
          <w:marLeft w:val="0"/>
          <w:marRight w:val="0"/>
          <w:marTop w:val="0"/>
          <w:marBottom w:val="0"/>
          <w:divBdr>
            <w:top w:val="none" w:sz="0" w:space="0" w:color="auto"/>
            <w:left w:val="none" w:sz="0" w:space="0" w:color="auto"/>
            <w:bottom w:val="none" w:sz="0" w:space="0" w:color="auto"/>
            <w:right w:val="none" w:sz="0" w:space="0" w:color="auto"/>
          </w:divBdr>
        </w:div>
        <w:div w:id="638457099">
          <w:marLeft w:val="0"/>
          <w:marRight w:val="0"/>
          <w:marTop w:val="0"/>
          <w:marBottom w:val="0"/>
          <w:divBdr>
            <w:top w:val="none" w:sz="0" w:space="0" w:color="auto"/>
            <w:left w:val="none" w:sz="0" w:space="0" w:color="auto"/>
            <w:bottom w:val="none" w:sz="0" w:space="0" w:color="auto"/>
            <w:right w:val="none" w:sz="0" w:space="0" w:color="auto"/>
          </w:divBdr>
        </w:div>
        <w:div w:id="1184319452">
          <w:marLeft w:val="0"/>
          <w:marRight w:val="0"/>
          <w:marTop w:val="0"/>
          <w:marBottom w:val="0"/>
          <w:divBdr>
            <w:top w:val="none" w:sz="0" w:space="0" w:color="auto"/>
            <w:left w:val="none" w:sz="0" w:space="0" w:color="auto"/>
            <w:bottom w:val="none" w:sz="0" w:space="0" w:color="auto"/>
            <w:right w:val="none" w:sz="0" w:space="0" w:color="auto"/>
          </w:divBdr>
        </w:div>
      </w:divsChild>
    </w:div>
    <w:div w:id="1380786045">
      <w:bodyDiv w:val="1"/>
      <w:marLeft w:val="0"/>
      <w:marRight w:val="0"/>
      <w:marTop w:val="0"/>
      <w:marBottom w:val="0"/>
      <w:divBdr>
        <w:top w:val="none" w:sz="0" w:space="0" w:color="auto"/>
        <w:left w:val="none" w:sz="0" w:space="0" w:color="auto"/>
        <w:bottom w:val="none" w:sz="0" w:space="0" w:color="auto"/>
        <w:right w:val="none" w:sz="0" w:space="0" w:color="auto"/>
      </w:divBdr>
      <w:divsChild>
        <w:div w:id="2130270156">
          <w:marLeft w:val="0"/>
          <w:marRight w:val="0"/>
          <w:marTop w:val="0"/>
          <w:marBottom w:val="0"/>
          <w:divBdr>
            <w:top w:val="none" w:sz="0" w:space="0" w:color="auto"/>
            <w:left w:val="none" w:sz="0" w:space="0" w:color="auto"/>
            <w:bottom w:val="none" w:sz="0" w:space="0" w:color="auto"/>
            <w:right w:val="none" w:sz="0" w:space="0" w:color="auto"/>
          </w:divBdr>
        </w:div>
      </w:divsChild>
    </w:div>
    <w:div w:id="1412431930">
      <w:bodyDiv w:val="1"/>
      <w:marLeft w:val="0"/>
      <w:marRight w:val="0"/>
      <w:marTop w:val="0"/>
      <w:marBottom w:val="0"/>
      <w:divBdr>
        <w:top w:val="none" w:sz="0" w:space="0" w:color="auto"/>
        <w:left w:val="none" w:sz="0" w:space="0" w:color="auto"/>
        <w:bottom w:val="none" w:sz="0" w:space="0" w:color="auto"/>
        <w:right w:val="none" w:sz="0" w:space="0" w:color="auto"/>
      </w:divBdr>
    </w:div>
    <w:div w:id="1420175738">
      <w:bodyDiv w:val="1"/>
      <w:marLeft w:val="0"/>
      <w:marRight w:val="0"/>
      <w:marTop w:val="0"/>
      <w:marBottom w:val="0"/>
      <w:divBdr>
        <w:top w:val="none" w:sz="0" w:space="0" w:color="auto"/>
        <w:left w:val="none" w:sz="0" w:space="0" w:color="auto"/>
        <w:bottom w:val="none" w:sz="0" w:space="0" w:color="auto"/>
        <w:right w:val="none" w:sz="0" w:space="0" w:color="auto"/>
      </w:divBdr>
      <w:divsChild>
        <w:div w:id="1925257282">
          <w:marLeft w:val="0"/>
          <w:marRight w:val="0"/>
          <w:marTop w:val="0"/>
          <w:marBottom w:val="0"/>
          <w:divBdr>
            <w:top w:val="none" w:sz="0" w:space="0" w:color="auto"/>
            <w:left w:val="none" w:sz="0" w:space="0" w:color="auto"/>
            <w:bottom w:val="none" w:sz="0" w:space="0" w:color="auto"/>
            <w:right w:val="none" w:sz="0" w:space="0" w:color="auto"/>
          </w:divBdr>
        </w:div>
        <w:div w:id="502748914">
          <w:marLeft w:val="0"/>
          <w:marRight w:val="0"/>
          <w:marTop w:val="0"/>
          <w:marBottom w:val="0"/>
          <w:divBdr>
            <w:top w:val="none" w:sz="0" w:space="0" w:color="auto"/>
            <w:left w:val="none" w:sz="0" w:space="0" w:color="auto"/>
            <w:bottom w:val="none" w:sz="0" w:space="0" w:color="auto"/>
            <w:right w:val="none" w:sz="0" w:space="0" w:color="auto"/>
          </w:divBdr>
        </w:div>
        <w:div w:id="631908722">
          <w:marLeft w:val="0"/>
          <w:marRight w:val="0"/>
          <w:marTop w:val="0"/>
          <w:marBottom w:val="0"/>
          <w:divBdr>
            <w:top w:val="none" w:sz="0" w:space="0" w:color="auto"/>
            <w:left w:val="none" w:sz="0" w:space="0" w:color="auto"/>
            <w:bottom w:val="none" w:sz="0" w:space="0" w:color="auto"/>
            <w:right w:val="none" w:sz="0" w:space="0" w:color="auto"/>
          </w:divBdr>
        </w:div>
        <w:div w:id="178592813">
          <w:marLeft w:val="0"/>
          <w:marRight w:val="0"/>
          <w:marTop w:val="0"/>
          <w:marBottom w:val="0"/>
          <w:divBdr>
            <w:top w:val="none" w:sz="0" w:space="0" w:color="auto"/>
            <w:left w:val="none" w:sz="0" w:space="0" w:color="auto"/>
            <w:bottom w:val="none" w:sz="0" w:space="0" w:color="auto"/>
            <w:right w:val="none" w:sz="0" w:space="0" w:color="auto"/>
          </w:divBdr>
        </w:div>
        <w:div w:id="217323259">
          <w:marLeft w:val="0"/>
          <w:marRight w:val="0"/>
          <w:marTop w:val="0"/>
          <w:marBottom w:val="0"/>
          <w:divBdr>
            <w:top w:val="none" w:sz="0" w:space="0" w:color="auto"/>
            <w:left w:val="none" w:sz="0" w:space="0" w:color="auto"/>
            <w:bottom w:val="none" w:sz="0" w:space="0" w:color="auto"/>
            <w:right w:val="none" w:sz="0" w:space="0" w:color="auto"/>
          </w:divBdr>
        </w:div>
        <w:div w:id="813375031">
          <w:marLeft w:val="0"/>
          <w:marRight w:val="0"/>
          <w:marTop w:val="0"/>
          <w:marBottom w:val="0"/>
          <w:divBdr>
            <w:top w:val="none" w:sz="0" w:space="0" w:color="auto"/>
            <w:left w:val="none" w:sz="0" w:space="0" w:color="auto"/>
            <w:bottom w:val="none" w:sz="0" w:space="0" w:color="auto"/>
            <w:right w:val="none" w:sz="0" w:space="0" w:color="auto"/>
          </w:divBdr>
        </w:div>
        <w:div w:id="1129974397">
          <w:marLeft w:val="0"/>
          <w:marRight w:val="0"/>
          <w:marTop w:val="0"/>
          <w:marBottom w:val="0"/>
          <w:divBdr>
            <w:top w:val="none" w:sz="0" w:space="0" w:color="auto"/>
            <w:left w:val="none" w:sz="0" w:space="0" w:color="auto"/>
            <w:bottom w:val="none" w:sz="0" w:space="0" w:color="auto"/>
            <w:right w:val="none" w:sz="0" w:space="0" w:color="auto"/>
          </w:divBdr>
        </w:div>
        <w:div w:id="1965505503">
          <w:marLeft w:val="0"/>
          <w:marRight w:val="0"/>
          <w:marTop w:val="0"/>
          <w:marBottom w:val="0"/>
          <w:divBdr>
            <w:top w:val="none" w:sz="0" w:space="0" w:color="auto"/>
            <w:left w:val="none" w:sz="0" w:space="0" w:color="auto"/>
            <w:bottom w:val="none" w:sz="0" w:space="0" w:color="auto"/>
            <w:right w:val="none" w:sz="0" w:space="0" w:color="auto"/>
          </w:divBdr>
        </w:div>
        <w:div w:id="1678998166">
          <w:marLeft w:val="0"/>
          <w:marRight w:val="0"/>
          <w:marTop w:val="0"/>
          <w:marBottom w:val="0"/>
          <w:divBdr>
            <w:top w:val="none" w:sz="0" w:space="0" w:color="auto"/>
            <w:left w:val="none" w:sz="0" w:space="0" w:color="auto"/>
            <w:bottom w:val="none" w:sz="0" w:space="0" w:color="auto"/>
            <w:right w:val="none" w:sz="0" w:space="0" w:color="auto"/>
          </w:divBdr>
        </w:div>
        <w:div w:id="32734495">
          <w:marLeft w:val="0"/>
          <w:marRight w:val="0"/>
          <w:marTop w:val="0"/>
          <w:marBottom w:val="0"/>
          <w:divBdr>
            <w:top w:val="none" w:sz="0" w:space="0" w:color="auto"/>
            <w:left w:val="none" w:sz="0" w:space="0" w:color="auto"/>
            <w:bottom w:val="none" w:sz="0" w:space="0" w:color="auto"/>
            <w:right w:val="none" w:sz="0" w:space="0" w:color="auto"/>
          </w:divBdr>
        </w:div>
        <w:div w:id="969432232">
          <w:marLeft w:val="0"/>
          <w:marRight w:val="0"/>
          <w:marTop w:val="0"/>
          <w:marBottom w:val="0"/>
          <w:divBdr>
            <w:top w:val="none" w:sz="0" w:space="0" w:color="auto"/>
            <w:left w:val="none" w:sz="0" w:space="0" w:color="auto"/>
            <w:bottom w:val="none" w:sz="0" w:space="0" w:color="auto"/>
            <w:right w:val="none" w:sz="0" w:space="0" w:color="auto"/>
          </w:divBdr>
        </w:div>
        <w:div w:id="799300285">
          <w:marLeft w:val="0"/>
          <w:marRight w:val="0"/>
          <w:marTop w:val="0"/>
          <w:marBottom w:val="0"/>
          <w:divBdr>
            <w:top w:val="none" w:sz="0" w:space="0" w:color="auto"/>
            <w:left w:val="none" w:sz="0" w:space="0" w:color="auto"/>
            <w:bottom w:val="none" w:sz="0" w:space="0" w:color="auto"/>
            <w:right w:val="none" w:sz="0" w:space="0" w:color="auto"/>
          </w:divBdr>
        </w:div>
        <w:div w:id="573709213">
          <w:marLeft w:val="0"/>
          <w:marRight w:val="0"/>
          <w:marTop w:val="0"/>
          <w:marBottom w:val="0"/>
          <w:divBdr>
            <w:top w:val="none" w:sz="0" w:space="0" w:color="auto"/>
            <w:left w:val="none" w:sz="0" w:space="0" w:color="auto"/>
            <w:bottom w:val="none" w:sz="0" w:space="0" w:color="auto"/>
            <w:right w:val="none" w:sz="0" w:space="0" w:color="auto"/>
          </w:divBdr>
        </w:div>
        <w:div w:id="1856845461">
          <w:marLeft w:val="0"/>
          <w:marRight w:val="0"/>
          <w:marTop w:val="0"/>
          <w:marBottom w:val="0"/>
          <w:divBdr>
            <w:top w:val="none" w:sz="0" w:space="0" w:color="auto"/>
            <w:left w:val="none" w:sz="0" w:space="0" w:color="auto"/>
            <w:bottom w:val="none" w:sz="0" w:space="0" w:color="auto"/>
            <w:right w:val="none" w:sz="0" w:space="0" w:color="auto"/>
          </w:divBdr>
        </w:div>
        <w:div w:id="2128347843">
          <w:marLeft w:val="0"/>
          <w:marRight w:val="0"/>
          <w:marTop w:val="0"/>
          <w:marBottom w:val="0"/>
          <w:divBdr>
            <w:top w:val="none" w:sz="0" w:space="0" w:color="auto"/>
            <w:left w:val="none" w:sz="0" w:space="0" w:color="auto"/>
            <w:bottom w:val="none" w:sz="0" w:space="0" w:color="auto"/>
            <w:right w:val="none" w:sz="0" w:space="0" w:color="auto"/>
          </w:divBdr>
        </w:div>
        <w:div w:id="2046832046">
          <w:marLeft w:val="0"/>
          <w:marRight w:val="0"/>
          <w:marTop w:val="0"/>
          <w:marBottom w:val="0"/>
          <w:divBdr>
            <w:top w:val="none" w:sz="0" w:space="0" w:color="auto"/>
            <w:left w:val="none" w:sz="0" w:space="0" w:color="auto"/>
            <w:bottom w:val="none" w:sz="0" w:space="0" w:color="auto"/>
            <w:right w:val="none" w:sz="0" w:space="0" w:color="auto"/>
          </w:divBdr>
        </w:div>
        <w:div w:id="1930312249">
          <w:marLeft w:val="0"/>
          <w:marRight w:val="0"/>
          <w:marTop w:val="0"/>
          <w:marBottom w:val="0"/>
          <w:divBdr>
            <w:top w:val="none" w:sz="0" w:space="0" w:color="auto"/>
            <w:left w:val="none" w:sz="0" w:space="0" w:color="auto"/>
            <w:bottom w:val="none" w:sz="0" w:space="0" w:color="auto"/>
            <w:right w:val="none" w:sz="0" w:space="0" w:color="auto"/>
          </w:divBdr>
        </w:div>
        <w:div w:id="676998509">
          <w:marLeft w:val="0"/>
          <w:marRight w:val="0"/>
          <w:marTop w:val="0"/>
          <w:marBottom w:val="0"/>
          <w:divBdr>
            <w:top w:val="none" w:sz="0" w:space="0" w:color="auto"/>
            <w:left w:val="none" w:sz="0" w:space="0" w:color="auto"/>
            <w:bottom w:val="none" w:sz="0" w:space="0" w:color="auto"/>
            <w:right w:val="none" w:sz="0" w:space="0" w:color="auto"/>
          </w:divBdr>
        </w:div>
        <w:div w:id="1443380152">
          <w:marLeft w:val="0"/>
          <w:marRight w:val="0"/>
          <w:marTop w:val="0"/>
          <w:marBottom w:val="0"/>
          <w:divBdr>
            <w:top w:val="none" w:sz="0" w:space="0" w:color="auto"/>
            <w:left w:val="none" w:sz="0" w:space="0" w:color="auto"/>
            <w:bottom w:val="none" w:sz="0" w:space="0" w:color="auto"/>
            <w:right w:val="none" w:sz="0" w:space="0" w:color="auto"/>
          </w:divBdr>
        </w:div>
        <w:div w:id="361784920">
          <w:marLeft w:val="0"/>
          <w:marRight w:val="0"/>
          <w:marTop w:val="0"/>
          <w:marBottom w:val="0"/>
          <w:divBdr>
            <w:top w:val="none" w:sz="0" w:space="0" w:color="auto"/>
            <w:left w:val="none" w:sz="0" w:space="0" w:color="auto"/>
            <w:bottom w:val="none" w:sz="0" w:space="0" w:color="auto"/>
            <w:right w:val="none" w:sz="0" w:space="0" w:color="auto"/>
          </w:divBdr>
        </w:div>
        <w:div w:id="1375808790">
          <w:marLeft w:val="0"/>
          <w:marRight w:val="0"/>
          <w:marTop w:val="0"/>
          <w:marBottom w:val="0"/>
          <w:divBdr>
            <w:top w:val="none" w:sz="0" w:space="0" w:color="auto"/>
            <w:left w:val="none" w:sz="0" w:space="0" w:color="auto"/>
            <w:bottom w:val="none" w:sz="0" w:space="0" w:color="auto"/>
            <w:right w:val="none" w:sz="0" w:space="0" w:color="auto"/>
          </w:divBdr>
        </w:div>
        <w:div w:id="1225989987">
          <w:marLeft w:val="0"/>
          <w:marRight w:val="0"/>
          <w:marTop w:val="0"/>
          <w:marBottom w:val="0"/>
          <w:divBdr>
            <w:top w:val="none" w:sz="0" w:space="0" w:color="auto"/>
            <w:left w:val="none" w:sz="0" w:space="0" w:color="auto"/>
            <w:bottom w:val="none" w:sz="0" w:space="0" w:color="auto"/>
            <w:right w:val="none" w:sz="0" w:space="0" w:color="auto"/>
          </w:divBdr>
        </w:div>
        <w:div w:id="475335927">
          <w:marLeft w:val="0"/>
          <w:marRight w:val="0"/>
          <w:marTop w:val="0"/>
          <w:marBottom w:val="0"/>
          <w:divBdr>
            <w:top w:val="none" w:sz="0" w:space="0" w:color="auto"/>
            <w:left w:val="none" w:sz="0" w:space="0" w:color="auto"/>
            <w:bottom w:val="none" w:sz="0" w:space="0" w:color="auto"/>
            <w:right w:val="none" w:sz="0" w:space="0" w:color="auto"/>
          </w:divBdr>
        </w:div>
        <w:div w:id="1844931347">
          <w:marLeft w:val="0"/>
          <w:marRight w:val="0"/>
          <w:marTop w:val="0"/>
          <w:marBottom w:val="0"/>
          <w:divBdr>
            <w:top w:val="none" w:sz="0" w:space="0" w:color="auto"/>
            <w:left w:val="none" w:sz="0" w:space="0" w:color="auto"/>
            <w:bottom w:val="none" w:sz="0" w:space="0" w:color="auto"/>
            <w:right w:val="none" w:sz="0" w:space="0" w:color="auto"/>
          </w:divBdr>
        </w:div>
        <w:div w:id="1903787180">
          <w:marLeft w:val="0"/>
          <w:marRight w:val="0"/>
          <w:marTop w:val="0"/>
          <w:marBottom w:val="0"/>
          <w:divBdr>
            <w:top w:val="none" w:sz="0" w:space="0" w:color="auto"/>
            <w:left w:val="none" w:sz="0" w:space="0" w:color="auto"/>
            <w:bottom w:val="none" w:sz="0" w:space="0" w:color="auto"/>
            <w:right w:val="none" w:sz="0" w:space="0" w:color="auto"/>
          </w:divBdr>
        </w:div>
        <w:div w:id="1922761103">
          <w:marLeft w:val="0"/>
          <w:marRight w:val="0"/>
          <w:marTop w:val="0"/>
          <w:marBottom w:val="0"/>
          <w:divBdr>
            <w:top w:val="none" w:sz="0" w:space="0" w:color="auto"/>
            <w:left w:val="none" w:sz="0" w:space="0" w:color="auto"/>
            <w:bottom w:val="none" w:sz="0" w:space="0" w:color="auto"/>
            <w:right w:val="none" w:sz="0" w:space="0" w:color="auto"/>
          </w:divBdr>
        </w:div>
        <w:div w:id="1256206490">
          <w:marLeft w:val="0"/>
          <w:marRight w:val="0"/>
          <w:marTop w:val="0"/>
          <w:marBottom w:val="0"/>
          <w:divBdr>
            <w:top w:val="none" w:sz="0" w:space="0" w:color="auto"/>
            <w:left w:val="none" w:sz="0" w:space="0" w:color="auto"/>
            <w:bottom w:val="none" w:sz="0" w:space="0" w:color="auto"/>
            <w:right w:val="none" w:sz="0" w:space="0" w:color="auto"/>
          </w:divBdr>
        </w:div>
        <w:div w:id="125394772">
          <w:marLeft w:val="0"/>
          <w:marRight w:val="0"/>
          <w:marTop w:val="0"/>
          <w:marBottom w:val="0"/>
          <w:divBdr>
            <w:top w:val="none" w:sz="0" w:space="0" w:color="auto"/>
            <w:left w:val="none" w:sz="0" w:space="0" w:color="auto"/>
            <w:bottom w:val="none" w:sz="0" w:space="0" w:color="auto"/>
            <w:right w:val="none" w:sz="0" w:space="0" w:color="auto"/>
          </w:divBdr>
        </w:div>
        <w:div w:id="967126564">
          <w:marLeft w:val="0"/>
          <w:marRight w:val="0"/>
          <w:marTop w:val="0"/>
          <w:marBottom w:val="0"/>
          <w:divBdr>
            <w:top w:val="none" w:sz="0" w:space="0" w:color="auto"/>
            <w:left w:val="none" w:sz="0" w:space="0" w:color="auto"/>
            <w:bottom w:val="none" w:sz="0" w:space="0" w:color="auto"/>
            <w:right w:val="none" w:sz="0" w:space="0" w:color="auto"/>
          </w:divBdr>
        </w:div>
        <w:div w:id="629896106">
          <w:marLeft w:val="0"/>
          <w:marRight w:val="0"/>
          <w:marTop w:val="0"/>
          <w:marBottom w:val="0"/>
          <w:divBdr>
            <w:top w:val="none" w:sz="0" w:space="0" w:color="auto"/>
            <w:left w:val="none" w:sz="0" w:space="0" w:color="auto"/>
            <w:bottom w:val="none" w:sz="0" w:space="0" w:color="auto"/>
            <w:right w:val="none" w:sz="0" w:space="0" w:color="auto"/>
          </w:divBdr>
        </w:div>
        <w:div w:id="1832327844">
          <w:marLeft w:val="0"/>
          <w:marRight w:val="0"/>
          <w:marTop w:val="0"/>
          <w:marBottom w:val="0"/>
          <w:divBdr>
            <w:top w:val="none" w:sz="0" w:space="0" w:color="auto"/>
            <w:left w:val="none" w:sz="0" w:space="0" w:color="auto"/>
            <w:bottom w:val="none" w:sz="0" w:space="0" w:color="auto"/>
            <w:right w:val="none" w:sz="0" w:space="0" w:color="auto"/>
          </w:divBdr>
        </w:div>
        <w:div w:id="306518851">
          <w:marLeft w:val="0"/>
          <w:marRight w:val="0"/>
          <w:marTop w:val="0"/>
          <w:marBottom w:val="0"/>
          <w:divBdr>
            <w:top w:val="none" w:sz="0" w:space="0" w:color="auto"/>
            <w:left w:val="none" w:sz="0" w:space="0" w:color="auto"/>
            <w:bottom w:val="none" w:sz="0" w:space="0" w:color="auto"/>
            <w:right w:val="none" w:sz="0" w:space="0" w:color="auto"/>
          </w:divBdr>
        </w:div>
        <w:div w:id="1611859324">
          <w:marLeft w:val="0"/>
          <w:marRight w:val="0"/>
          <w:marTop w:val="0"/>
          <w:marBottom w:val="0"/>
          <w:divBdr>
            <w:top w:val="none" w:sz="0" w:space="0" w:color="auto"/>
            <w:left w:val="none" w:sz="0" w:space="0" w:color="auto"/>
            <w:bottom w:val="none" w:sz="0" w:space="0" w:color="auto"/>
            <w:right w:val="none" w:sz="0" w:space="0" w:color="auto"/>
          </w:divBdr>
        </w:div>
        <w:div w:id="1867256229">
          <w:marLeft w:val="0"/>
          <w:marRight w:val="0"/>
          <w:marTop w:val="0"/>
          <w:marBottom w:val="0"/>
          <w:divBdr>
            <w:top w:val="none" w:sz="0" w:space="0" w:color="auto"/>
            <w:left w:val="none" w:sz="0" w:space="0" w:color="auto"/>
            <w:bottom w:val="none" w:sz="0" w:space="0" w:color="auto"/>
            <w:right w:val="none" w:sz="0" w:space="0" w:color="auto"/>
          </w:divBdr>
        </w:div>
        <w:div w:id="94443253">
          <w:marLeft w:val="0"/>
          <w:marRight w:val="0"/>
          <w:marTop w:val="0"/>
          <w:marBottom w:val="0"/>
          <w:divBdr>
            <w:top w:val="none" w:sz="0" w:space="0" w:color="auto"/>
            <w:left w:val="none" w:sz="0" w:space="0" w:color="auto"/>
            <w:bottom w:val="none" w:sz="0" w:space="0" w:color="auto"/>
            <w:right w:val="none" w:sz="0" w:space="0" w:color="auto"/>
          </w:divBdr>
        </w:div>
        <w:div w:id="1177381874">
          <w:marLeft w:val="0"/>
          <w:marRight w:val="0"/>
          <w:marTop w:val="0"/>
          <w:marBottom w:val="0"/>
          <w:divBdr>
            <w:top w:val="none" w:sz="0" w:space="0" w:color="auto"/>
            <w:left w:val="none" w:sz="0" w:space="0" w:color="auto"/>
            <w:bottom w:val="none" w:sz="0" w:space="0" w:color="auto"/>
            <w:right w:val="none" w:sz="0" w:space="0" w:color="auto"/>
          </w:divBdr>
        </w:div>
        <w:div w:id="1207370185">
          <w:marLeft w:val="0"/>
          <w:marRight w:val="0"/>
          <w:marTop w:val="0"/>
          <w:marBottom w:val="0"/>
          <w:divBdr>
            <w:top w:val="none" w:sz="0" w:space="0" w:color="auto"/>
            <w:left w:val="none" w:sz="0" w:space="0" w:color="auto"/>
            <w:bottom w:val="none" w:sz="0" w:space="0" w:color="auto"/>
            <w:right w:val="none" w:sz="0" w:space="0" w:color="auto"/>
          </w:divBdr>
        </w:div>
        <w:div w:id="377514488">
          <w:marLeft w:val="0"/>
          <w:marRight w:val="0"/>
          <w:marTop w:val="0"/>
          <w:marBottom w:val="0"/>
          <w:divBdr>
            <w:top w:val="none" w:sz="0" w:space="0" w:color="auto"/>
            <w:left w:val="none" w:sz="0" w:space="0" w:color="auto"/>
            <w:bottom w:val="none" w:sz="0" w:space="0" w:color="auto"/>
            <w:right w:val="none" w:sz="0" w:space="0" w:color="auto"/>
          </w:divBdr>
        </w:div>
        <w:div w:id="1899658044">
          <w:marLeft w:val="0"/>
          <w:marRight w:val="0"/>
          <w:marTop w:val="0"/>
          <w:marBottom w:val="0"/>
          <w:divBdr>
            <w:top w:val="none" w:sz="0" w:space="0" w:color="auto"/>
            <w:left w:val="none" w:sz="0" w:space="0" w:color="auto"/>
            <w:bottom w:val="none" w:sz="0" w:space="0" w:color="auto"/>
            <w:right w:val="none" w:sz="0" w:space="0" w:color="auto"/>
          </w:divBdr>
        </w:div>
        <w:div w:id="1429692711">
          <w:marLeft w:val="0"/>
          <w:marRight w:val="0"/>
          <w:marTop w:val="0"/>
          <w:marBottom w:val="0"/>
          <w:divBdr>
            <w:top w:val="none" w:sz="0" w:space="0" w:color="auto"/>
            <w:left w:val="none" w:sz="0" w:space="0" w:color="auto"/>
            <w:bottom w:val="none" w:sz="0" w:space="0" w:color="auto"/>
            <w:right w:val="none" w:sz="0" w:space="0" w:color="auto"/>
          </w:divBdr>
        </w:div>
        <w:div w:id="1128821343">
          <w:marLeft w:val="0"/>
          <w:marRight w:val="0"/>
          <w:marTop w:val="0"/>
          <w:marBottom w:val="0"/>
          <w:divBdr>
            <w:top w:val="none" w:sz="0" w:space="0" w:color="auto"/>
            <w:left w:val="none" w:sz="0" w:space="0" w:color="auto"/>
            <w:bottom w:val="none" w:sz="0" w:space="0" w:color="auto"/>
            <w:right w:val="none" w:sz="0" w:space="0" w:color="auto"/>
          </w:divBdr>
        </w:div>
        <w:div w:id="1385525413">
          <w:marLeft w:val="0"/>
          <w:marRight w:val="0"/>
          <w:marTop w:val="0"/>
          <w:marBottom w:val="0"/>
          <w:divBdr>
            <w:top w:val="none" w:sz="0" w:space="0" w:color="auto"/>
            <w:left w:val="none" w:sz="0" w:space="0" w:color="auto"/>
            <w:bottom w:val="none" w:sz="0" w:space="0" w:color="auto"/>
            <w:right w:val="none" w:sz="0" w:space="0" w:color="auto"/>
          </w:divBdr>
        </w:div>
        <w:div w:id="618415250">
          <w:marLeft w:val="0"/>
          <w:marRight w:val="0"/>
          <w:marTop w:val="0"/>
          <w:marBottom w:val="0"/>
          <w:divBdr>
            <w:top w:val="none" w:sz="0" w:space="0" w:color="auto"/>
            <w:left w:val="none" w:sz="0" w:space="0" w:color="auto"/>
            <w:bottom w:val="none" w:sz="0" w:space="0" w:color="auto"/>
            <w:right w:val="none" w:sz="0" w:space="0" w:color="auto"/>
          </w:divBdr>
        </w:div>
        <w:div w:id="959337698">
          <w:marLeft w:val="0"/>
          <w:marRight w:val="0"/>
          <w:marTop w:val="0"/>
          <w:marBottom w:val="0"/>
          <w:divBdr>
            <w:top w:val="none" w:sz="0" w:space="0" w:color="auto"/>
            <w:left w:val="none" w:sz="0" w:space="0" w:color="auto"/>
            <w:bottom w:val="none" w:sz="0" w:space="0" w:color="auto"/>
            <w:right w:val="none" w:sz="0" w:space="0" w:color="auto"/>
          </w:divBdr>
        </w:div>
        <w:div w:id="2036342767">
          <w:marLeft w:val="0"/>
          <w:marRight w:val="0"/>
          <w:marTop w:val="0"/>
          <w:marBottom w:val="0"/>
          <w:divBdr>
            <w:top w:val="none" w:sz="0" w:space="0" w:color="auto"/>
            <w:left w:val="none" w:sz="0" w:space="0" w:color="auto"/>
            <w:bottom w:val="none" w:sz="0" w:space="0" w:color="auto"/>
            <w:right w:val="none" w:sz="0" w:space="0" w:color="auto"/>
          </w:divBdr>
        </w:div>
        <w:div w:id="464930188">
          <w:marLeft w:val="0"/>
          <w:marRight w:val="0"/>
          <w:marTop w:val="0"/>
          <w:marBottom w:val="0"/>
          <w:divBdr>
            <w:top w:val="none" w:sz="0" w:space="0" w:color="auto"/>
            <w:left w:val="none" w:sz="0" w:space="0" w:color="auto"/>
            <w:bottom w:val="none" w:sz="0" w:space="0" w:color="auto"/>
            <w:right w:val="none" w:sz="0" w:space="0" w:color="auto"/>
          </w:divBdr>
        </w:div>
        <w:div w:id="578173342">
          <w:marLeft w:val="0"/>
          <w:marRight w:val="0"/>
          <w:marTop w:val="0"/>
          <w:marBottom w:val="0"/>
          <w:divBdr>
            <w:top w:val="none" w:sz="0" w:space="0" w:color="auto"/>
            <w:left w:val="none" w:sz="0" w:space="0" w:color="auto"/>
            <w:bottom w:val="none" w:sz="0" w:space="0" w:color="auto"/>
            <w:right w:val="none" w:sz="0" w:space="0" w:color="auto"/>
          </w:divBdr>
        </w:div>
        <w:div w:id="1972897593">
          <w:marLeft w:val="0"/>
          <w:marRight w:val="0"/>
          <w:marTop w:val="0"/>
          <w:marBottom w:val="0"/>
          <w:divBdr>
            <w:top w:val="none" w:sz="0" w:space="0" w:color="auto"/>
            <w:left w:val="none" w:sz="0" w:space="0" w:color="auto"/>
            <w:bottom w:val="none" w:sz="0" w:space="0" w:color="auto"/>
            <w:right w:val="none" w:sz="0" w:space="0" w:color="auto"/>
          </w:divBdr>
        </w:div>
        <w:div w:id="799885807">
          <w:marLeft w:val="0"/>
          <w:marRight w:val="0"/>
          <w:marTop w:val="0"/>
          <w:marBottom w:val="0"/>
          <w:divBdr>
            <w:top w:val="none" w:sz="0" w:space="0" w:color="auto"/>
            <w:left w:val="none" w:sz="0" w:space="0" w:color="auto"/>
            <w:bottom w:val="none" w:sz="0" w:space="0" w:color="auto"/>
            <w:right w:val="none" w:sz="0" w:space="0" w:color="auto"/>
          </w:divBdr>
        </w:div>
        <w:div w:id="1956331704">
          <w:marLeft w:val="0"/>
          <w:marRight w:val="0"/>
          <w:marTop w:val="0"/>
          <w:marBottom w:val="0"/>
          <w:divBdr>
            <w:top w:val="none" w:sz="0" w:space="0" w:color="auto"/>
            <w:left w:val="none" w:sz="0" w:space="0" w:color="auto"/>
            <w:bottom w:val="none" w:sz="0" w:space="0" w:color="auto"/>
            <w:right w:val="none" w:sz="0" w:space="0" w:color="auto"/>
          </w:divBdr>
        </w:div>
        <w:div w:id="2053994994">
          <w:marLeft w:val="0"/>
          <w:marRight w:val="0"/>
          <w:marTop w:val="0"/>
          <w:marBottom w:val="0"/>
          <w:divBdr>
            <w:top w:val="none" w:sz="0" w:space="0" w:color="auto"/>
            <w:left w:val="none" w:sz="0" w:space="0" w:color="auto"/>
            <w:bottom w:val="none" w:sz="0" w:space="0" w:color="auto"/>
            <w:right w:val="none" w:sz="0" w:space="0" w:color="auto"/>
          </w:divBdr>
        </w:div>
        <w:div w:id="1493638166">
          <w:marLeft w:val="0"/>
          <w:marRight w:val="0"/>
          <w:marTop w:val="0"/>
          <w:marBottom w:val="0"/>
          <w:divBdr>
            <w:top w:val="none" w:sz="0" w:space="0" w:color="auto"/>
            <w:left w:val="none" w:sz="0" w:space="0" w:color="auto"/>
            <w:bottom w:val="none" w:sz="0" w:space="0" w:color="auto"/>
            <w:right w:val="none" w:sz="0" w:space="0" w:color="auto"/>
          </w:divBdr>
        </w:div>
        <w:div w:id="194856551">
          <w:marLeft w:val="0"/>
          <w:marRight w:val="0"/>
          <w:marTop w:val="0"/>
          <w:marBottom w:val="0"/>
          <w:divBdr>
            <w:top w:val="none" w:sz="0" w:space="0" w:color="auto"/>
            <w:left w:val="none" w:sz="0" w:space="0" w:color="auto"/>
            <w:bottom w:val="none" w:sz="0" w:space="0" w:color="auto"/>
            <w:right w:val="none" w:sz="0" w:space="0" w:color="auto"/>
          </w:divBdr>
        </w:div>
        <w:div w:id="132405740">
          <w:marLeft w:val="0"/>
          <w:marRight w:val="0"/>
          <w:marTop w:val="0"/>
          <w:marBottom w:val="0"/>
          <w:divBdr>
            <w:top w:val="none" w:sz="0" w:space="0" w:color="auto"/>
            <w:left w:val="none" w:sz="0" w:space="0" w:color="auto"/>
            <w:bottom w:val="none" w:sz="0" w:space="0" w:color="auto"/>
            <w:right w:val="none" w:sz="0" w:space="0" w:color="auto"/>
          </w:divBdr>
        </w:div>
        <w:div w:id="1531214459">
          <w:marLeft w:val="0"/>
          <w:marRight w:val="0"/>
          <w:marTop w:val="0"/>
          <w:marBottom w:val="0"/>
          <w:divBdr>
            <w:top w:val="none" w:sz="0" w:space="0" w:color="auto"/>
            <w:left w:val="none" w:sz="0" w:space="0" w:color="auto"/>
            <w:bottom w:val="none" w:sz="0" w:space="0" w:color="auto"/>
            <w:right w:val="none" w:sz="0" w:space="0" w:color="auto"/>
          </w:divBdr>
        </w:div>
        <w:div w:id="2118525584">
          <w:marLeft w:val="0"/>
          <w:marRight w:val="0"/>
          <w:marTop w:val="0"/>
          <w:marBottom w:val="0"/>
          <w:divBdr>
            <w:top w:val="none" w:sz="0" w:space="0" w:color="auto"/>
            <w:left w:val="none" w:sz="0" w:space="0" w:color="auto"/>
            <w:bottom w:val="none" w:sz="0" w:space="0" w:color="auto"/>
            <w:right w:val="none" w:sz="0" w:space="0" w:color="auto"/>
          </w:divBdr>
        </w:div>
        <w:div w:id="269169949">
          <w:marLeft w:val="0"/>
          <w:marRight w:val="0"/>
          <w:marTop w:val="0"/>
          <w:marBottom w:val="0"/>
          <w:divBdr>
            <w:top w:val="none" w:sz="0" w:space="0" w:color="auto"/>
            <w:left w:val="none" w:sz="0" w:space="0" w:color="auto"/>
            <w:bottom w:val="none" w:sz="0" w:space="0" w:color="auto"/>
            <w:right w:val="none" w:sz="0" w:space="0" w:color="auto"/>
          </w:divBdr>
        </w:div>
        <w:div w:id="906838310">
          <w:marLeft w:val="0"/>
          <w:marRight w:val="0"/>
          <w:marTop w:val="0"/>
          <w:marBottom w:val="0"/>
          <w:divBdr>
            <w:top w:val="none" w:sz="0" w:space="0" w:color="auto"/>
            <w:left w:val="none" w:sz="0" w:space="0" w:color="auto"/>
            <w:bottom w:val="none" w:sz="0" w:space="0" w:color="auto"/>
            <w:right w:val="none" w:sz="0" w:space="0" w:color="auto"/>
          </w:divBdr>
        </w:div>
        <w:div w:id="1552575601">
          <w:marLeft w:val="0"/>
          <w:marRight w:val="0"/>
          <w:marTop w:val="0"/>
          <w:marBottom w:val="0"/>
          <w:divBdr>
            <w:top w:val="none" w:sz="0" w:space="0" w:color="auto"/>
            <w:left w:val="none" w:sz="0" w:space="0" w:color="auto"/>
            <w:bottom w:val="none" w:sz="0" w:space="0" w:color="auto"/>
            <w:right w:val="none" w:sz="0" w:space="0" w:color="auto"/>
          </w:divBdr>
        </w:div>
        <w:div w:id="1204905777">
          <w:marLeft w:val="0"/>
          <w:marRight w:val="0"/>
          <w:marTop w:val="0"/>
          <w:marBottom w:val="0"/>
          <w:divBdr>
            <w:top w:val="none" w:sz="0" w:space="0" w:color="auto"/>
            <w:left w:val="none" w:sz="0" w:space="0" w:color="auto"/>
            <w:bottom w:val="none" w:sz="0" w:space="0" w:color="auto"/>
            <w:right w:val="none" w:sz="0" w:space="0" w:color="auto"/>
          </w:divBdr>
        </w:div>
        <w:div w:id="1913588582">
          <w:marLeft w:val="0"/>
          <w:marRight w:val="0"/>
          <w:marTop w:val="0"/>
          <w:marBottom w:val="0"/>
          <w:divBdr>
            <w:top w:val="none" w:sz="0" w:space="0" w:color="auto"/>
            <w:left w:val="none" w:sz="0" w:space="0" w:color="auto"/>
            <w:bottom w:val="none" w:sz="0" w:space="0" w:color="auto"/>
            <w:right w:val="none" w:sz="0" w:space="0" w:color="auto"/>
          </w:divBdr>
        </w:div>
        <w:div w:id="1485274870">
          <w:marLeft w:val="0"/>
          <w:marRight w:val="0"/>
          <w:marTop w:val="0"/>
          <w:marBottom w:val="0"/>
          <w:divBdr>
            <w:top w:val="none" w:sz="0" w:space="0" w:color="auto"/>
            <w:left w:val="none" w:sz="0" w:space="0" w:color="auto"/>
            <w:bottom w:val="none" w:sz="0" w:space="0" w:color="auto"/>
            <w:right w:val="none" w:sz="0" w:space="0" w:color="auto"/>
          </w:divBdr>
        </w:div>
        <w:div w:id="1632513401">
          <w:marLeft w:val="0"/>
          <w:marRight w:val="0"/>
          <w:marTop w:val="0"/>
          <w:marBottom w:val="0"/>
          <w:divBdr>
            <w:top w:val="none" w:sz="0" w:space="0" w:color="auto"/>
            <w:left w:val="none" w:sz="0" w:space="0" w:color="auto"/>
            <w:bottom w:val="none" w:sz="0" w:space="0" w:color="auto"/>
            <w:right w:val="none" w:sz="0" w:space="0" w:color="auto"/>
          </w:divBdr>
        </w:div>
        <w:div w:id="581842440">
          <w:marLeft w:val="0"/>
          <w:marRight w:val="0"/>
          <w:marTop w:val="0"/>
          <w:marBottom w:val="0"/>
          <w:divBdr>
            <w:top w:val="none" w:sz="0" w:space="0" w:color="auto"/>
            <w:left w:val="none" w:sz="0" w:space="0" w:color="auto"/>
            <w:bottom w:val="none" w:sz="0" w:space="0" w:color="auto"/>
            <w:right w:val="none" w:sz="0" w:space="0" w:color="auto"/>
          </w:divBdr>
        </w:div>
        <w:div w:id="1682389017">
          <w:marLeft w:val="0"/>
          <w:marRight w:val="0"/>
          <w:marTop w:val="0"/>
          <w:marBottom w:val="0"/>
          <w:divBdr>
            <w:top w:val="none" w:sz="0" w:space="0" w:color="auto"/>
            <w:left w:val="none" w:sz="0" w:space="0" w:color="auto"/>
            <w:bottom w:val="none" w:sz="0" w:space="0" w:color="auto"/>
            <w:right w:val="none" w:sz="0" w:space="0" w:color="auto"/>
          </w:divBdr>
        </w:div>
        <w:div w:id="1078215123">
          <w:marLeft w:val="0"/>
          <w:marRight w:val="0"/>
          <w:marTop w:val="0"/>
          <w:marBottom w:val="0"/>
          <w:divBdr>
            <w:top w:val="none" w:sz="0" w:space="0" w:color="auto"/>
            <w:left w:val="none" w:sz="0" w:space="0" w:color="auto"/>
            <w:bottom w:val="none" w:sz="0" w:space="0" w:color="auto"/>
            <w:right w:val="none" w:sz="0" w:space="0" w:color="auto"/>
          </w:divBdr>
        </w:div>
        <w:div w:id="1714622041">
          <w:marLeft w:val="0"/>
          <w:marRight w:val="0"/>
          <w:marTop w:val="0"/>
          <w:marBottom w:val="0"/>
          <w:divBdr>
            <w:top w:val="none" w:sz="0" w:space="0" w:color="auto"/>
            <w:left w:val="none" w:sz="0" w:space="0" w:color="auto"/>
            <w:bottom w:val="none" w:sz="0" w:space="0" w:color="auto"/>
            <w:right w:val="none" w:sz="0" w:space="0" w:color="auto"/>
          </w:divBdr>
        </w:div>
        <w:div w:id="1821078068">
          <w:marLeft w:val="0"/>
          <w:marRight w:val="0"/>
          <w:marTop w:val="0"/>
          <w:marBottom w:val="0"/>
          <w:divBdr>
            <w:top w:val="none" w:sz="0" w:space="0" w:color="auto"/>
            <w:left w:val="none" w:sz="0" w:space="0" w:color="auto"/>
            <w:bottom w:val="none" w:sz="0" w:space="0" w:color="auto"/>
            <w:right w:val="none" w:sz="0" w:space="0" w:color="auto"/>
          </w:divBdr>
        </w:div>
      </w:divsChild>
    </w:div>
    <w:div w:id="1441023286">
      <w:bodyDiv w:val="1"/>
      <w:marLeft w:val="0"/>
      <w:marRight w:val="0"/>
      <w:marTop w:val="0"/>
      <w:marBottom w:val="0"/>
      <w:divBdr>
        <w:top w:val="none" w:sz="0" w:space="0" w:color="auto"/>
        <w:left w:val="none" w:sz="0" w:space="0" w:color="auto"/>
        <w:bottom w:val="none" w:sz="0" w:space="0" w:color="auto"/>
        <w:right w:val="none" w:sz="0" w:space="0" w:color="auto"/>
      </w:divBdr>
    </w:div>
    <w:div w:id="1456676138">
      <w:bodyDiv w:val="1"/>
      <w:marLeft w:val="0"/>
      <w:marRight w:val="0"/>
      <w:marTop w:val="0"/>
      <w:marBottom w:val="0"/>
      <w:divBdr>
        <w:top w:val="none" w:sz="0" w:space="0" w:color="auto"/>
        <w:left w:val="none" w:sz="0" w:space="0" w:color="auto"/>
        <w:bottom w:val="none" w:sz="0" w:space="0" w:color="auto"/>
        <w:right w:val="none" w:sz="0" w:space="0" w:color="auto"/>
      </w:divBdr>
    </w:div>
    <w:div w:id="1461611126">
      <w:bodyDiv w:val="1"/>
      <w:marLeft w:val="0"/>
      <w:marRight w:val="0"/>
      <w:marTop w:val="0"/>
      <w:marBottom w:val="0"/>
      <w:divBdr>
        <w:top w:val="none" w:sz="0" w:space="0" w:color="auto"/>
        <w:left w:val="none" w:sz="0" w:space="0" w:color="auto"/>
        <w:bottom w:val="none" w:sz="0" w:space="0" w:color="auto"/>
        <w:right w:val="none" w:sz="0" w:space="0" w:color="auto"/>
      </w:divBdr>
    </w:div>
    <w:div w:id="1473711205">
      <w:bodyDiv w:val="1"/>
      <w:marLeft w:val="0"/>
      <w:marRight w:val="0"/>
      <w:marTop w:val="0"/>
      <w:marBottom w:val="0"/>
      <w:divBdr>
        <w:top w:val="none" w:sz="0" w:space="0" w:color="auto"/>
        <w:left w:val="none" w:sz="0" w:space="0" w:color="auto"/>
        <w:bottom w:val="none" w:sz="0" w:space="0" w:color="auto"/>
        <w:right w:val="none" w:sz="0" w:space="0" w:color="auto"/>
      </w:divBdr>
      <w:divsChild>
        <w:div w:id="1551309061">
          <w:marLeft w:val="0"/>
          <w:marRight w:val="0"/>
          <w:marTop w:val="0"/>
          <w:marBottom w:val="0"/>
          <w:divBdr>
            <w:top w:val="none" w:sz="0" w:space="0" w:color="auto"/>
            <w:left w:val="none" w:sz="0" w:space="0" w:color="auto"/>
            <w:bottom w:val="none" w:sz="0" w:space="0" w:color="auto"/>
            <w:right w:val="none" w:sz="0" w:space="0" w:color="auto"/>
          </w:divBdr>
        </w:div>
        <w:div w:id="1671980754">
          <w:marLeft w:val="0"/>
          <w:marRight w:val="0"/>
          <w:marTop w:val="0"/>
          <w:marBottom w:val="0"/>
          <w:divBdr>
            <w:top w:val="none" w:sz="0" w:space="0" w:color="auto"/>
            <w:left w:val="none" w:sz="0" w:space="0" w:color="auto"/>
            <w:bottom w:val="none" w:sz="0" w:space="0" w:color="auto"/>
            <w:right w:val="none" w:sz="0" w:space="0" w:color="auto"/>
          </w:divBdr>
        </w:div>
        <w:div w:id="1065372777">
          <w:marLeft w:val="0"/>
          <w:marRight w:val="0"/>
          <w:marTop w:val="0"/>
          <w:marBottom w:val="0"/>
          <w:divBdr>
            <w:top w:val="none" w:sz="0" w:space="0" w:color="auto"/>
            <w:left w:val="none" w:sz="0" w:space="0" w:color="auto"/>
            <w:bottom w:val="none" w:sz="0" w:space="0" w:color="auto"/>
            <w:right w:val="none" w:sz="0" w:space="0" w:color="auto"/>
          </w:divBdr>
        </w:div>
        <w:div w:id="1945261411">
          <w:marLeft w:val="0"/>
          <w:marRight w:val="0"/>
          <w:marTop w:val="0"/>
          <w:marBottom w:val="0"/>
          <w:divBdr>
            <w:top w:val="none" w:sz="0" w:space="0" w:color="auto"/>
            <w:left w:val="none" w:sz="0" w:space="0" w:color="auto"/>
            <w:bottom w:val="none" w:sz="0" w:space="0" w:color="auto"/>
            <w:right w:val="none" w:sz="0" w:space="0" w:color="auto"/>
          </w:divBdr>
        </w:div>
        <w:div w:id="1432705127">
          <w:marLeft w:val="0"/>
          <w:marRight w:val="0"/>
          <w:marTop w:val="0"/>
          <w:marBottom w:val="0"/>
          <w:divBdr>
            <w:top w:val="none" w:sz="0" w:space="0" w:color="auto"/>
            <w:left w:val="none" w:sz="0" w:space="0" w:color="auto"/>
            <w:bottom w:val="none" w:sz="0" w:space="0" w:color="auto"/>
            <w:right w:val="none" w:sz="0" w:space="0" w:color="auto"/>
          </w:divBdr>
        </w:div>
        <w:div w:id="384255584">
          <w:marLeft w:val="0"/>
          <w:marRight w:val="0"/>
          <w:marTop w:val="0"/>
          <w:marBottom w:val="0"/>
          <w:divBdr>
            <w:top w:val="none" w:sz="0" w:space="0" w:color="auto"/>
            <w:left w:val="none" w:sz="0" w:space="0" w:color="auto"/>
            <w:bottom w:val="none" w:sz="0" w:space="0" w:color="auto"/>
            <w:right w:val="none" w:sz="0" w:space="0" w:color="auto"/>
          </w:divBdr>
        </w:div>
        <w:div w:id="2124837884">
          <w:marLeft w:val="0"/>
          <w:marRight w:val="0"/>
          <w:marTop w:val="0"/>
          <w:marBottom w:val="0"/>
          <w:divBdr>
            <w:top w:val="none" w:sz="0" w:space="0" w:color="auto"/>
            <w:left w:val="none" w:sz="0" w:space="0" w:color="auto"/>
            <w:bottom w:val="none" w:sz="0" w:space="0" w:color="auto"/>
            <w:right w:val="none" w:sz="0" w:space="0" w:color="auto"/>
          </w:divBdr>
        </w:div>
        <w:div w:id="1042284602">
          <w:marLeft w:val="0"/>
          <w:marRight w:val="0"/>
          <w:marTop w:val="0"/>
          <w:marBottom w:val="0"/>
          <w:divBdr>
            <w:top w:val="none" w:sz="0" w:space="0" w:color="auto"/>
            <w:left w:val="none" w:sz="0" w:space="0" w:color="auto"/>
            <w:bottom w:val="none" w:sz="0" w:space="0" w:color="auto"/>
            <w:right w:val="none" w:sz="0" w:space="0" w:color="auto"/>
          </w:divBdr>
        </w:div>
        <w:div w:id="1089807760">
          <w:marLeft w:val="0"/>
          <w:marRight w:val="0"/>
          <w:marTop w:val="0"/>
          <w:marBottom w:val="0"/>
          <w:divBdr>
            <w:top w:val="none" w:sz="0" w:space="0" w:color="auto"/>
            <w:left w:val="none" w:sz="0" w:space="0" w:color="auto"/>
            <w:bottom w:val="none" w:sz="0" w:space="0" w:color="auto"/>
            <w:right w:val="none" w:sz="0" w:space="0" w:color="auto"/>
          </w:divBdr>
        </w:div>
        <w:div w:id="706947463">
          <w:marLeft w:val="0"/>
          <w:marRight w:val="0"/>
          <w:marTop w:val="0"/>
          <w:marBottom w:val="0"/>
          <w:divBdr>
            <w:top w:val="none" w:sz="0" w:space="0" w:color="auto"/>
            <w:left w:val="none" w:sz="0" w:space="0" w:color="auto"/>
            <w:bottom w:val="none" w:sz="0" w:space="0" w:color="auto"/>
            <w:right w:val="none" w:sz="0" w:space="0" w:color="auto"/>
          </w:divBdr>
        </w:div>
        <w:div w:id="945381035">
          <w:marLeft w:val="0"/>
          <w:marRight w:val="0"/>
          <w:marTop w:val="0"/>
          <w:marBottom w:val="0"/>
          <w:divBdr>
            <w:top w:val="none" w:sz="0" w:space="0" w:color="auto"/>
            <w:left w:val="none" w:sz="0" w:space="0" w:color="auto"/>
            <w:bottom w:val="none" w:sz="0" w:space="0" w:color="auto"/>
            <w:right w:val="none" w:sz="0" w:space="0" w:color="auto"/>
          </w:divBdr>
        </w:div>
        <w:div w:id="1729918824">
          <w:marLeft w:val="0"/>
          <w:marRight w:val="0"/>
          <w:marTop w:val="0"/>
          <w:marBottom w:val="0"/>
          <w:divBdr>
            <w:top w:val="none" w:sz="0" w:space="0" w:color="auto"/>
            <w:left w:val="none" w:sz="0" w:space="0" w:color="auto"/>
            <w:bottom w:val="none" w:sz="0" w:space="0" w:color="auto"/>
            <w:right w:val="none" w:sz="0" w:space="0" w:color="auto"/>
          </w:divBdr>
        </w:div>
        <w:div w:id="1894194963">
          <w:marLeft w:val="0"/>
          <w:marRight w:val="0"/>
          <w:marTop w:val="0"/>
          <w:marBottom w:val="0"/>
          <w:divBdr>
            <w:top w:val="none" w:sz="0" w:space="0" w:color="auto"/>
            <w:left w:val="none" w:sz="0" w:space="0" w:color="auto"/>
            <w:bottom w:val="none" w:sz="0" w:space="0" w:color="auto"/>
            <w:right w:val="none" w:sz="0" w:space="0" w:color="auto"/>
          </w:divBdr>
        </w:div>
        <w:div w:id="575936079">
          <w:marLeft w:val="0"/>
          <w:marRight w:val="0"/>
          <w:marTop w:val="0"/>
          <w:marBottom w:val="0"/>
          <w:divBdr>
            <w:top w:val="none" w:sz="0" w:space="0" w:color="auto"/>
            <w:left w:val="none" w:sz="0" w:space="0" w:color="auto"/>
            <w:bottom w:val="none" w:sz="0" w:space="0" w:color="auto"/>
            <w:right w:val="none" w:sz="0" w:space="0" w:color="auto"/>
          </w:divBdr>
        </w:div>
        <w:div w:id="1478953570">
          <w:marLeft w:val="0"/>
          <w:marRight w:val="0"/>
          <w:marTop w:val="0"/>
          <w:marBottom w:val="0"/>
          <w:divBdr>
            <w:top w:val="none" w:sz="0" w:space="0" w:color="auto"/>
            <w:left w:val="none" w:sz="0" w:space="0" w:color="auto"/>
            <w:bottom w:val="none" w:sz="0" w:space="0" w:color="auto"/>
            <w:right w:val="none" w:sz="0" w:space="0" w:color="auto"/>
          </w:divBdr>
        </w:div>
        <w:div w:id="1628780518">
          <w:marLeft w:val="0"/>
          <w:marRight w:val="0"/>
          <w:marTop w:val="0"/>
          <w:marBottom w:val="0"/>
          <w:divBdr>
            <w:top w:val="none" w:sz="0" w:space="0" w:color="auto"/>
            <w:left w:val="none" w:sz="0" w:space="0" w:color="auto"/>
            <w:bottom w:val="none" w:sz="0" w:space="0" w:color="auto"/>
            <w:right w:val="none" w:sz="0" w:space="0" w:color="auto"/>
          </w:divBdr>
        </w:div>
        <w:div w:id="158545490">
          <w:marLeft w:val="0"/>
          <w:marRight w:val="0"/>
          <w:marTop w:val="0"/>
          <w:marBottom w:val="0"/>
          <w:divBdr>
            <w:top w:val="none" w:sz="0" w:space="0" w:color="auto"/>
            <w:left w:val="none" w:sz="0" w:space="0" w:color="auto"/>
            <w:bottom w:val="none" w:sz="0" w:space="0" w:color="auto"/>
            <w:right w:val="none" w:sz="0" w:space="0" w:color="auto"/>
          </w:divBdr>
        </w:div>
        <w:div w:id="131291728">
          <w:marLeft w:val="0"/>
          <w:marRight w:val="0"/>
          <w:marTop w:val="0"/>
          <w:marBottom w:val="0"/>
          <w:divBdr>
            <w:top w:val="none" w:sz="0" w:space="0" w:color="auto"/>
            <w:left w:val="none" w:sz="0" w:space="0" w:color="auto"/>
            <w:bottom w:val="none" w:sz="0" w:space="0" w:color="auto"/>
            <w:right w:val="none" w:sz="0" w:space="0" w:color="auto"/>
          </w:divBdr>
        </w:div>
        <w:div w:id="1417483902">
          <w:marLeft w:val="0"/>
          <w:marRight w:val="0"/>
          <w:marTop w:val="0"/>
          <w:marBottom w:val="0"/>
          <w:divBdr>
            <w:top w:val="none" w:sz="0" w:space="0" w:color="auto"/>
            <w:left w:val="none" w:sz="0" w:space="0" w:color="auto"/>
            <w:bottom w:val="none" w:sz="0" w:space="0" w:color="auto"/>
            <w:right w:val="none" w:sz="0" w:space="0" w:color="auto"/>
          </w:divBdr>
        </w:div>
        <w:div w:id="1686395227">
          <w:marLeft w:val="0"/>
          <w:marRight w:val="0"/>
          <w:marTop w:val="0"/>
          <w:marBottom w:val="0"/>
          <w:divBdr>
            <w:top w:val="none" w:sz="0" w:space="0" w:color="auto"/>
            <w:left w:val="none" w:sz="0" w:space="0" w:color="auto"/>
            <w:bottom w:val="none" w:sz="0" w:space="0" w:color="auto"/>
            <w:right w:val="none" w:sz="0" w:space="0" w:color="auto"/>
          </w:divBdr>
        </w:div>
        <w:div w:id="144668099">
          <w:marLeft w:val="0"/>
          <w:marRight w:val="0"/>
          <w:marTop w:val="0"/>
          <w:marBottom w:val="0"/>
          <w:divBdr>
            <w:top w:val="none" w:sz="0" w:space="0" w:color="auto"/>
            <w:left w:val="none" w:sz="0" w:space="0" w:color="auto"/>
            <w:bottom w:val="none" w:sz="0" w:space="0" w:color="auto"/>
            <w:right w:val="none" w:sz="0" w:space="0" w:color="auto"/>
          </w:divBdr>
        </w:div>
        <w:div w:id="1918318829">
          <w:marLeft w:val="0"/>
          <w:marRight w:val="0"/>
          <w:marTop w:val="0"/>
          <w:marBottom w:val="0"/>
          <w:divBdr>
            <w:top w:val="none" w:sz="0" w:space="0" w:color="auto"/>
            <w:left w:val="none" w:sz="0" w:space="0" w:color="auto"/>
            <w:bottom w:val="none" w:sz="0" w:space="0" w:color="auto"/>
            <w:right w:val="none" w:sz="0" w:space="0" w:color="auto"/>
          </w:divBdr>
        </w:div>
        <w:div w:id="129979308">
          <w:marLeft w:val="0"/>
          <w:marRight w:val="0"/>
          <w:marTop w:val="0"/>
          <w:marBottom w:val="0"/>
          <w:divBdr>
            <w:top w:val="none" w:sz="0" w:space="0" w:color="auto"/>
            <w:left w:val="none" w:sz="0" w:space="0" w:color="auto"/>
            <w:bottom w:val="none" w:sz="0" w:space="0" w:color="auto"/>
            <w:right w:val="none" w:sz="0" w:space="0" w:color="auto"/>
          </w:divBdr>
        </w:div>
        <w:div w:id="283730563">
          <w:marLeft w:val="0"/>
          <w:marRight w:val="0"/>
          <w:marTop w:val="0"/>
          <w:marBottom w:val="0"/>
          <w:divBdr>
            <w:top w:val="none" w:sz="0" w:space="0" w:color="auto"/>
            <w:left w:val="none" w:sz="0" w:space="0" w:color="auto"/>
            <w:bottom w:val="none" w:sz="0" w:space="0" w:color="auto"/>
            <w:right w:val="none" w:sz="0" w:space="0" w:color="auto"/>
          </w:divBdr>
        </w:div>
        <w:div w:id="1615868936">
          <w:marLeft w:val="0"/>
          <w:marRight w:val="0"/>
          <w:marTop w:val="0"/>
          <w:marBottom w:val="0"/>
          <w:divBdr>
            <w:top w:val="none" w:sz="0" w:space="0" w:color="auto"/>
            <w:left w:val="none" w:sz="0" w:space="0" w:color="auto"/>
            <w:bottom w:val="none" w:sz="0" w:space="0" w:color="auto"/>
            <w:right w:val="none" w:sz="0" w:space="0" w:color="auto"/>
          </w:divBdr>
        </w:div>
        <w:div w:id="743336915">
          <w:marLeft w:val="0"/>
          <w:marRight w:val="0"/>
          <w:marTop w:val="0"/>
          <w:marBottom w:val="0"/>
          <w:divBdr>
            <w:top w:val="none" w:sz="0" w:space="0" w:color="auto"/>
            <w:left w:val="none" w:sz="0" w:space="0" w:color="auto"/>
            <w:bottom w:val="none" w:sz="0" w:space="0" w:color="auto"/>
            <w:right w:val="none" w:sz="0" w:space="0" w:color="auto"/>
          </w:divBdr>
        </w:div>
        <w:div w:id="889807007">
          <w:marLeft w:val="0"/>
          <w:marRight w:val="0"/>
          <w:marTop w:val="0"/>
          <w:marBottom w:val="0"/>
          <w:divBdr>
            <w:top w:val="none" w:sz="0" w:space="0" w:color="auto"/>
            <w:left w:val="none" w:sz="0" w:space="0" w:color="auto"/>
            <w:bottom w:val="none" w:sz="0" w:space="0" w:color="auto"/>
            <w:right w:val="none" w:sz="0" w:space="0" w:color="auto"/>
          </w:divBdr>
        </w:div>
        <w:div w:id="1335692162">
          <w:marLeft w:val="0"/>
          <w:marRight w:val="0"/>
          <w:marTop w:val="0"/>
          <w:marBottom w:val="0"/>
          <w:divBdr>
            <w:top w:val="none" w:sz="0" w:space="0" w:color="auto"/>
            <w:left w:val="none" w:sz="0" w:space="0" w:color="auto"/>
            <w:bottom w:val="none" w:sz="0" w:space="0" w:color="auto"/>
            <w:right w:val="none" w:sz="0" w:space="0" w:color="auto"/>
          </w:divBdr>
        </w:div>
        <w:div w:id="9720202">
          <w:marLeft w:val="0"/>
          <w:marRight w:val="0"/>
          <w:marTop w:val="0"/>
          <w:marBottom w:val="0"/>
          <w:divBdr>
            <w:top w:val="none" w:sz="0" w:space="0" w:color="auto"/>
            <w:left w:val="none" w:sz="0" w:space="0" w:color="auto"/>
            <w:bottom w:val="none" w:sz="0" w:space="0" w:color="auto"/>
            <w:right w:val="none" w:sz="0" w:space="0" w:color="auto"/>
          </w:divBdr>
        </w:div>
        <w:div w:id="1002051651">
          <w:marLeft w:val="0"/>
          <w:marRight w:val="0"/>
          <w:marTop w:val="0"/>
          <w:marBottom w:val="0"/>
          <w:divBdr>
            <w:top w:val="none" w:sz="0" w:space="0" w:color="auto"/>
            <w:left w:val="none" w:sz="0" w:space="0" w:color="auto"/>
            <w:bottom w:val="none" w:sz="0" w:space="0" w:color="auto"/>
            <w:right w:val="none" w:sz="0" w:space="0" w:color="auto"/>
          </w:divBdr>
        </w:div>
        <w:div w:id="1564826643">
          <w:marLeft w:val="0"/>
          <w:marRight w:val="0"/>
          <w:marTop w:val="0"/>
          <w:marBottom w:val="0"/>
          <w:divBdr>
            <w:top w:val="none" w:sz="0" w:space="0" w:color="auto"/>
            <w:left w:val="none" w:sz="0" w:space="0" w:color="auto"/>
            <w:bottom w:val="none" w:sz="0" w:space="0" w:color="auto"/>
            <w:right w:val="none" w:sz="0" w:space="0" w:color="auto"/>
          </w:divBdr>
        </w:div>
        <w:div w:id="1858152279">
          <w:marLeft w:val="0"/>
          <w:marRight w:val="0"/>
          <w:marTop w:val="0"/>
          <w:marBottom w:val="0"/>
          <w:divBdr>
            <w:top w:val="none" w:sz="0" w:space="0" w:color="auto"/>
            <w:left w:val="none" w:sz="0" w:space="0" w:color="auto"/>
            <w:bottom w:val="none" w:sz="0" w:space="0" w:color="auto"/>
            <w:right w:val="none" w:sz="0" w:space="0" w:color="auto"/>
          </w:divBdr>
        </w:div>
        <w:div w:id="962541933">
          <w:marLeft w:val="0"/>
          <w:marRight w:val="0"/>
          <w:marTop w:val="0"/>
          <w:marBottom w:val="0"/>
          <w:divBdr>
            <w:top w:val="none" w:sz="0" w:space="0" w:color="auto"/>
            <w:left w:val="none" w:sz="0" w:space="0" w:color="auto"/>
            <w:bottom w:val="none" w:sz="0" w:space="0" w:color="auto"/>
            <w:right w:val="none" w:sz="0" w:space="0" w:color="auto"/>
          </w:divBdr>
        </w:div>
        <w:div w:id="887566329">
          <w:marLeft w:val="0"/>
          <w:marRight w:val="0"/>
          <w:marTop w:val="0"/>
          <w:marBottom w:val="0"/>
          <w:divBdr>
            <w:top w:val="none" w:sz="0" w:space="0" w:color="auto"/>
            <w:left w:val="none" w:sz="0" w:space="0" w:color="auto"/>
            <w:bottom w:val="none" w:sz="0" w:space="0" w:color="auto"/>
            <w:right w:val="none" w:sz="0" w:space="0" w:color="auto"/>
          </w:divBdr>
        </w:div>
        <w:div w:id="1798177001">
          <w:marLeft w:val="0"/>
          <w:marRight w:val="0"/>
          <w:marTop w:val="0"/>
          <w:marBottom w:val="0"/>
          <w:divBdr>
            <w:top w:val="none" w:sz="0" w:space="0" w:color="auto"/>
            <w:left w:val="none" w:sz="0" w:space="0" w:color="auto"/>
            <w:bottom w:val="none" w:sz="0" w:space="0" w:color="auto"/>
            <w:right w:val="none" w:sz="0" w:space="0" w:color="auto"/>
          </w:divBdr>
        </w:div>
        <w:div w:id="2115127925">
          <w:marLeft w:val="0"/>
          <w:marRight w:val="0"/>
          <w:marTop w:val="0"/>
          <w:marBottom w:val="0"/>
          <w:divBdr>
            <w:top w:val="none" w:sz="0" w:space="0" w:color="auto"/>
            <w:left w:val="none" w:sz="0" w:space="0" w:color="auto"/>
            <w:bottom w:val="none" w:sz="0" w:space="0" w:color="auto"/>
            <w:right w:val="none" w:sz="0" w:space="0" w:color="auto"/>
          </w:divBdr>
        </w:div>
        <w:div w:id="278027680">
          <w:marLeft w:val="0"/>
          <w:marRight w:val="0"/>
          <w:marTop w:val="0"/>
          <w:marBottom w:val="0"/>
          <w:divBdr>
            <w:top w:val="none" w:sz="0" w:space="0" w:color="auto"/>
            <w:left w:val="none" w:sz="0" w:space="0" w:color="auto"/>
            <w:bottom w:val="none" w:sz="0" w:space="0" w:color="auto"/>
            <w:right w:val="none" w:sz="0" w:space="0" w:color="auto"/>
          </w:divBdr>
        </w:div>
        <w:div w:id="1590970335">
          <w:marLeft w:val="0"/>
          <w:marRight w:val="0"/>
          <w:marTop w:val="0"/>
          <w:marBottom w:val="0"/>
          <w:divBdr>
            <w:top w:val="none" w:sz="0" w:space="0" w:color="auto"/>
            <w:left w:val="none" w:sz="0" w:space="0" w:color="auto"/>
            <w:bottom w:val="none" w:sz="0" w:space="0" w:color="auto"/>
            <w:right w:val="none" w:sz="0" w:space="0" w:color="auto"/>
          </w:divBdr>
        </w:div>
        <w:div w:id="1141846826">
          <w:marLeft w:val="0"/>
          <w:marRight w:val="0"/>
          <w:marTop w:val="0"/>
          <w:marBottom w:val="0"/>
          <w:divBdr>
            <w:top w:val="none" w:sz="0" w:space="0" w:color="auto"/>
            <w:left w:val="none" w:sz="0" w:space="0" w:color="auto"/>
            <w:bottom w:val="none" w:sz="0" w:space="0" w:color="auto"/>
            <w:right w:val="none" w:sz="0" w:space="0" w:color="auto"/>
          </w:divBdr>
        </w:div>
        <w:div w:id="1706251347">
          <w:marLeft w:val="0"/>
          <w:marRight w:val="0"/>
          <w:marTop w:val="0"/>
          <w:marBottom w:val="0"/>
          <w:divBdr>
            <w:top w:val="none" w:sz="0" w:space="0" w:color="auto"/>
            <w:left w:val="none" w:sz="0" w:space="0" w:color="auto"/>
            <w:bottom w:val="none" w:sz="0" w:space="0" w:color="auto"/>
            <w:right w:val="none" w:sz="0" w:space="0" w:color="auto"/>
          </w:divBdr>
        </w:div>
        <w:div w:id="387727067">
          <w:marLeft w:val="0"/>
          <w:marRight w:val="0"/>
          <w:marTop w:val="0"/>
          <w:marBottom w:val="0"/>
          <w:divBdr>
            <w:top w:val="none" w:sz="0" w:space="0" w:color="auto"/>
            <w:left w:val="none" w:sz="0" w:space="0" w:color="auto"/>
            <w:bottom w:val="none" w:sz="0" w:space="0" w:color="auto"/>
            <w:right w:val="none" w:sz="0" w:space="0" w:color="auto"/>
          </w:divBdr>
        </w:div>
        <w:div w:id="1716923850">
          <w:marLeft w:val="0"/>
          <w:marRight w:val="0"/>
          <w:marTop w:val="0"/>
          <w:marBottom w:val="0"/>
          <w:divBdr>
            <w:top w:val="none" w:sz="0" w:space="0" w:color="auto"/>
            <w:left w:val="none" w:sz="0" w:space="0" w:color="auto"/>
            <w:bottom w:val="none" w:sz="0" w:space="0" w:color="auto"/>
            <w:right w:val="none" w:sz="0" w:space="0" w:color="auto"/>
          </w:divBdr>
        </w:div>
        <w:div w:id="598760066">
          <w:marLeft w:val="0"/>
          <w:marRight w:val="0"/>
          <w:marTop w:val="0"/>
          <w:marBottom w:val="0"/>
          <w:divBdr>
            <w:top w:val="none" w:sz="0" w:space="0" w:color="auto"/>
            <w:left w:val="none" w:sz="0" w:space="0" w:color="auto"/>
            <w:bottom w:val="none" w:sz="0" w:space="0" w:color="auto"/>
            <w:right w:val="none" w:sz="0" w:space="0" w:color="auto"/>
          </w:divBdr>
        </w:div>
      </w:divsChild>
    </w:div>
    <w:div w:id="1476601043">
      <w:bodyDiv w:val="1"/>
      <w:marLeft w:val="0"/>
      <w:marRight w:val="0"/>
      <w:marTop w:val="0"/>
      <w:marBottom w:val="0"/>
      <w:divBdr>
        <w:top w:val="none" w:sz="0" w:space="0" w:color="auto"/>
        <w:left w:val="none" w:sz="0" w:space="0" w:color="auto"/>
        <w:bottom w:val="none" w:sz="0" w:space="0" w:color="auto"/>
        <w:right w:val="none" w:sz="0" w:space="0" w:color="auto"/>
      </w:divBdr>
    </w:div>
    <w:div w:id="1506087375">
      <w:bodyDiv w:val="1"/>
      <w:marLeft w:val="0"/>
      <w:marRight w:val="0"/>
      <w:marTop w:val="0"/>
      <w:marBottom w:val="0"/>
      <w:divBdr>
        <w:top w:val="none" w:sz="0" w:space="0" w:color="auto"/>
        <w:left w:val="none" w:sz="0" w:space="0" w:color="auto"/>
        <w:bottom w:val="none" w:sz="0" w:space="0" w:color="auto"/>
        <w:right w:val="none" w:sz="0" w:space="0" w:color="auto"/>
      </w:divBdr>
      <w:divsChild>
        <w:div w:id="2248889">
          <w:marLeft w:val="0"/>
          <w:marRight w:val="0"/>
          <w:marTop w:val="0"/>
          <w:marBottom w:val="0"/>
          <w:divBdr>
            <w:top w:val="none" w:sz="0" w:space="0" w:color="auto"/>
            <w:left w:val="none" w:sz="0" w:space="0" w:color="auto"/>
            <w:bottom w:val="none" w:sz="0" w:space="0" w:color="auto"/>
            <w:right w:val="none" w:sz="0" w:space="0" w:color="auto"/>
          </w:divBdr>
        </w:div>
        <w:div w:id="1453523187">
          <w:marLeft w:val="0"/>
          <w:marRight w:val="0"/>
          <w:marTop w:val="0"/>
          <w:marBottom w:val="0"/>
          <w:divBdr>
            <w:top w:val="none" w:sz="0" w:space="0" w:color="auto"/>
            <w:left w:val="none" w:sz="0" w:space="0" w:color="auto"/>
            <w:bottom w:val="none" w:sz="0" w:space="0" w:color="auto"/>
            <w:right w:val="none" w:sz="0" w:space="0" w:color="auto"/>
          </w:divBdr>
        </w:div>
        <w:div w:id="1802114841">
          <w:marLeft w:val="0"/>
          <w:marRight w:val="0"/>
          <w:marTop w:val="0"/>
          <w:marBottom w:val="0"/>
          <w:divBdr>
            <w:top w:val="none" w:sz="0" w:space="0" w:color="auto"/>
            <w:left w:val="none" w:sz="0" w:space="0" w:color="auto"/>
            <w:bottom w:val="none" w:sz="0" w:space="0" w:color="auto"/>
            <w:right w:val="none" w:sz="0" w:space="0" w:color="auto"/>
          </w:divBdr>
        </w:div>
        <w:div w:id="719012097">
          <w:marLeft w:val="0"/>
          <w:marRight w:val="0"/>
          <w:marTop w:val="0"/>
          <w:marBottom w:val="0"/>
          <w:divBdr>
            <w:top w:val="none" w:sz="0" w:space="0" w:color="auto"/>
            <w:left w:val="none" w:sz="0" w:space="0" w:color="auto"/>
            <w:bottom w:val="none" w:sz="0" w:space="0" w:color="auto"/>
            <w:right w:val="none" w:sz="0" w:space="0" w:color="auto"/>
          </w:divBdr>
        </w:div>
      </w:divsChild>
    </w:div>
    <w:div w:id="1510828563">
      <w:bodyDiv w:val="1"/>
      <w:marLeft w:val="0"/>
      <w:marRight w:val="0"/>
      <w:marTop w:val="0"/>
      <w:marBottom w:val="0"/>
      <w:divBdr>
        <w:top w:val="none" w:sz="0" w:space="0" w:color="auto"/>
        <w:left w:val="none" w:sz="0" w:space="0" w:color="auto"/>
        <w:bottom w:val="none" w:sz="0" w:space="0" w:color="auto"/>
        <w:right w:val="none" w:sz="0" w:space="0" w:color="auto"/>
      </w:divBdr>
    </w:div>
    <w:div w:id="1541241151">
      <w:bodyDiv w:val="1"/>
      <w:marLeft w:val="0"/>
      <w:marRight w:val="0"/>
      <w:marTop w:val="0"/>
      <w:marBottom w:val="0"/>
      <w:divBdr>
        <w:top w:val="none" w:sz="0" w:space="0" w:color="auto"/>
        <w:left w:val="none" w:sz="0" w:space="0" w:color="auto"/>
        <w:bottom w:val="none" w:sz="0" w:space="0" w:color="auto"/>
        <w:right w:val="none" w:sz="0" w:space="0" w:color="auto"/>
      </w:divBdr>
      <w:divsChild>
        <w:div w:id="1031104501">
          <w:marLeft w:val="0"/>
          <w:marRight w:val="0"/>
          <w:marTop w:val="0"/>
          <w:marBottom w:val="0"/>
          <w:divBdr>
            <w:top w:val="none" w:sz="0" w:space="0" w:color="auto"/>
            <w:left w:val="none" w:sz="0" w:space="0" w:color="auto"/>
            <w:bottom w:val="none" w:sz="0" w:space="0" w:color="auto"/>
            <w:right w:val="none" w:sz="0" w:space="0" w:color="auto"/>
          </w:divBdr>
        </w:div>
        <w:div w:id="1178615961">
          <w:marLeft w:val="0"/>
          <w:marRight w:val="0"/>
          <w:marTop w:val="0"/>
          <w:marBottom w:val="0"/>
          <w:divBdr>
            <w:top w:val="none" w:sz="0" w:space="0" w:color="auto"/>
            <w:left w:val="none" w:sz="0" w:space="0" w:color="auto"/>
            <w:bottom w:val="none" w:sz="0" w:space="0" w:color="auto"/>
            <w:right w:val="none" w:sz="0" w:space="0" w:color="auto"/>
          </w:divBdr>
        </w:div>
        <w:div w:id="1406337164">
          <w:marLeft w:val="0"/>
          <w:marRight w:val="0"/>
          <w:marTop w:val="0"/>
          <w:marBottom w:val="0"/>
          <w:divBdr>
            <w:top w:val="none" w:sz="0" w:space="0" w:color="auto"/>
            <w:left w:val="none" w:sz="0" w:space="0" w:color="auto"/>
            <w:bottom w:val="none" w:sz="0" w:space="0" w:color="auto"/>
            <w:right w:val="none" w:sz="0" w:space="0" w:color="auto"/>
          </w:divBdr>
        </w:div>
        <w:div w:id="1922064853">
          <w:marLeft w:val="0"/>
          <w:marRight w:val="0"/>
          <w:marTop w:val="0"/>
          <w:marBottom w:val="0"/>
          <w:divBdr>
            <w:top w:val="none" w:sz="0" w:space="0" w:color="auto"/>
            <w:left w:val="none" w:sz="0" w:space="0" w:color="auto"/>
            <w:bottom w:val="none" w:sz="0" w:space="0" w:color="auto"/>
            <w:right w:val="none" w:sz="0" w:space="0" w:color="auto"/>
          </w:divBdr>
        </w:div>
        <w:div w:id="1458834141">
          <w:marLeft w:val="0"/>
          <w:marRight w:val="0"/>
          <w:marTop w:val="0"/>
          <w:marBottom w:val="0"/>
          <w:divBdr>
            <w:top w:val="none" w:sz="0" w:space="0" w:color="auto"/>
            <w:left w:val="none" w:sz="0" w:space="0" w:color="auto"/>
            <w:bottom w:val="none" w:sz="0" w:space="0" w:color="auto"/>
            <w:right w:val="none" w:sz="0" w:space="0" w:color="auto"/>
          </w:divBdr>
        </w:div>
        <w:div w:id="1272275832">
          <w:marLeft w:val="0"/>
          <w:marRight w:val="0"/>
          <w:marTop w:val="0"/>
          <w:marBottom w:val="0"/>
          <w:divBdr>
            <w:top w:val="none" w:sz="0" w:space="0" w:color="auto"/>
            <w:left w:val="none" w:sz="0" w:space="0" w:color="auto"/>
            <w:bottom w:val="none" w:sz="0" w:space="0" w:color="auto"/>
            <w:right w:val="none" w:sz="0" w:space="0" w:color="auto"/>
          </w:divBdr>
        </w:div>
        <w:div w:id="542140372">
          <w:marLeft w:val="0"/>
          <w:marRight w:val="0"/>
          <w:marTop w:val="0"/>
          <w:marBottom w:val="0"/>
          <w:divBdr>
            <w:top w:val="none" w:sz="0" w:space="0" w:color="auto"/>
            <w:left w:val="none" w:sz="0" w:space="0" w:color="auto"/>
            <w:bottom w:val="none" w:sz="0" w:space="0" w:color="auto"/>
            <w:right w:val="none" w:sz="0" w:space="0" w:color="auto"/>
          </w:divBdr>
        </w:div>
        <w:div w:id="1539003553">
          <w:marLeft w:val="0"/>
          <w:marRight w:val="0"/>
          <w:marTop w:val="0"/>
          <w:marBottom w:val="0"/>
          <w:divBdr>
            <w:top w:val="none" w:sz="0" w:space="0" w:color="auto"/>
            <w:left w:val="none" w:sz="0" w:space="0" w:color="auto"/>
            <w:bottom w:val="none" w:sz="0" w:space="0" w:color="auto"/>
            <w:right w:val="none" w:sz="0" w:space="0" w:color="auto"/>
          </w:divBdr>
        </w:div>
        <w:div w:id="1142037832">
          <w:marLeft w:val="0"/>
          <w:marRight w:val="0"/>
          <w:marTop w:val="0"/>
          <w:marBottom w:val="0"/>
          <w:divBdr>
            <w:top w:val="none" w:sz="0" w:space="0" w:color="auto"/>
            <w:left w:val="none" w:sz="0" w:space="0" w:color="auto"/>
            <w:bottom w:val="none" w:sz="0" w:space="0" w:color="auto"/>
            <w:right w:val="none" w:sz="0" w:space="0" w:color="auto"/>
          </w:divBdr>
        </w:div>
        <w:div w:id="1985619777">
          <w:marLeft w:val="0"/>
          <w:marRight w:val="0"/>
          <w:marTop w:val="0"/>
          <w:marBottom w:val="0"/>
          <w:divBdr>
            <w:top w:val="none" w:sz="0" w:space="0" w:color="auto"/>
            <w:left w:val="none" w:sz="0" w:space="0" w:color="auto"/>
            <w:bottom w:val="none" w:sz="0" w:space="0" w:color="auto"/>
            <w:right w:val="none" w:sz="0" w:space="0" w:color="auto"/>
          </w:divBdr>
        </w:div>
        <w:div w:id="1845439442">
          <w:marLeft w:val="0"/>
          <w:marRight w:val="0"/>
          <w:marTop w:val="0"/>
          <w:marBottom w:val="0"/>
          <w:divBdr>
            <w:top w:val="none" w:sz="0" w:space="0" w:color="auto"/>
            <w:left w:val="none" w:sz="0" w:space="0" w:color="auto"/>
            <w:bottom w:val="none" w:sz="0" w:space="0" w:color="auto"/>
            <w:right w:val="none" w:sz="0" w:space="0" w:color="auto"/>
          </w:divBdr>
        </w:div>
        <w:div w:id="1023748784">
          <w:marLeft w:val="0"/>
          <w:marRight w:val="0"/>
          <w:marTop w:val="0"/>
          <w:marBottom w:val="0"/>
          <w:divBdr>
            <w:top w:val="none" w:sz="0" w:space="0" w:color="auto"/>
            <w:left w:val="none" w:sz="0" w:space="0" w:color="auto"/>
            <w:bottom w:val="none" w:sz="0" w:space="0" w:color="auto"/>
            <w:right w:val="none" w:sz="0" w:space="0" w:color="auto"/>
          </w:divBdr>
        </w:div>
        <w:div w:id="1020013368">
          <w:marLeft w:val="0"/>
          <w:marRight w:val="0"/>
          <w:marTop w:val="0"/>
          <w:marBottom w:val="0"/>
          <w:divBdr>
            <w:top w:val="none" w:sz="0" w:space="0" w:color="auto"/>
            <w:left w:val="none" w:sz="0" w:space="0" w:color="auto"/>
            <w:bottom w:val="none" w:sz="0" w:space="0" w:color="auto"/>
            <w:right w:val="none" w:sz="0" w:space="0" w:color="auto"/>
          </w:divBdr>
        </w:div>
        <w:div w:id="306863757">
          <w:marLeft w:val="0"/>
          <w:marRight w:val="0"/>
          <w:marTop w:val="0"/>
          <w:marBottom w:val="0"/>
          <w:divBdr>
            <w:top w:val="none" w:sz="0" w:space="0" w:color="auto"/>
            <w:left w:val="none" w:sz="0" w:space="0" w:color="auto"/>
            <w:bottom w:val="none" w:sz="0" w:space="0" w:color="auto"/>
            <w:right w:val="none" w:sz="0" w:space="0" w:color="auto"/>
          </w:divBdr>
        </w:div>
        <w:div w:id="1915699234">
          <w:marLeft w:val="0"/>
          <w:marRight w:val="0"/>
          <w:marTop w:val="0"/>
          <w:marBottom w:val="0"/>
          <w:divBdr>
            <w:top w:val="none" w:sz="0" w:space="0" w:color="auto"/>
            <w:left w:val="none" w:sz="0" w:space="0" w:color="auto"/>
            <w:bottom w:val="none" w:sz="0" w:space="0" w:color="auto"/>
            <w:right w:val="none" w:sz="0" w:space="0" w:color="auto"/>
          </w:divBdr>
        </w:div>
        <w:div w:id="1758480244">
          <w:marLeft w:val="0"/>
          <w:marRight w:val="0"/>
          <w:marTop w:val="0"/>
          <w:marBottom w:val="0"/>
          <w:divBdr>
            <w:top w:val="none" w:sz="0" w:space="0" w:color="auto"/>
            <w:left w:val="none" w:sz="0" w:space="0" w:color="auto"/>
            <w:bottom w:val="none" w:sz="0" w:space="0" w:color="auto"/>
            <w:right w:val="none" w:sz="0" w:space="0" w:color="auto"/>
          </w:divBdr>
        </w:div>
        <w:div w:id="1358460696">
          <w:marLeft w:val="0"/>
          <w:marRight w:val="0"/>
          <w:marTop w:val="0"/>
          <w:marBottom w:val="0"/>
          <w:divBdr>
            <w:top w:val="none" w:sz="0" w:space="0" w:color="auto"/>
            <w:left w:val="none" w:sz="0" w:space="0" w:color="auto"/>
            <w:bottom w:val="none" w:sz="0" w:space="0" w:color="auto"/>
            <w:right w:val="none" w:sz="0" w:space="0" w:color="auto"/>
          </w:divBdr>
        </w:div>
        <w:div w:id="48114504">
          <w:marLeft w:val="0"/>
          <w:marRight w:val="0"/>
          <w:marTop w:val="0"/>
          <w:marBottom w:val="0"/>
          <w:divBdr>
            <w:top w:val="none" w:sz="0" w:space="0" w:color="auto"/>
            <w:left w:val="none" w:sz="0" w:space="0" w:color="auto"/>
            <w:bottom w:val="none" w:sz="0" w:space="0" w:color="auto"/>
            <w:right w:val="none" w:sz="0" w:space="0" w:color="auto"/>
          </w:divBdr>
        </w:div>
        <w:div w:id="119616979">
          <w:marLeft w:val="0"/>
          <w:marRight w:val="0"/>
          <w:marTop w:val="0"/>
          <w:marBottom w:val="0"/>
          <w:divBdr>
            <w:top w:val="none" w:sz="0" w:space="0" w:color="auto"/>
            <w:left w:val="none" w:sz="0" w:space="0" w:color="auto"/>
            <w:bottom w:val="none" w:sz="0" w:space="0" w:color="auto"/>
            <w:right w:val="none" w:sz="0" w:space="0" w:color="auto"/>
          </w:divBdr>
        </w:div>
        <w:div w:id="2022004220">
          <w:marLeft w:val="0"/>
          <w:marRight w:val="0"/>
          <w:marTop w:val="0"/>
          <w:marBottom w:val="0"/>
          <w:divBdr>
            <w:top w:val="none" w:sz="0" w:space="0" w:color="auto"/>
            <w:left w:val="none" w:sz="0" w:space="0" w:color="auto"/>
            <w:bottom w:val="none" w:sz="0" w:space="0" w:color="auto"/>
            <w:right w:val="none" w:sz="0" w:space="0" w:color="auto"/>
          </w:divBdr>
        </w:div>
        <w:div w:id="1438216728">
          <w:marLeft w:val="0"/>
          <w:marRight w:val="0"/>
          <w:marTop w:val="0"/>
          <w:marBottom w:val="0"/>
          <w:divBdr>
            <w:top w:val="none" w:sz="0" w:space="0" w:color="auto"/>
            <w:left w:val="none" w:sz="0" w:space="0" w:color="auto"/>
            <w:bottom w:val="none" w:sz="0" w:space="0" w:color="auto"/>
            <w:right w:val="none" w:sz="0" w:space="0" w:color="auto"/>
          </w:divBdr>
        </w:div>
        <w:div w:id="1038896518">
          <w:marLeft w:val="0"/>
          <w:marRight w:val="0"/>
          <w:marTop w:val="0"/>
          <w:marBottom w:val="0"/>
          <w:divBdr>
            <w:top w:val="none" w:sz="0" w:space="0" w:color="auto"/>
            <w:left w:val="none" w:sz="0" w:space="0" w:color="auto"/>
            <w:bottom w:val="none" w:sz="0" w:space="0" w:color="auto"/>
            <w:right w:val="none" w:sz="0" w:space="0" w:color="auto"/>
          </w:divBdr>
        </w:div>
        <w:div w:id="508251192">
          <w:marLeft w:val="0"/>
          <w:marRight w:val="0"/>
          <w:marTop w:val="0"/>
          <w:marBottom w:val="0"/>
          <w:divBdr>
            <w:top w:val="none" w:sz="0" w:space="0" w:color="auto"/>
            <w:left w:val="none" w:sz="0" w:space="0" w:color="auto"/>
            <w:bottom w:val="none" w:sz="0" w:space="0" w:color="auto"/>
            <w:right w:val="none" w:sz="0" w:space="0" w:color="auto"/>
          </w:divBdr>
        </w:div>
        <w:div w:id="280037933">
          <w:marLeft w:val="0"/>
          <w:marRight w:val="0"/>
          <w:marTop w:val="0"/>
          <w:marBottom w:val="0"/>
          <w:divBdr>
            <w:top w:val="none" w:sz="0" w:space="0" w:color="auto"/>
            <w:left w:val="none" w:sz="0" w:space="0" w:color="auto"/>
            <w:bottom w:val="none" w:sz="0" w:space="0" w:color="auto"/>
            <w:right w:val="none" w:sz="0" w:space="0" w:color="auto"/>
          </w:divBdr>
        </w:div>
        <w:div w:id="1650816499">
          <w:marLeft w:val="0"/>
          <w:marRight w:val="0"/>
          <w:marTop w:val="0"/>
          <w:marBottom w:val="0"/>
          <w:divBdr>
            <w:top w:val="none" w:sz="0" w:space="0" w:color="auto"/>
            <w:left w:val="none" w:sz="0" w:space="0" w:color="auto"/>
            <w:bottom w:val="none" w:sz="0" w:space="0" w:color="auto"/>
            <w:right w:val="none" w:sz="0" w:space="0" w:color="auto"/>
          </w:divBdr>
        </w:div>
        <w:div w:id="572588912">
          <w:marLeft w:val="0"/>
          <w:marRight w:val="0"/>
          <w:marTop w:val="0"/>
          <w:marBottom w:val="0"/>
          <w:divBdr>
            <w:top w:val="none" w:sz="0" w:space="0" w:color="auto"/>
            <w:left w:val="none" w:sz="0" w:space="0" w:color="auto"/>
            <w:bottom w:val="none" w:sz="0" w:space="0" w:color="auto"/>
            <w:right w:val="none" w:sz="0" w:space="0" w:color="auto"/>
          </w:divBdr>
        </w:div>
        <w:div w:id="1770929494">
          <w:marLeft w:val="0"/>
          <w:marRight w:val="0"/>
          <w:marTop w:val="0"/>
          <w:marBottom w:val="0"/>
          <w:divBdr>
            <w:top w:val="none" w:sz="0" w:space="0" w:color="auto"/>
            <w:left w:val="none" w:sz="0" w:space="0" w:color="auto"/>
            <w:bottom w:val="none" w:sz="0" w:space="0" w:color="auto"/>
            <w:right w:val="none" w:sz="0" w:space="0" w:color="auto"/>
          </w:divBdr>
        </w:div>
        <w:div w:id="965046186">
          <w:marLeft w:val="0"/>
          <w:marRight w:val="0"/>
          <w:marTop w:val="0"/>
          <w:marBottom w:val="0"/>
          <w:divBdr>
            <w:top w:val="none" w:sz="0" w:space="0" w:color="auto"/>
            <w:left w:val="none" w:sz="0" w:space="0" w:color="auto"/>
            <w:bottom w:val="none" w:sz="0" w:space="0" w:color="auto"/>
            <w:right w:val="none" w:sz="0" w:space="0" w:color="auto"/>
          </w:divBdr>
        </w:div>
        <w:div w:id="1919054108">
          <w:marLeft w:val="0"/>
          <w:marRight w:val="0"/>
          <w:marTop w:val="0"/>
          <w:marBottom w:val="0"/>
          <w:divBdr>
            <w:top w:val="none" w:sz="0" w:space="0" w:color="auto"/>
            <w:left w:val="none" w:sz="0" w:space="0" w:color="auto"/>
            <w:bottom w:val="none" w:sz="0" w:space="0" w:color="auto"/>
            <w:right w:val="none" w:sz="0" w:space="0" w:color="auto"/>
          </w:divBdr>
        </w:div>
        <w:div w:id="1995715467">
          <w:marLeft w:val="0"/>
          <w:marRight w:val="0"/>
          <w:marTop w:val="0"/>
          <w:marBottom w:val="0"/>
          <w:divBdr>
            <w:top w:val="none" w:sz="0" w:space="0" w:color="auto"/>
            <w:left w:val="none" w:sz="0" w:space="0" w:color="auto"/>
            <w:bottom w:val="none" w:sz="0" w:space="0" w:color="auto"/>
            <w:right w:val="none" w:sz="0" w:space="0" w:color="auto"/>
          </w:divBdr>
        </w:div>
        <w:div w:id="1689404929">
          <w:marLeft w:val="0"/>
          <w:marRight w:val="0"/>
          <w:marTop w:val="0"/>
          <w:marBottom w:val="0"/>
          <w:divBdr>
            <w:top w:val="none" w:sz="0" w:space="0" w:color="auto"/>
            <w:left w:val="none" w:sz="0" w:space="0" w:color="auto"/>
            <w:bottom w:val="none" w:sz="0" w:space="0" w:color="auto"/>
            <w:right w:val="none" w:sz="0" w:space="0" w:color="auto"/>
          </w:divBdr>
        </w:div>
        <w:div w:id="801119718">
          <w:marLeft w:val="0"/>
          <w:marRight w:val="0"/>
          <w:marTop w:val="0"/>
          <w:marBottom w:val="0"/>
          <w:divBdr>
            <w:top w:val="none" w:sz="0" w:space="0" w:color="auto"/>
            <w:left w:val="none" w:sz="0" w:space="0" w:color="auto"/>
            <w:bottom w:val="none" w:sz="0" w:space="0" w:color="auto"/>
            <w:right w:val="none" w:sz="0" w:space="0" w:color="auto"/>
          </w:divBdr>
        </w:div>
        <w:div w:id="162816695">
          <w:marLeft w:val="0"/>
          <w:marRight w:val="0"/>
          <w:marTop w:val="0"/>
          <w:marBottom w:val="0"/>
          <w:divBdr>
            <w:top w:val="none" w:sz="0" w:space="0" w:color="auto"/>
            <w:left w:val="none" w:sz="0" w:space="0" w:color="auto"/>
            <w:bottom w:val="none" w:sz="0" w:space="0" w:color="auto"/>
            <w:right w:val="none" w:sz="0" w:space="0" w:color="auto"/>
          </w:divBdr>
        </w:div>
        <w:div w:id="840660588">
          <w:marLeft w:val="0"/>
          <w:marRight w:val="0"/>
          <w:marTop w:val="0"/>
          <w:marBottom w:val="0"/>
          <w:divBdr>
            <w:top w:val="none" w:sz="0" w:space="0" w:color="auto"/>
            <w:left w:val="none" w:sz="0" w:space="0" w:color="auto"/>
            <w:bottom w:val="none" w:sz="0" w:space="0" w:color="auto"/>
            <w:right w:val="none" w:sz="0" w:space="0" w:color="auto"/>
          </w:divBdr>
        </w:div>
        <w:div w:id="852652249">
          <w:marLeft w:val="0"/>
          <w:marRight w:val="0"/>
          <w:marTop w:val="0"/>
          <w:marBottom w:val="0"/>
          <w:divBdr>
            <w:top w:val="none" w:sz="0" w:space="0" w:color="auto"/>
            <w:left w:val="none" w:sz="0" w:space="0" w:color="auto"/>
            <w:bottom w:val="none" w:sz="0" w:space="0" w:color="auto"/>
            <w:right w:val="none" w:sz="0" w:space="0" w:color="auto"/>
          </w:divBdr>
        </w:div>
        <w:div w:id="1846241333">
          <w:marLeft w:val="0"/>
          <w:marRight w:val="0"/>
          <w:marTop w:val="0"/>
          <w:marBottom w:val="0"/>
          <w:divBdr>
            <w:top w:val="none" w:sz="0" w:space="0" w:color="auto"/>
            <w:left w:val="none" w:sz="0" w:space="0" w:color="auto"/>
            <w:bottom w:val="none" w:sz="0" w:space="0" w:color="auto"/>
            <w:right w:val="none" w:sz="0" w:space="0" w:color="auto"/>
          </w:divBdr>
        </w:div>
        <w:div w:id="1811287305">
          <w:marLeft w:val="0"/>
          <w:marRight w:val="0"/>
          <w:marTop w:val="0"/>
          <w:marBottom w:val="0"/>
          <w:divBdr>
            <w:top w:val="none" w:sz="0" w:space="0" w:color="auto"/>
            <w:left w:val="none" w:sz="0" w:space="0" w:color="auto"/>
            <w:bottom w:val="none" w:sz="0" w:space="0" w:color="auto"/>
            <w:right w:val="none" w:sz="0" w:space="0" w:color="auto"/>
          </w:divBdr>
        </w:div>
        <w:div w:id="485516085">
          <w:marLeft w:val="0"/>
          <w:marRight w:val="0"/>
          <w:marTop w:val="0"/>
          <w:marBottom w:val="0"/>
          <w:divBdr>
            <w:top w:val="none" w:sz="0" w:space="0" w:color="auto"/>
            <w:left w:val="none" w:sz="0" w:space="0" w:color="auto"/>
            <w:bottom w:val="none" w:sz="0" w:space="0" w:color="auto"/>
            <w:right w:val="none" w:sz="0" w:space="0" w:color="auto"/>
          </w:divBdr>
        </w:div>
        <w:div w:id="231739572">
          <w:marLeft w:val="0"/>
          <w:marRight w:val="0"/>
          <w:marTop w:val="0"/>
          <w:marBottom w:val="0"/>
          <w:divBdr>
            <w:top w:val="none" w:sz="0" w:space="0" w:color="auto"/>
            <w:left w:val="none" w:sz="0" w:space="0" w:color="auto"/>
            <w:bottom w:val="none" w:sz="0" w:space="0" w:color="auto"/>
            <w:right w:val="none" w:sz="0" w:space="0" w:color="auto"/>
          </w:divBdr>
        </w:div>
        <w:div w:id="1148783547">
          <w:marLeft w:val="0"/>
          <w:marRight w:val="0"/>
          <w:marTop w:val="0"/>
          <w:marBottom w:val="0"/>
          <w:divBdr>
            <w:top w:val="none" w:sz="0" w:space="0" w:color="auto"/>
            <w:left w:val="none" w:sz="0" w:space="0" w:color="auto"/>
            <w:bottom w:val="none" w:sz="0" w:space="0" w:color="auto"/>
            <w:right w:val="none" w:sz="0" w:space="0" w:color="auto"/>
          </w:divBdr>
        </w:div>
        <w:div w:id="508448585">
          <w:marLeft w:val="0"/>
          <w:marRight w:val="0"/>
          <w:marTop w:val="0"/>
          <w:marBottom w:val="0"/>
          <w:divBdr>
            <w:top w:val="none" w:sz="0" w:space="0" w:color="auto"/>
            <w:left w:val="none" w:sz="0" w:space="0" w:color="auto"/>
            <w:bottom w:val="none" w:sz="0" w:space="0" w:color="auto"/>
            <w:right w:val="none" w:sz="0" w:space="0" w:color="auto"/>
          </w:divBdr>
        </w:div>
        <w:div w:id="1175651274">
          <w:marLeft w:val="0"/>
          <w:marRight w:val="0"/>
          <w:marTop w:val="0"/>
          <w:marBottom w:val="0"/>
          <w:divBdr>
            <w:top w:val="none" w:sz="0" w:space="0" w:color="auto"/>
            <w:left w:val="none" w:sz="0" w:space="0" w:color="auto"/>
            <w:bottom w:val="none" w:sz="0" w:space="0" w:color="auto"/>
            <w:right w:val="none" w:sz="0" w:space="0" w:color="auto"/>
          </w:divBdr>
        </w:div>
        <w:div w:id="1973824558">
          <w:marLeft w:val="0"/>
          <w:marRight w:val="0"/>
          <w:marTop w:val="0"/>
          <w:marBottom w:val="0"/>
          <w:divBdr>
            <w:top w:val="none" w:sz="0" w:space="0" w:color="auto"/>
            <w:left w:val="none" w:sz="0" w:space="0" w:color="auto"/>
            <w:bottom w:val="none" w:sz="0" w:space="0" w:color="auto"/>
            <w:right w:val="none" w:sz="0" w:space="0" w:color="auto"/>
          </w:divBdr>
        </w:div>
        <w:div w:id="1748839881">
          <w:marLeft w:val="0"/>
          <w:marRight w:val="0"/>
          <w:marTop w:val="0"/>
          <w:marBottom w:val="0"/>
          <w:divBdr>
            <w:top w:val="none" w:sz="0" w:space="0" w:color="auto"/>
            <w:left w:val="none" w:sz="0" w:space="0" w:color="auto"/>
            <w:bottom w:val="none" w:sz="0" w:space="0" w:color="auto"/>
            <w:right w:val="none" w:sz="0" w:space="0" w:color="auto"/>
          </w:divBdr>
        </w:div>
        <w:div w:id="2082554352">
          <w:marLeft w:val="0"/>
          <w:marRight w:val="0"/>
          <w:marTop w:val="0"/>
          <w:marBottom w:val="0"/>
          <w:divBdr>
            <w:top w:val="none" w:sz="0" w:space="0" w:color="auto"/>
            <w:left w:val="none" w:sz="0" w:space="0" w:color="auto"/>
            <w:bottom w:val="none" w:sz="0" w:space="0" w:color="auto"/>
            <w:right w:val="none" w:sz="0" w:space="0" w:color="auto"/>
          </w:divBdr>
        </w:div>
        <w:div w:id="981234785">
          <w:marLeft w:val="0"/>
          <w:marRight w:val="0"/>
          <w:marTop w:val="0"/>
          <w:marBottom w:val="0"/>
          <w:divBdr>
            <w:top w:val="none" w:sz="0" w:space="0" w:color="auto"/>
            <w:left w:val="none" w:sz="0" w:space="0" w:color="auto"/>
            <w:bottom w:val="none" w:sz="0" w:space="0" w:color="auto"/>
            <w:right w:val="none" w:sz="0" w:space="0" w:color="auto"/>
          </w:divBdr>
        </w:div>
        <w:div w:id="1669750860">
          <w:marLeft w:val="0"/>
          <w:marRight w:val="0"/>
          <w:marTop w:val="0"/>
          <w:marBottom w:val="0"/>
          <w:divBdr>
            <w:top w:val="none" w:sz="0" w:space="0" w:color="auto"/>
            <w:left w:val="none" w:sz="0" w:space="0" w:color="auto"/>
            <w:bottom w:val="none" w:sz="0" w:space="0" w:color="auto"/>
            <w:right w:val="none" w:sz="0" w:space="0" w:color="auto"/>
          </w:divBdr>
        </w:div>
        <w:div w:id="1995985945">
          <w:marLeft w:val="0"/>
          <w:marRight w:val="0"/>
          <w:marTop w:val="0"/>
          <w:marBottom w:val="0"/>
          <w:divBdr>
            <w:top w:val="none" w:sz="0" w:space="0" w:color="auto"/>
            <w:left w:val="none" w:sz="0" w:space="0" w:color="auto"/>
            <w:bottom w:val="none" w:sz="0" w:space="0" w:color="auto"/>
            <w:right w:val="none" w:sz="0" w:space="0" w:color="auto"/>
          </w:divBdr>
        </w:div>
        <w:div w:id="1525555479">
          <w:marLeft w:val="0"/>
          <w:marRight w:val="0"/>
          <w:marTop w:val="0"/>
          <w:marBottom w:val="0"/>
          <w:divBdr>
            <w:top w:val="none" w:sz="0" w:space="0" w:color="auto"/>
            <w:left w:val="none" w:sz="0" w:space="0" w:color="auto"/>
            <w:bottom w:val="none" w:sz="0" w:space="0" w:color="auto"/>
            <w:right w:val="none" w:sz="0" w:space="0" w:color="auto"/>
          </w:divBdr>
        </w:div>
        <w:div w:id="212158888">
          <w:marLeft w:val="0"/>
          <w:marRight w:val="0"/>
          <w:marTop w:val="0"/>
          <w:marBottom w:val="0"/>
          <w:divBdr>
            <w:top w:val="none" w:sz="0" w:space="0" w:color="auto"/>
            <w:left w:val="none" w:sz="0" w:space="0" w:color="auto"/>
            <w:bottom w:val="none" w:sz="0" w:space="0" w:color="auto"/>
            <w:right w:val="none" w:sz="0" w:space="0" w:color="auto"/>
          </w:divBdr>
        </w:div>
        <w:div w:id="1459110105">
          <w:marLeft w:val="0"/>
          <w:marRight w:val="0"/>
          <w:marTop w:val="0"/>
          <w:marBottom w:val="0"/>
          <w:divBdr>
            <w:top w:val="none" w:sz="0" w:space="0" w:color="auto"/>
            <w:left w:val="none" w:sz="0" w:space="0" w:color="auto"/>
            <w:bottom w:val="none" w:sz="0" w:space="0" w:color="auto"/>
            <w:right w:val="none" w:sz="0" w:space="0" w:color="auto"/>
          </w:divBdr>
        </w:div>
        <w:div w:id="1507359762">
          <w:marLeft w:val="0"/>
          <w:marRight w:val="0"/>
          <w:marTop w:val="0"/>
          <w:marBottom w:val="0"/>
          <w:divBdr>
            <w:top w:val="none" w:sz="0" w:space="0" w:color="auto"/>
            <w:left w:val="none" w:sz="0" w:space="0" w:color="auto"/>
            <w:bottom w:val="none" w:sz="0" w:space="0" w:color="auto"/>
            <w:right w:val="none" w:sz="0" w:space="0" w:color="auto"/>
          </w:divBdr>
        </w:div>
        <w:div w:id="1633172013">
          <w:marLeft w:val="0"/>
          <w:marRight w:val="0"/>
          <w:marTop w:val="0"/>
          <w:marBottom w:val="0"/>
          <w:divBdr>
            <w:top w:val="none" w:sz="0" w:space="0" w:color="auto"/>
            <w:left w:val="none" w:sz="0" w:space="0" w:color="auto"/>
            <w:bottom w:val="none" w:sz="0" w:space="0" w:color="auto"/>
            <w:right w:val="none" w:sz="0" w:space="0" w:color="auto"/>
          </w:divBdr>
        </w:div>
        <w:div w:id="1966429661">
          <w:marLeft w:val="0"/>
          <w:marRight w:val="0"/>
          <w:marTop w:val="0"/>
          <w:marBottom w:val="0"/>
          <w:divBdr>
            <w:top w:val="none" w:sz="0" w:space="0" w:color="auto"/>
            <w:left w:val="none" w:sz="0" w:space="0" w:color="auto"/>
            <w:bottom w:val="none" w:sz="0" w:space="0" w:color="auto"/>
            <w:right w:val="none" w:sz="0" w:space="0" w:color="auto"/>
          </w:divBdr>
        </w:div>
        <w:div w:id="763067197">
          <w:marLeft w:val="0"/>
          <w:marRight w:val="0"/>
          <w:marTop w:val="0"/>
          <w:marBottom w:val="0"/>
          <w:divBdr>
            <w:top w:val="none" w:sz="0" w:space="0" w:color="auto"/>
            <w:left w:val="none" w:sz="0" w:space="0" w:color="auto"/>
            <w:bottom w:val="none" w:sz="0" w:space="0" w:color="auto"/>
            <w:right w:val="none" w:sz="0" w:space="0" w:color="auto"/>
          </w:divBdr>
        </w:div>
        <w:div w:id="1950237938">
          <w:marLeft w:val="0"/>
          <w:marRight w:val="0"/>
          <w:marTop w:val="0"/>
          <w:marBottom w:val="0"/>
          <w:divBdr>
            <w:top w:val="none" w:sz="0" w:space="0" w:color="auto"/>
            <w:left w:val="none" w:sz="0" w:space="0" w:color="auto"/>
            <w:bottom w:val="none" w:sz="0" w:space="0" w:color="auto"/>
            <w:right w:val="none" w:sz="0" w:space="0" w:color="auto"/>
          </w:divBdr>
        </w:div>
        <w:div w:id="643311105">
          <w:marLeft w:val="0"/>
          <w:marRight w:val="0"/>
          <w:marTop w:val="0"/>
          <w:marBottom w:val="0"/>
          <w:divBdr>
            <w:top w:val="none" w:sz="0" w:space="0" w:color="auto"/>
            <w:left w:val="none" w:sz="0" w:space="0" w:color="auto"/>
            <w:bottom w:val="none" w:sz="0" w:space="0" w:color="auto"/>
            <w:right w:val="none" w:sz="0" w:space="0" w:color="auto"/>
          </w:divBdr>
        </w:div>
        <w:div w:id="172306766">
          <w:marLeft w:val="0"/>
          <w:marRight w:val="0"/>
          <w:marTop w:val="0"/>
          <w:marBottom w:val="0"/>
          <w:divBdr>
            <w:top w:val="none" w:sz="0" w:space="0" w:color="auto"/>
            <w:left w:val="none" w:sz="0" w:space="0" w:color="auto"/>
            <w:bottom w:val="none" w:sz="0" w:space="0" w:color="auto"/>
            <w:right w:val="none" w:sz="0" w:space="0" w:color="auto"/>
          </w:divBdr>
        </w:div>
        <w:div w:id="206796364">
          <w:marLeft w:val="0"/>
          <w:marRight w:val="0"/>
          <w:marTop w:val="0"/>
          <w:marBottom w:val="0"/>
          <w:divBdr>
            <w:top w:val="none" w:sz="0" w:space="0" w:color="auto"/>
            <w:left w:val="none" w:sz="0" w:space="0" w:color="auto"/>
            <w:bottom w:val="none" w:sz="0" w:space="0" w:color="auto"/>
            <w:right w:val="none" w:sz="0" w:space="0" w:color="auto"/>
          </w:divBdr>
        </w:div>
        <w:div w:id="2074041125">
          <w:marLeft w:val="0"/>
          <w:marRight w:val="0"/>
          <w:marTop w:val="0"/>
          <w:marBottom w:val="0"/>
          <w:divBdr>
            <w:top w:val="none" w:sz="0" w:space="0" w:color="auto"/>
            <w:left w:val="none" w:sz="0" w:space="0" w:color="auto"/>
            <w:bottom w:val="none" w:sz="0" w:space="0" w:color="auto"/>
            <w:right w:val="none" w:sz="0" w:space="0" w:color="auto"/>
          </w:divBdr>
        </w:div>
        <w:div w:id="1132215315">
          <w:marLeft w:val="0"/>
          <w:marRight w:val="0"/>
          <w:marTop w:val="0"/>
          <w:marBottom w:val="0"/>
          <w:divBdr>
            <w:top w:val="none" w:sz="0" w:space="0" w:color="auto"/>
            <w:left w:val="none" w:sz="0" w:space="0" w:color="auto"/>
            <w:bottom w:val="none" w:sz="0" w:space="0" w:color="auto"/>
            <w:right w:val="none" w:sz="0" w:space="0" w:color="auto"/>
          </w:divBdr>
        </w:div>
        <w:div w:id="1371612076">
          <w:marLeft w:val="0"/>
          <w:marRight w:val="0"/>
          <w:marTop w:val="0"/>
          <w:marBottom w:val="0"/>
          <w:divBdr>
            <w:top w:val="none" w:sz="0" w:space="0" w:color="auto"/>
            <w:left w:val="none" w:sz="0" w:space="0" w:color="auto"/>
            <w:bottom w:val="none" w:sz="0" w:space="0" w:color="auto"/>
            <w:right w:val="none" w:sz="0" w:space="0" w:color="auto"/>
          </w:divBdr>
        </w:div>
        <w:div w:id="163713803">
          <w:marLeft w:val="0"/>
          <w:marRight w:val="0"/>
          <w:marTop w:val="0"/>
          <w:marBottom w:val="0"/>
          <w:divBdr>
            <w:top w:val="none" w:sz="0" w:space="0" w:color="auto"/>
            <w:left w:val="none" w:sz="0" w:space="0" w:color="auto"/>
            <w:bottom w:val="none" w:sz="0" w:space="0" w:color="auto"/>
            <w:right w:val="none" w:sz="0" w:space="0" w:color="auto"/>
          </w:divBdr>
        </w:div>
        <w:div w:id="569075101">
          <w:marLeft w:val="0"/>
          <w:marRight w:val="0"/>
          <w:marTop w:val="0"/>
          <w:marBottom w:val="0"/>
          <w:divBdr>
            <w:top w:val="none" w:sz="0" w:space="0" w:color="auto"/>
            <w:left w:val="none" w:sz="0" w:space="0" w:color="auto"/>
            <w:bottom w:val="none" w:sz="0" w:space="0" w:color="auto"/>
            <w:right w:val="none" w:sz="0" w:space="0" w:color="auto"/>
          </w:divBdr>
        </w:div>
        <w:div w:id="1845052352">
          <w:marLeft w:val="0"/>
          <w:marRight w:val="0"/>
          <w:marTop w:val="0"/>
          <w:marBottom w:val="0"/>
          <w:divBdr>
            <w:top w:val="none" w:sz="0" w:space="0" w:color="auto"/>
            <w:left w:val="none" w:sz="0" w:space="0" w:color="auto"/>
            <w:bottom w:val="none" w:sz="0" w:space="0" w:color="auto"/>
            <w:right w:val="none" w:sz="0" w:space="0" w:color="auto"/>
          </w:divBdr>
        </w:div>
        <w:div w:id="1252589916">
          <w:marLeft w:val="0"/>
          <w:marRight w:val="0"/>
          <w:marTop w:val="0"/>
          <w:marBottom w:val="0"/>
          <w:divBdr>
            <w:top w:val="none" w:sz="0" w:space="0" w:color="auto"/>
            <w:left w:val="none" w:sz="0" w:space="0" w:color="auto"/>
            <w:bottom w:val="none" w:sz="0" w:space="0" w:color="auto"/>
            <w:right w:val="none" w:sz="0" w:space="0" w:color="auto"/>
          </w:divBdr>
        </w:div>
        <w:div w:id="974067948">
          <w:marLeft w:val="0"/>
          <w:marRight w:val="0"/>
          <w:marTop w:val="0"/>
          <w:marBottom w:val="0"/>
          <w:divBdr>
            <w:top w:val="none" w:sz="0" w:space="0" w:color="auto"/>
            <w:left w:val="none" w:sz="0" w:space="0" w:color="auto"/>
            <w:bottom w:val="none" w:sz="0" w:space="0" w:color="auto"/>
            <w:right w:val="none" w:sz="0" w:space="0" w:color="auto"/>
          </w:divBdr>
        </w:div>
        <w:div w:id="691956558">
          <w:marLeft w:val="0"/>
          <w:marRight w:val="0"/>
          <w:marTop w:val="0"/>
          <w:marBottom w:val="0"/>
          <w:divBdr>
            <w:top w:val="none" w:sz="0" w:space="0" w:color="auto"/>
            <w:left w:val="none" w:sz="0" w:space="0" w:color="auto"/>
            <w:bottom w:val="none" w:sz="0" w:space="0" w:color="auto"/>
            <w:right w:val="none" w:sz="0" w:space="0" w:color="auto"/>
          </w:divBdr>
        </w:div>
        <w:div w:id="654646985">
          <w:marLeft w:val="0"/>
          <w:marRight w:val="0"/>
          <w:marTop w:val="0"/>
          <w:marBottom w:val="0"/>
          <w:divBdr>
            <w:top w:val="none" w:sz="0" w:space="0" w:color="auto"/>
            <w:left w:val="none" w:sz="0" w:space="0" w:color="auto"/>
            <w:bottom w:val="none" w:sz="0" w:space="0" w:color="auto"/>
            <w:right w:val="none" w:sz="0" w:space="0" w:color="auto"/>
          </w:divBdr>
        </w:div>
        <w:div w:id="489953745">
          <w:marLeft w:val="0"/>
          <w:marRight w:val="0"/>
          <w:marTop w:val="0"/>
          <w:marBottom w:val="0"/>
          <w:divBdr>
            <w:top w:val="none" w:sz="0" w:space="0" w:color="auto"/>
            <w:left w:val="none" w:sz="0" w:space="0" w:color="auto"/>
            <w:bottom w:val="none" w:sz="0" w:space="0" w:color="auto"/>
            <w:right w:val="none" w:sz="0" w:space="0" w:color="auto"/>
          </w:divBdr>
        </w:div>
        <w:div w:id="1980694631">
          <w:marLeft w:val="0"/>
          <w:marRight w:val="0"/>
          <w:marTop w:val="0"/>
          <w:marBottom w:val="0"/>
          <w:divBdr>
            <w:top w:val="none" w:sz="0" w:space="0" w:color="auto"/>
            <w:left w:val="none" w:sz="0" w:space="0" w:color="auto"/>
            <w:bottom w:val="none" w:sz="0" w:space="0" w:color="auto"/>
            <w:right w:val="none" w:sz="0" w:space="0" w:color="auto"/>
          </w:divBdr>
        </w:div>
        <w:div w:id="1849830925">
          <w:marLeft w:val="0"/>
          <w:marRight w:val="0"/>
          <w:marTop w:val="0"/>
          <w:marBottom w:val="0"/>
          <w:divBdr>
            <w:top w:val="none" w:sz="0" w:space="0" w:color="auto"/>
            <w:left w:val="none" w:sz="0" w:space="0" w:color="auto"/>
            <w:bottom w:val="none" w:sz="0" w:space="0" w:color="auto"/>
            <w:right w:val="none" w:sz="0" w:space="0" w:color="auto"/>
          </w:divBdr>
        </w:div>
        <w:div w:id="934635016">
          <w:marLeft w:val="0"/>
          <w:marRight w:val="0"/>
          <w:marTop w:val="0"/>
          <w:marBottom w:val="0"/>
          <w:divBdr>
            <w:top w:val="none" w:sz="0" w:space="0" w:color="auto"/>
            <w:left w:val="none" w:sz="0" w:space="0" w:color="auto"/>
            <w:bottom w:val="none" w:sz="0" w:space="0" w:color="auto"/>
            <w:right w:val="none" w:sz="0" w:space="0" w:color="auto"/>
          </w:divBdr>
        </w:div>
        <w:div w:id="1731070763">
          <w:marLeft w:val="0"/>
          <w:marRight w:val="0"/>
          <w:marTop w:val="0"/>
          <w:marBottom w:val="0"/>
          <w:divBdr>
            <w:top w:val="none" w:sz="0" w:space="0" w:color="auto"/>
            <w:left w:val="none" w:sz="0" w:space="0" w:color="auto"/>
            <w:bottom w:val="none" w:sz="0" w:space="0" w:color="auto"/>
            <w:right w:val="none" w:sz="0" w:space="0" w:color="auto"/>
          </w:divBdr>
        </w:div>
        <w:div w:id="1938055755">
          <w:marLeft w:val="0"/>
          <w:marRight w:val="0"/>
          <w:marTop w:val="0"/>
          <w:marBottom w:val="0"/>
          <w:divBdr>
            <w:top w:val="none" w:sz="0" w:space="0" w:color="auto"/>
            <w:left w:val="none" w:sz="0" w:space="0" w:color="auto"/>
            <w:bottom w:val="none" w:sz="0" w:space="0" w:color="auto"/>
            <w:right w:val="none" w:sz="0" w:space="0" w:color="auto"/>
          </w:divBdr>
        </w:div>
        <w:div w:id="18092885">
          <w:marLeft w:val="0"/>
          <w:marRight w:val="0"/>
          <w:marTop w:val="0"/>
          <w:marBottom w:val="0"/>
          <w:divBdr>
            <w:top w:val="none" w:sz="0" w:space="0" w:color="auto"/>
            <w:left w:val="none" w:sz="0" w:space="0" w:color="auto"/>
            <w:bottom w:val="none" w:sz="0" w:space="0" w:color="auto"/>
            <w:right w:val="none" w:sz="0" w:space="0" w:color="auto"/>
          </w:divBdr>
        </w:div>
        <w:div w:id="853803213">
          <w:marLeft w:val="0"/>
          <w:marRight w:val="0"/>
          <w:marTop w:val="0"/>
          <w:marBottom w:val="0"/>
          <w:divBdr>
            <w:top w:val="none" w:sz="0" w:space="0" w:color="auto"/>
            <w:left w:val="none" w:sz="0" w:space="0" w:color="auto"/>
            <w:bottom w:val="none" w:sz="0" w:space="0" w:color="auto"/>
            <w:right w:val="none" w:sz="0" w:space="0" w:color="auto"/>
          </w:divBdr>
        </w:div>
        <w:div w:id="1185023079">
          <w:marLeft w:val="0"/>
          <w:marRight w:val="0"/>
          <w:marTop w:val="0"/>
          <w:marBottom w:val="0"/>
          <w:divBdr>
            <w:top w:val="none" w:sz="0" w:space="0" w:color="auto"/>
            <w:left w:val="none" w:sz="0" w:space="0" w:color="auto"/>
            <w:bottom w:val="none" w:sz="0" w:space="0" w:color="auto"/>
            <w:right w:val="none" w:sz="0" w:space="0" w:color="auto"/>
          </w:divBdr>
        </w:div>
      </w:divsChild>
    </w:div>
    <w:div w:id="1548640634">
      <w:bodyDiv w:val="1"/>
      <w:marLeft w:val="0"/>
      <w:marRight w:val="0"/>
      <w:marTop w:val="0"/>
      <w:marBottom w:val="0"/>
      <w:divBdr>
        <w:top w:val="none" w:sz="0" w:space="0" w:color="auto"/>
        <w:left w:val="none" w:sz="0" w:space="0" w:color="auto"/>
        <w:bottom w:val="none" w:sz="0" w:space="0" w:color="auto"/>
        <w:right w:val="none" w:sz="0" w:space="0" w:color="auto"/>
      </w:divBdr>
    </w:div>
    <w:div w:id="1586724610">
      <w:bodyDiv w:val="1"/>
      <w:marLeft w:val="0"/>
      <w:marRight w:val="0"/>
      <w:marTop w:val="0"/>
      <w:marBottom w:val="0"/>
      <w:divBdr>
        <w:top w:val="none" w:sz="0" w:space="0" w:color="auto"/>
        <w:left w:val="none" w:sz="0" w:space="0" w:color="auto"/>
        <w:bottom w:val="none" w:sz="0" w:space="0" w:color="auto"/>
        <w:right w:val="none" w:sz="0" w:space="0" w:color="auto"/>
      </w:divBdr>
    </w:div>
    <w:div w:id="1592205084">
      <w:bodyDiv w:val="1"/>
      <w:marLeft w:val="0"/>
      <w:marRight w:val="0"/>
      <w:marTop w:val="0"/>
      <w:marBottom w:val="0"/>
      <w:divBdr>
        <w:top w:val="none" w:sz="0" w:space="0" w:color="auto"/>
        <w:left w:val="none" w:sz="0" w:space="0" w:color="auto"/>
        <w:bottom w:val="none" w:sz="0" w:space="0" w:color="auto"/>
        <w:right w:val="none" w:sz="0" w:space="0" w:color="auto"/>
      </w:divBdr>
      <w:divsChild>
        <w:div w:id="1672490405">
          <w:marLeft w:val="0"/>
          <w:marRight w:val="0"/>
          <w:marTop w:val="0"/>
          <w:marBottom w:val="0"/>
          <w:divBdr>
            <w:top w:val="none" w:sz="0" w:space="0" w:color="auto"/>
            <w:left w:val="none" w:sz="0" w:space="0" w:color="auto"/>
            <w:bottom w:val="none" w:sz="0" w:space="0" w:color="auto"/>
            <w:right w:val="none" w:sz="0" w:space="0" w:color="auto"/>
          </w:divBdr>
        </w:div>
        <w:div w:id="935483739">
          <w:marLeft w:val="0"/>
          <w:marRight w:val="0"/>
          <w:marTop w:val="0"/>
          <w:marBottom w:val="0"/>
          <w:divBdr>
            <w:top w:val="none" w:sz="0" w:space="0" w:color="auto"/>
            <w:left w:val="none" w:sz="0" w:space="0" w:color="auto"/>
            <w:bottom w:val="none" w:sz="0" w:space="0" w:color="auto"/>
            <w:right w:val="none" w:sz="0" w:space="0" w:color="auto"/>
          </w:divBdr>
        </w:div>
        <w:div w:id="676273886">
          <w:marLeft w:val="0"/>
          <w:marRight w:val="0"/>
          <w:marTop w:val="0"/>
          <w:marBottom w:val="0"/>
          <w:divBdr>
            <w:top w:val="none" w:sz="0" w:space="0" w:color="auto"/>
            <w:left w:val="none" w:sz="0" w:space="0" w:color="auto"/>
            <w:bottom w:val="none" w:sz="0" w:space="0" w:color="auto"/>
            <w:right w:val="none" w:sz="0" w:space="0" w:color="auto"/>
          </w:divBdr>
        </w:div>
        <w:div w:id="1067194232">
          <w:marLeft w:val="0"/>
          <w:marRight w:val="0"/>
          <w:marTop w:val="0"/>
          <w:marBottom w:val="0"/>
          <w:divBdr>
            <w:top w:val="none" w:sz="0" w:space="0" w:color="auto"/>
            <w:left w:val="none" w:sz="0" w:space="0" w:color="auto"/>
            <w:bottom w:val="none" w:sz="0" w:space="0" w:color="auto"/>
            <w:right w:val="none" w:sz="0" w:space="0" w:color="auto"/>
          </w:divBdr>
        </w:div>
      </w:divsChild>
    </w:div>
    <w:div w:id="1595044987">
      <w:bodyDiv w:val="1"/>
      <w:marLeft w:val="0"/>
      <w:marRight w:val="0"/>
      <w:marTop w:val="0"/>
      <w:marBottom w:val="0"/>
      <w:divBdr>
        <w:top w:val="none" w:sz="0" w:space="0" w:color="auto"/>
        <w:left w:val="none" w:sz="0" w:space="0" w:color="auto"/>
        <w:bottom w:val="none" w:sz="0" w:space="0" w:color="auto"/>
        <w:right w:val="none" w:sz="0" w:space="0" w:color="auto"/>
      </w:divBdr>
    </w:div>
    <w:div w:id="1614049939">
      <w:bodyDiv w:val="1"/>
      <w:marLeft w:val="0"/>
      <w:marRight w:val="0"/>
      <w:marTop w:val="0"/>
      <w:marBottom w:val="0"/>
      <w:divBdr>
        <w:top w:val="none" w:sz="0" w:space="0" w:color="auto"/>
        <w:left w:val="none" w:sz="0" w:space="0" w:color="auto"/>
        <w:bottom w:val="none" w:sz="0" w:space="0" w:color="auto"/>
        <w:right w:val="none" w:sz="0" w:space="0" w:color="auto"/>
      </w:divBdr>
      <w:divsChild>
        <w:div w:id="1477650361">
          <w:marLeft w:val="0"/>
          <w:marRight w:val="0"/>
          <w:marTop w:val="0"/>
          <w:marBottom w:val="0"/>
          <w:divBdr>
            <w:top w:val="none" w:sz="0" w:space="0" w:color="auto"/>
            <w:left w:val="none" w:sz="0" w:space="0" w:color="auto"/>
            <w:bottom w:val="none" w:sz="0" w:space="0" w:color="auto"/>
            <w:right w:val="none" w:sz="0" w:space="0" w:color="auto"/>
          </w:divBdr>
        </w:div>
        <w:div w:id="1838767658">
          <w:marLeft w:val="0"/>
          <w:marRight w:val="0"/>
          <w:marTop w:val="0"/>
          <w:marBottom w:val="0"/>
          <w:divBdr>
            <w:top w:val="none" w:sz="0" w:space="0" w:color="auto"/>
            <w:left w:val="none" w:sz="0" w:space="0" w:color="auto"/>
            <w:bottom w:val="none" w:sz="0" w:space="0" w:color="auto"/>
            <w:right w:val="none" w:sz="0" w:space="0" w:color="auto"/>
          </w:divBdr>
        </w:div>
        <w:div w:id="119224698">
          <w:marLeft w:val="0"/>
          <w:marRight w:val="0"/>
          <w:marTop w:val="0"/>
          <w:marBottom w:val="0"/>
          <w:divBdr>
            <w:top w:val="none" w:sz="0" w:space="0" w:color="auto"/>
            <w:left w:val="none" w:sz="0" w:space="0" w:color="auto"/>
            <w:bottom w:val="none" w:sz="0" w:space="0" w:color="auto"/>
            <w:right w:val="none" w:sz="0" w:space="0" w:color="auto"/>
          </w:divBdr>
        </w:div>
        <w:div w:id="277565148">
          <w:marLeft w:val="0"/>
          <w:marRight w:val="0"/>
          <w:marTop w:val="0"/>
          <w:marBottom w:val="0"/>
          <w:divBdr>
            <w:top w:val="none" w:sz="0" w:space="0" w:color="auto"/>
            <w:left w:val="none" w:sz="0" w:space="0" w:color="auto"/>
            <w:bottom w:val="none" w:sz="0" w:space="0" w:color="auto"/>
            <w:right w:val="none" w:sz="0" w:space="0" w:color="auto"/>
          </w:divBdr>
        </w:div>
        <w:div w:id="1805197298">
          <w:marLeft w:val="0"/>
          <w:marRight w:val="0"/>
          <w:marTop w:val="0"/>
          <w:marBottom w:val="0"/>
          <w:divBdr>
            <w:top w:val="none" w:sz="0" w:space="0" w:color="auto"/>
            <w:left w:val="none" w:sz="0" w:space="0" w:color="auto"/>
            <w:bottom w:val="none" w:sz="0" w:space="0" w:color="auto"/>
            <w:right w:val="none" w:sz="0" w:space="0" w:color="auto"/>
          </w:divBdr>
        </w:div>
        <w:div w:id="705255903">
          <w:marLeft w:val="0"/>
          <w:marRight w:val="0"/>
          <w:marTop w:val="0"/>
          <w:marBottom w:val="0"/>
          <w:divBdr>
            <w:top w:val="none" w:sz="0" w:space="0" w:color="auto"/>
            <w:left w:val="none" w:sz="0" w:space="0" w:color="auto"/>
            <w:bottom w:val="none" w:sz="0" w:space="0" w:color="auto"/>
            <w:right w:val="none" w:sz="0" w:space="0" w:color="auto"/>
          </w:divBdr>
        </w:div>
        <w:div w:id="1918397181">
          <w:marLeft w:val="0"/>
          <w:marRight w:val="0"/>
          <w:marTop w:val="0"/>
          <w:marBottom w:val="0"/>
          <w:divBdr>
            <w:top w:val="none" w:sz="0" w:space="0" w:color="auto"/>
            <w:left w:val="none" w:sz="0" w:space="0" w:color="auto"/>
            <w:bottom w:val="none" w:sz="0" w:space="0" w:color="auto"/>
            <w:right w:val="none" w:sz="0" w:space="0" w:color="auto"/>
          </w:divBdr>
        </w:div>
        <w:div w:id="440295909">
          <w:marLeft w:val="0"/>
          <w:marRight w:val="0"/>
          <w:marTop w:val="0"/>
          <w:marBottom w:val="0"/>
          <w:divBdr>
            <w:top w:val="none" w:sz="0" w:space="0" w:color="auto"/>
            <w:left w:val="none" w:sz="0" w:space="0" w:color="auto"/>
            <w:bottom w:val="none" w:sz="0" w:space="0" w:color="auto"/>
            <w:right w:val="none" w:sz="0" w:space="0" w:color="auto"/>
          </w:divBdr>
        </w:div>
        <w:div w:id="1101144781">
          <w:marLeft w:val="0"/>
          <w:marRight w:val="0"/>
          <w:marTop w:val="0"/>
          <w:marBottom w:val="0"/>
          <w:divBdr>
            <w:top w:val="none" w:sz="0" w:space="0" w:color="auto"/>
            <w:left w:val="none" w:sz="0" w:space="0" w:color="auto"/>
            <w:bottom w:val="none" w:sz="0" w:space="0" w:color="auto"/>
            <w:right w:val="none" w:sz="0" w:space="0" w:color="auto"/>
          </w:divBdr>
        </w:div>
        <w:div w:id="768892311">
          <w:marLeft w:val="0"/>
          <w:marRight w:val="0"/>
          <w:marTop w:val="0"/>
          <w:marBottom w:val="0"/>
          <w:divBdr>
            <w:top w:val="none" w:sz="0" w:space="0" w:color="auto"/>
            <w:left w:val="none" w:sz="0" w:space="0" w:color="auto"/>
            <w:bottom w:val="none" w:sz="0" w:space="0" w:color="auto"/>
            <w:right w:val="none" w:sz="0" w:space="0" w:color="auto"/>
          </w:divBdr>
        </w:div>
        <w:div w:id="221983353">
          <w:marLeft w:val="0"/>
          <w:marRight w:val="0"/>
          <w:marTop w:val="0"/>
          <w:marBottom w:val="0"/>
          <w:divBdr>
            <w:top w:val="none" w:sz="0" w:space="0" w:color="auto"/>
            <w:left w:val="none" w:sz="0" w:space="0" w:color="auto"/>
            <w:bottom w:val="none" w:sz="0" w:space="0" w:color="auto"/>
            <w:right w:val="none" w:sz="0" w:space="0" w:color="auto"/>
          </w:divBdr>
        </w:div>
        <w:div w:id="1617129937">
          <w:marLeft w:val="0"/>
          <w:marRight w:val="0"/>
          <w:marTop w:val="0"/>
          <w:marBottom w:val="0"/>
          <w:divBdr>
            <w:top w:val="none" w:sz="0" w:space="0" w:color="auto"/>
            <w:left w:val="none" w:sz="0" w:space="0" w:color="auto"/>
            <w:bottom w:val="none" w:sz="0" w:space="0" w:color="auto"/>
            <w:right w:val="none" w:sz="0" w:space="0" w:color="auto"/>
          </w:divBdr>
        </w:div>
        <w:div w:id="2094087709">
          <w:marLeft w:val="0"/>
          <w:marRight w:val="0"/>
          <w:marTop w:val="0"/>
          <w:marBottom w:val="0"/>
          <w:divBdr>
            <w:top w:val="none" w:sz="0" w:space="0" w:color="auto"/>
            <w:left w:val="none" w:sz="0" w:space="0" w:color="auto"/>
            <w:bottom w:val="none" w:sz="0" w:space="0" w:color="auto"/>
            <w:right w:val="none" w:sz="0" w:space="0" w:color="auto"/>
          </w:divBdr>
        </w:div>
        <w:div w:id="1929999744">
          <w:marLeft w:val="0"/>
          <w:marRight w:val="0"/>
          <w:marTop w:val="0"/>
          <w:marBottom w:val="0"/>
          <w:divBdr>
            <w:top w:val="none" w:sz="0" w:space="0" w:color="auto"/>
            <w:left w:val="none" w:sz="0" w:space="0" w:color="auto"/>
            <w:bottom w:val="none" w:sz="0" w:space="0" w:color="auto"/>
            <w:right w:val="none" w:sz="0" w:space="0" w:color="auto"/>
          </w:divBdr>
        </w:div>
        <w:div w:id="1243948674">
          <w:marLeft w:val="0"/>
          <w:marRight w:val="0"/>
          <w:marTop w:val="0"/>
          <w:marBottom w:val="0"/>
          <w:divBdr>
            <w:top w:val="none" w:sz="0" w:space="0" w:color="auto"/>
            <w:left w:val="none" w:sz="0" w:space="0" w:color="auto"/>
            <w:bottom w:val="none" w:sz="0" w:space="0" w:color="auto"/>
            <w:right w:val="none" w:sz="0" w:space="0" w:color="auto"/>
          </w:divBdr>
        </w:div>
        <w:div w:id="1531913701">
          <w:marLeft w:val="0"/>
          <w:marRight w:val="0"/>
          <w:marTop w:val="0"/>
          <w:marBottom w:val="0"/>
          <w:divBdr>
            <w:top w:val="none" w:sz="0" w:space="0" w:color="auto"/>
            <w:left w:val="none" w:sz="0" w:space="0" w:color="auto"/>
            <w:bottom w:val="none" w:sz="0" w:space="0" w:color="auto"/>
            <w:right w:val="none" w:sz="0" w:space="0" w:color="auto"/>
          </w:divBdr>
        </w:div>
        <w:div w:id="1533346973">
          <w:marLeft w:val="0"/>
          <w:marRight w:val="0"/>
          <w:marTop w:val="0"/>
          <w:marBottom w:val="0"/>
          <w:divBdr>
            <w:top w:val="none" w:sz="0" w:space="0" w:color="auto"/>
            <w:left w:val="none" w:sz="0" w:space="0" w:color="auto"/>
            <w:bottom w:val="none" w:sz="0" w:space="0" w:color="auto"/>
            <w:right w:val="none" w:sz="0" w:space="0" w:color="auto"/>
          </w:divBdr>
        </w:div>
        <w:div w:id="2112510385">
          <w:marLeft w:val="0"/>
          <w:marRight w:val="0"/>
          <w:marTop w:val="0"/>
          <w:marBottom w:val="0"/>
          <w:divBdr>
            <w:top w:val="none" w:sz="0" w:space="0" w:color="auto"/>
            <w:left w:val="none" w:sz="0" w:space="0" w:color="auto"/>
            <w:bottom w:val="none" w:sz="0" w:space="0" w:color="auto"/>
            <w:right w:val="none" w:sz="0" w:space="0" w:color="auto"/>
          </w:divBdr>
        </w:div>
        <w:div w:id="230043701">
          <w:marLeft w:val="0"/>
          <w:marRight w:val="0"/>
          <w:marTop w:val="0"/>
          <w:marBottom w:val="0"/>
          <w:divBdr>
            <w:top w:val="none" w:sz="0" w:space="0" w:color="auto"/>
            <w:left w:val="none" w:sz="0" w:space="0" w:color="auto"/>
            <w:bottom w:val="none" w:sz="0" w:space="0" w:color="auto"/>
            <w:right w:val="none" w:sz="0" w:space="0" w:color="auto"/>
          </w:divBdr>
        </w:div>
        <w:div w:id="1711762492">
          <w:marLeft w:val="0"/>
          <w:marRight w:val="0"/>
          <w:marTop w:val="0"/>
          <w:marBottom w:val="0"/>
          <w:divBdr>
            <w:top w:val="none" w:sz="0" w:space="0" w:color="auto"/>
            <w:left w:val="none" w:sz="0" w:space="0" w:color="auto"/>
            <w:bottom w:val="none" w:sz="0" w:space="0" w:color="auto"/>
            <w:right w:val="none" w:sz="0" w:space="0" w:color="auto"/>
          </w:divBdr>
        </w:div>
        <w:div w:id="1748991940">
          <w:marLeft w:val="0"/>
          <w:marRight w:val="0"/>
          <w:marTop w:val="0"/>
          <w:marBottom w:val="0"/>
          <w:divBdr>
            <w:top w:val="none" w:sz="0" w:space="0" w:color="auto"/>
            <w:left w:val="none" w:sz="0" w:space="0" w:color="auto"/>
            <w:bottom w:val="none" w:sz="0" w:space="0" w:color="auto"/>
            <w:right w:val="none" w:sz="0" w:space="0" w:color="auto"/>
          </w:divBdr>
        </w:div>
        <w:div w:id="554201674">
          <w:marLeft w:val="0"/>
          <w:marRight w:val="0"/>
          <w:marTop w:val="0"/>
          <w:marBottom w:val="0"/>
          <w:divBdr>
            <w:top w:val="none" w:sz="0" w:space="0" w:color="auto"/>
            <w:left w:val="none" w:sz="0" w:space="0" w:color="auto"/>
            <w:bottom w:val="none" w:sz="0" w:space="0" w:color="auto"/>
            <w:right w:val="none" w:sz="0" w:space="0" w:color="auto"/>
          </w:divBdr>
        </w:div>
        <w:div w:id="906695787">
          <w:marLeft w:val="0"/>
          <w:marRight w:val="0"/>
          <w:marTop w:val="0"/>
          <w:marBottom w:val="0"/>
          <w:divBdr>
            <w:top w:val="none" w:sz="0" w:space="0" w:color="auto"/>
            <w:left w:val="none" w:sz="0" w:space="0" w:color="auto"/>
            <w:bottom w:val="none" w:sz="0" w:space="0" w:color="auto"/>
            <w:right w:val="none" w:sz="0" w:space="0" w:color="auto"/>
          </w:divBdr>
        </w:div>
        <w:div w:id="1283074190">
          <w:marLeft w:val="0"/>
          <w:marRight w:val="0"/>
          <w:marTop w:val="0"/>
          <w:marBottom w:val="0"/>
          <w:divBdr>
            <w:top w:val="none" w:sz="0" w:space="0" w:color="auto"/>
            <w:left w:val="none" w:sz="0" w:space="0" w:color="auto"/>
            <w:bottom w:val="none" w:sz="0" w:space="0" w:color="auto"/>
            <w:right w:val="none" w:sz="0" w:space="0" w:color="auto"/>
          </w:divBdr>
        </w:div>
      </w:divsChild>
    </w:div>
    <w:div w:id="1623078172">
      <w:bodyDiv w:val="1"/>
      <w:marLeft w:val="0"/>
      <w:marRight w:val="0"/>
      <w:marTop w:val="0"/>
      <w:marBottom w:val="0"/>
      <w:divBdr>
        <w:top w:val="none" w:sz="0" w:space="0" w:color="auto"/>
        <w:left w:val="none" w:sz="0" w:space="0" w:color="auto"/>
        <w:bottom w:val="none" w:sz="0" w:space="0" w:color="auto"/>
        <w:right w:val="none" w:sz="0" w:space="0" w:color="auto"/>
      </w:divBdr>
      <w:divsChild>
        <w:div w:id="2056151281">
          <w:marLeft w:val="0"/>
          <w:marRight w:val="0"/>
          <w:marTop w:val="0"/>
          <w:marBottom w:val="0"/>
          <w:divBdr>
            <w:top w:val="none" w:sz="0" w:space="0" w:color="auto"/>
            <w:left w:val="none" w:sz="0" w:space="0" w:color="auto"/>
            <w:bottom w:val="none" w:sz="0" w:space="0" w:color="auto"/>
            <w:right w:val="none" w:sz="0" w:space="0" w:color="auto"/>
          </w:divBdr>
        </w:div>
        <w:div w:id="395125412">
          <w:marLeft w:val="0"/>
          <w:marRight w:val="0"/>
          <w:marTop w:val="0"/>
          <w:marBottom w:val="0"/>
          <w:divBdr>
            <w:top w:val="none" w:sz="0" w:space="0" w:color="auto"/>
            <w:left w:val="none" w:sz="0" w:space="0" w:color="auto"/>
            <w:bottom w:val="none" w:sz="0" w:space="0" w:color="auto"/>
            <w:right w:val="none" w:sz="0" w:space="0" w:color="auto"/>
          </w:divBdr>
        </w:div>
        <w:div w:id="1902329040">
          <w:marLeft w:val="0"/>
          <w:marRight w:val="0"/>
          <w:marTop w:val="0"/>
          <w:marBottom w:val="0"/>
          <w:divBdr>
            <w:top w:val="none" w:sz="0" w:space="0" w:color="auto"/>
            <w:left w:val="none" w:sz="0" w:space="0" w:color="auto"/>
            <w:bottom w:val="none" w:sz="0" w:space="0" w:color="auto"/>
            <w:right w:val="none" w:sz="0" w:space="0" w:color="auto"/>
          </w:divBdr>
        </w:div>
        <w:div w:id="447237691">
          <w:marLeft w:val="0"/>
          <w:marRight w:val="0"/>
          <w:marTop w:val="0"/>
          <w:marBottom w:val="0"/>
          <w:divBdr>
            <w:top w:val="none" w:sz="0" w:space="0" w:color="auto"/>
            <w:left w:val="none" w:sz="0" w:space="0" w:color="auto"/>
            <w:bottom w:val="none" w:sz="0" w:space="0" w:color="auto"/>
            <w:right w:val="none" w:sz="0" w:space="0" w:color="auto"/>
          </w:divBdr>
        </w:div>
        <w:div w:id="1461847017">
          <w:marLeft w:val="0"/>
          <w:marRight w:val="0"/>
          <w:marTop w:val="0"/>
          <w:marBottom w:val="0"/>
          <w:divBdr>
            <w:top w:val="none" w:sz="0" w:space="0" w:color="auto"/>
            <w:left w:val="none" w:sz="0" w:space="0" w:color="auto"/>
            <w:bottom w:val="none" w:sz="0" w:space="0" w:color="auto"/>
            <w:right w:val="none" w:sz="0" w:space="0" w:color="auto"/>
          </w:divBdr>
        </w:div>
        <w:div w:id="464084498">
          <w:marLeft w:val="0"/>
          <w:marRight w:val="0"/>
          <w:marTop w:val="0"/>
          <w:marBottom w:val="0"/>
          <w:divBdr>
            <w:top w:val="none" w:sz="0" w:space="0" w:color="auto"/>
            <w:left w:val="none" w:sz="0" w:space="0" w:color="auto"/>
            <w:bottom w:val="none" w:sz="0" w:space="0" w:color="auto"/>
            <w:right w:val="none" w:sz="0" w:space="0" w:color="auto"/>
          </w:divBdr>
        </w:div>
        <w:div w:id="135268275">
          <w:marLeft w:val="0"/>
          <w:marRight w:val="0"/>
          <w:marTop w:val="0"/>
          <w:marBottom w:val="0"/>
          <w:divBdr>
            <w:top w:val="none" w:sz="0" w:space="0" w:color="auto"/>
            <w:left w:val="none" w:sz="0" w:space="0" w:color="auto"/>
            <w:bottom w:val="none" w:sz="0" w:space="0" w:color="auto"/>
            <w:right w:val="none" w:sz="0" w:space="0" w:color="auto"/>
          </w:divBdr>
        </w:div>
        <w:div w:id="2053193734">
          <w:marLeft w:val="0"/>
          <w:marRight w:val="0"/>
          <w:marTop w:val="0"/>
          <w:marBottom w:val="0"/>
          <w:divBdr>
            <w:top w:val="none" w:sz="0" w:space="0" w:color="auto"/>
            <w:left w:val="none" w:sz="0" w:space="0" w:color="auto"/>
            <w:bottom w:val="none" w:sz="0" w:space="0" w:color="auto"/>
            <w:right w:val="none" w:sz="0" w:space="0" w:color="auto"/>
          </w:divBdr>
        </w:div>
        <w:div w:id="1119490734">
          <w:marLeft w:val="0"/>
          <w:marRight w:val="0"/>
          <w:marTop w:val="0"/>
          <w:marBottom w:val="0"/>
          <w:divBdr>
            <w:top w:val="none" w:sz="0" w:space="0" w:color="auto"/>
            <w:left w:val="none" w:sz="0" w:space="0" w:color="auto"/>
            <w:bottom w:val="none" w:sz="0" w:space="0" w:color="auto"/>
            <w:right w:val="none" w:sz="0" w:space="0" w:color="auto"/>
          </w:divBdr>
        </w:div>
        <w:div w:id="431827976">
          <w:marLeft w:val="0"/>
          <w:marRight w:val="0"/>
          <w:marTop w:val="0"/>
          <w:marBottom w:val="0"/>
          <w:divBdr>
            <w:top w:val="none" w:sz="0" w:space="0" w:color="auto"/>
            <w:left w:val="none" w:sz="0" w:space="0" w:color="auto"/>
            <w:bottom w:val="none" w:sz="0" w:space="0" w:color="auto"/>
            <w:right w:val="none" w:sz="0" w:space="0" w:color="auto"/>
          </w:divBdr>
        </w:div>
        <w:div w:id="874738464">
          <w:marLeft w:val="0"/>
          <w:marRight w:val="0"/>
          <w:marTop w:val="0"/>
          <w:marBottom w:val="0"/>
          <w:divBdr>
            <w:top w:val="none" w:sz="0" w:space="0" w:color="auto"/>
            <w:left w:val="none" w:sz="0" w:space="0" w:color="auto"/>
            <w:bottom w:val="none" w:sz="0" w:space="0" w:color="auto"/>
            <w:right w:val="none" w:sz="0" w:space="0" w:color="auto"/>
          </w:divBdr>
        </w:div>
        <w:div w:id="844855463">
          <w:marLeft w:val="0"/>
          <w:marRight w:val="0"/>
          <w:marTop w:val="0"/>
          <w:marBottom w:val="0"/>
          <w:divBdr>
            <w:top w:val="none" w:sz="0" w:space="0" w:color="auto"/>
            <w:left w:val="none" w:sz="0" w:space="0" w:color="auto"/>
            <w:bottom w:val="none" w:sz="0" w:space="0" w:color="auto"/>
            <w:right w:val="none" w:sz="0" w:space="0" w:color="auto"/>
          </w:divBdr>
        </w:div>
        <w:div w:id="1210608809">
          <w:marLeft w:val="0"/>
          <w:marRight w:val="0"/>
          <w:marTop w:val="0"/>
          <w:marBottom w:val="0"/>
          <w:divBdr>
            <w:top w:val="none" w:sz="0" w:space="0" w:color="auto"/>
            <w:left w:val="none" w:sz="0" w:space="0" w:color="auto"/>
            <w:bottom w:val="none" w:sz="0" w:space="0" w:color="auto"/>
            <w:right w:val="none" w:sz="0" w:space="0" w:color="auto"/>
          </w:divBdr>
        </w:div>
        <w:div w:id="1208227399">
          <w:marLeft w:val="0"/>
          <w:marRight w:val="0"/>
          <w:marTop w:val="0"/>
          <w:marBottom w:val="0"/>
          <w:divBdr>
            <w:top w:val="none" w:sz="0" w:space="0" w:color="auto"/>
            <w:left w:val="none" w:sz="0" w:space="0" w:color="auto"/>
            <w:bottom w:val="none" w:sz="0" w:space="0" w:color="auto"/>
            <w:right w:val="none" w:sz="0" w:space="0" w:color="auto"/>
          </w:divBdr>
        </w:div>
        <w:div w:id="605432633">
          <w:marLeft w:val="0"/>
          <w:marRight w:val="0"/>
          <w:marTop w:val="0"/>
          <w:marBottom w:val="0"/>
          <w:divBdr>
            <w:top w:val="none" w:sz="0" w:space="0" w:color="auto"/>
            <w:left w:val="none" w:sz="0" w:space="0" w:color="auto"/>
            <w:bottom w:val="none" w:sz="0" w:space="0" w:color="auto"/>
            <w:right w:val="none" w:sz="0" w:space="0" w:color="auto"/>
          </w:divBdr>
        </w:div>
        <w:div w:id="785778226">
          <w:marLeft w:val="0"/>
          <w:marRight w:val="0"/>
          <w:marTop w:val="0"/>
          <w:marBottom w:val="0"/>
          <w:divBdr>
            <w:top w:val="none" w:sz="0" w:space="0" w:color="auto"/>
            <w:left w:val="none" w:sz="0" w:space="0" w:color="auto"/>
            <w:bottom w:val="none" w:sz="0" w:space="0" w:color="auto"/>
            <w:right w:val="none" w:sz="0" w:space="0" w:color="auto"/>
          </w:divBdr>
        </w:div>
        <w:div w:id="989363273">
          <w:marLeft w:val="0"/>
          <w:marRight w:val="0"/>
          <w:marTop w:val="0"/>
          <w:marBottom w:val="0"/>
          <w:divBdr>
            <w:top w:val="none" w:sz="0" w:space="0" w:color="auto"/>
            <w:left w:val="none" w:sz="0" w:space="0" w:color="auto"/>
            <w:bottom w:val="none" w:sz="0" w:space="0" w:color="auto"/>
            <w:right w:val="none" w:sz="0" w:space="0" w:color="auto"/>
          </w:divBdr>
        </w:div>
        <w:div w:id="435447488">
          <w:marLeft w:val="0"/>
          <w:marRight w:val="0"/>
          <w:marTop w:val="0"/>
          <w:marBottom w:val="0"/>
          <w:divBdr>
            <w:top w:val="none" w:sz="0" w:space="0" w:color="auto"/>
            <w:left w:val="none" w:sz="0" w:space="0" w:color="auto"/>
            <w:bottom w:val="none" w:sz="0" w:space="0" w:color="auto"/>
            <w:right w:val="none" w:sz="0" w:space="0" w:color="auto"/>
          </w:divBdr>
        </w:div>
        <w:div w:id="1806389033">
          <w:marLeft w:val="0"/>
          <w:marRight w:val="0"/>
          <w:marTop w:val="0"/>
          <w:marBottom w:val="0"/>
          <w:divBdr>
            <w:top w:val="none" w:sz="0" w:space="0" w:color="auto"/>
            <w:left w:val="none" w:sz="0" w:space="0" w:color="auto"/>
            <w:bottom w:val="none" w:sz="0" w:space="0" w:color="auto"/>
            <w:right w:val="none" w:sz="0" w:space="0" w:color="auto"/>
          </w:divBdr>
        </w:div>
        <w:div w:id="1994135976">
          <w:marLeft w:val="0"/>
          <w:marRight w:val="0"/>
          <w:marTop w:val="0"/>
          <w:marBottom w:val="0"/>
          <w:divBdr>
            <w:top w:val="none" w:sz="0" w:space="0" w:color="auto"/>
            <w:left w:val="none" w:sz="0" w:space="0" w:color="auto"/>
            <w:bottom w:val="none" w:sz="0" w:space="0" w:color="auto"/>
            <w:right w:val="none" w:sz="0" w:space="0" w:color="auto"/>
          </w:divBdr>
        </w:div>
        <w:div w:id="1294674585">
          <w:marLeft w:val="0"/>
          <w:marRight w:val="0"/>
          <w:marTop w:val="0"/>
          <w:marBottom w:val="0"/>
          <w:divBdr>
            <w:top w:val="none" w:sz="0" w:space="0" w:color="auto"/>
            <w:left w:val="none" w:sz="0" w:space="0" w:color="auto"/>
            <w:bottom w:val="none" w:sz="0" w:space="0" w:color="auto"/>
            <w:right w:val="none" w:sz="0" w:space="0" w:color="auto"/>
          </w:divBdr>
        </w:div>
        <w:div w:id="1031031920">
          <w:marLeft w:val="0"/>
          <w:marRight w:val="0"/>
          <w:marTop w:val="0"/>
          <w:marBottom w:val="0"/>
          <w:divBdr>
            <w:top w:val="none" w:sz="0" w:space="0" w:color="auto"/>
            <w:left w:val="none" w:sz="0" w:space="0" w:color="auto"/>
            <w:bottom w:val="none" w:sz="0" w:space="0" w:color="auto"/>
            <w:right w:val="none" w:sz="0" w:space="0" w:color="auto"/>
          </w:divBdr>
        </w:div>
        <w:div w:id="92361834">
          <w:marLeft w:val="0"/>
          <w:marRight w:val="0"/>
          <w:marTop w:val="0"/>
          <w:marBottom w:val="0"/>
          <w:divBdr>
            <w:top w:val="none" w:sz="0" w:space="0" w:color="auto"/>
            <w:left w:val="none" w:sz="0" w:space="0" w:color="auto"/>
            <w:bottom w:val="none" w:sz="0" w:space="0" w:color="auto"/>
            <w:right w:val="none" w:sz="0" w:space="0" w:color="auto"/>
          </w:divBdr>
        </w:div>
        <w:div w:id="1958945743">
          <w:marLeft w:val="0"/>
          <w:marRight w:val="0"/>
          <w:marTop w:val="0"/>
          <w:marBottom w:val="0"/>
          <w:divBdr>
            <w:top w:val="none" w:sz="0" w:space="0" w:color="auto"/>
            <w:left w:val="none" w:sz="0" w:space="0" w:color="auto"/>
            <w:bottom w:val="none" w:sz="0" w:space="0" w:color="auto"/>
            <w:right w:val="none" w:sz="0" w:space="0" w:color="auto"/>
          </w:divBdr>
        </w:div>
      </w:divsChild>
    </w:div>
    <w:div w:id="1636788236">
      <w:bodyDiv w:val="1"/>
      <w:marLeft w:val="0"/>
      <w:marRight w:val="0"/>
      <w:marTop w:val="0"/>
      <w:marBottom w:val="0"/>
      <w:divBdr>
        <w:top w:val="none" w:sz="0" w:space="0" w:color="auto"/>
        <w:left w:val="none" w:sz="0" w:space="0" w:color="auto"/>
        <w:bottom w:val="none" w:sz="0" w:space="0" w:color="auto"/>
        <w:right w:val="none" w:sz="0" w:space="0" w:color="auto"/>
      </w:divBdr>
      <w:divsChild>
        <w:div w:id="645933573">
          <w:marLeft w:val="0"/>
          <w:marRight w:val="0"/>
          <w:marTop w:val="0"/>
          <w:marBottom w:val="0"/>
          <w:divBdr>
            <w:top w:val="none" w:sz="0" w:space="0" w:color="auto"/>
            <w:left w:val="none" w:sz="0" w:space="0" w:color="auto"/>
            <w:bottom w:val="none" w:sz="0" w:space="0" w:color="auto"/>
            <w:right w:val="none" w:sz="0" w:space="0" w:color="auto"/>
          </w:divBdr>
        </w:div>
        <w:div w:id="590358487">
          <w:marLeft w:val="0"/>
          <w:marRight w:val="0"/>
          <w:marTop w:val="0"/>
          <w:marBottom w:val="0"/>
          <w:divBdr>
            <w:top w:val="none" w:sz="0" w:space="0" w:color="auto"/>
            <w:left w:val="none" w:sz="0" w:space="0" w:color="auto"/>
            <w:bottom w:val="none" w:sz="0" w:space="0" w:color="auto"/>
            <w:right w:val="none" w:sz="0" w:space="0" w:color="auto"/>
          </w:divBdr>
        </w:div>
        <w:div w:id="1837839262">
          <w:marLeft w:val="0"/>
          <w:marRight w:val="0"/>
          <w:marTop w:val="0"/>
          <w:marBottom w:val="0"/>
          <w:divBdr>
            <w:top w:val="none" w:sz="0" w:space="0" w:color="auto"/>
            <w:left w:val="none" w:sz="0" w:space="0" w:color="auto"/>
            <w:bottom w:val="none" w:sz="0" w:space="0" w:color="auto"/>
            <w:right w:val="none" w:sz="0" w:space="0" w:color="auto"/>
          </w:divBdr>
        </w:div>
        <w:div w:id="1547327568">
          <w:marLeft w:val="0"/>
          <w:marRight w:val="0"/>
          <w:marTop w:val="0"/>
          <w:marBottom w:val="0"/>
          <w:divBdr>
            <w:top w:val="none" w:sz="0" w:space="0" w:color="auto"/>
            <w:left w:val="none" w:sz="0" w:space="0" w:color="auto"/>
            <w:bottom w:val="none" w:sz="0" w:space="0" w:color="auto"/>
            <w:right w:val="none" w:sz="0" w:space="0" w:color="auto"/>
          </w:divBdr>
        </w:div>
        <w:div w:id="227770092">
          <w:marLeft w:val="0"/>
          <w:marRight w:val="0"/>
          <w:marTop w:val="0"/>
          <w:marBottom w:val="0"/>
          <w:divBdr>
            <w:top w:val="none" w:sz="0" w:space="0" w:color="auto"/>
            <w:left w:val="none" w:sz="0" w:space="0" w:color="auto"/>
            <w:bottom w:val="none" w:sz="0" w:space="0" w:color="auto"/>
            <w:right w:val="none" w:sz="0" w:space="0" w:color="auto"/>
          </w:divBdr>
        </w:div>
        <w:div w:id="1158885820">
          <w:marLeft w:val="0"/>
          <w:marRight w:val="0"/>
          <w:marTop w:val="0"/>
          <w:marBottom w:val="0"/>
          <w:divBdr>
            <w:top w:val="none" w:sz="0" w:space="0" w:color="auto"/>
            <w:left w:val="none" w:sz="0" w:space="0" w:color="auto"/>
            <w:bottom w:val="none" w:sz="0" w:space="0" w:color="auto"/>
            <w:right w:val="none" w:sz="0" w:space="0" w:color="auto"/>
          </w:divBdr>
        </w:div>
        <w:div w:id="177892715">
          <w:marLeft w:val="0"/>
          <w:marRight w:val="0"/>
          <w:marTop w:val="0"/>
          <w:marBottom w:val="0"/>
          <w:divBdr>
            <w:top w:val="none" w:sz="0" w:space="0" w:color="auto"/>
            <w:left w:val="none" w:sz="0" w:space="0" w:color="auto"/>
            <w:bottom w:val="none" w:sz="0" w:space="0" w:color="auto"/>
            <w:right w:val="none" w:sz="0" w:space="0" w:color="auto"/>
          </w:divBdr>
        </w:div>
        <w:div w:id="1548103443">
          <w:marLeft w:val="0"/>
          <w:marRight w:val="0"/>
          <w:marTop w:val="0"/>
          <w:marBottom w:val="0"/>
          <w:divBdr>
            <w:top w:val="none" w:sz="0" w:space="0" w:color="auto"/>
            <w:left w:val="none" w:sz="0" w:space="0" w:color="auto"/>
            <w:bottom w:val="none" w:sz="0" w:space="0" w:color="auto"/>
            <w:right w:val="none" w:sz="0" w:space="0" w:color="auto"/>
          </w:divBdr>
        </w:div>
        <w:div w:id="2092315394">
          <w:marLeft w:val="0"/>
          <w:marRight w:val="0"/>
          <w:marTop w:val="0"/>
          <w:marBottom w:val="0"/>
          <w:divBdr>
            <w:top w:val="none" w:sz="0" w:space="0" w:color="auto"/>
            <w:left w:val="none" w:sz="0" w:space="0" w:color="auto"/>
            <w:bottom w:val="none" w:sz="0" w:space="0" w:color="auto"/>
            <w:right w:val="none" w:sz="0" w:space="0" w:color="auto"/>
          </w:divBdr>
        </w:div>
      </w:divsChild>
    </w:div>
    <w:div w:id="1644845038">
      <w:bodyDiv w:val="1"/>
      <w:marLeft w:val="0"/>
      <w:marRight w:val="0"/>
      <w:marTop w:val="0"/>
      <w:marBottom w:val="0"/>
      <w:divBdr>
        <w:top w:val="none" w:sz="0" w:space="0" w:color="auto"/>
        <w:left w:val="none" w:sz="0" w:space="0" w:color="auto"/>
        <w:bottom w:val="none" w:sz="0" w:space="0" w:color="auto"/>
        <w:right w:val="none" w:sz="0" w:space="0" w:color="auto"/>
      </w:divBdr>
      <w:divsChild>
        <w:div w:id="321355318">
          <w:marLeft w:val="0"/>
          <w:marRight w:val="0"/>
          <w:marTop w:val="0"/>
          <w:marBottom w:val="0"/>
          <w:divBdr>
            <w:top w:val="none" w:sz="0" w:space="0" w:color="auto"/>
            <w:left w:val="none" w:sz="0" w:space="0" w:color="auto"/>
            <w:bottom w:val="none" w:sz="0" w:space="0" w:color="auto"/>
            <w:right w:val="none" w:sz="0" w:space="0" w:color="auto"/>
          </w:divBdr>
        </w:div>
        <w:div w:id="227156712">
          <w:marLeft w:val="0"/>
          <w:marRight w:val="0"/>
          <w:marTop w:val="0"/>
          <w:marBottom w:val="0"/>
          <w:divBdr>
            <w:top w:val="none" w:sz="0" w:space="0" w:color="auto"/>
            <w:left w:val="none" w:sz="0" w:space="0" w:color="auto"/>
            <w:bottom w:val="none" w:sz="0" w:space="0" w:color="auto"/>
            <w:right w:val="none" w:sz="0" w:space="0" w:color="auto"/>
          </w:divBdr>
        </w:div>
        <w:div w:id="494154852">
          <w:marLeft w:val="0"/>
          <w:marRight w:val="0"/>
          <w:marTop w:val="0"/>
          <w:marBottom w:val="0"/>
          <w:divBdr>
            <w:top w:val="none" w:sz="0" w:space="0" w:color="auto"/>
            <w:left w:val="none" w:sz="0" w:space="0" w:color="auto"/>
            <w:bottom w:val="none" w:sz="0" w:space="0" w:color="auto"/>
            <w:right w:val="none" w:sz="0" w:space="0" w:color="auto"/>
          </w:divBdr>
        </w:div>
        <w:div w:id="1804695294">
          <w:marLeft w:val="0"/>
          <w:marRight w:val="0"/>
          <w:marTop w:val="0"/>
          <w:marBottom w:val="0"/>
          <w:divBdr>
            <w:top w:val="none" w:sz="0" w:space="0" w:color="auto"/>
            <w:left w:val="none" w:sz="0" w:space="0" w:color="auto"/>
            <w:bottom w:val="none" w:sz="0" w:space="0" w:color="auto"/>
            <w:right w:val="none" w:sz="0" w:space="0" w:color="auto"/>
          </w:divBdr>
        </w:div>
        <w:div w:id="694115988">
          <w:marLeft w:val="0"/>
          <w:marRight w:val="0"/>
          <w:marTop w:val="0"/>
          <w:marBottom w:val="0"/>
          <w:divBdr>
            <w:top w:val="none" w:sz="0" w:space="0" w:color="auto"/>
            <w:left w:val="none" w:sz="0" w:space="0" w:color="auto"/>
            <w:bottom w:val="none" w:sz="0" w:space="0" w:color="auto"/>
            <w:right w:val="none" w:sz="0" w:space="0" w:color="auto"/>
          </w:divBdr>
        </w:div>
        <w:div w:id="1870215890">
          <w:marLeft w:val="0"/>
          <w:marRight w:val="0"/>
          <w:marTop w:val="0"/>
          <w:marBottom w:val="0"/>
          <w:divBdr>
            <w:top w:val="none" w:sz="0" w:space="0" w:color="auto"/>
            <w:left w:val="none" w:sz="0" w:space="0" w:color="auto"/>
            <w:bottom w:val="none" w:sz="0" w:space="0" w:color="auto"/>
            <w:right w:val="none" w:sz="0" w:space="0" w:color="auto"/>
          </w:divBdr>
        </w:div>
        <w:div w:id="526338425">
          <w:marLeft w:val="0"/>
          <w:marRight w:val="0"/>
          <w:marTop w:val="0"/>
          <w:marBottom w:val="0"/>
          <w:divBdr>
            <w:top w:val="none" w:sz="0" w:space="0" w:color="auto"/>
            <w:left w:val="none" w:sz="0" w:space="0" w:color="auto"/>
            <w:bottom w:val="none" w:sz="0" w:space="0" w:color="auto"/>
            <w:right w:val="none" w:sz="0" w:space="0" w:color="auto"/>
          </w:divBdr>
        </w:div>
        <w:div w:id="1476221519">
          <w:marLeft w:val="0"/>
          <w:marRight w:val="0"/>
          <w:marTop w:val="0"/>
          <w:marBottom w:val="0"/>
          <w:divBdr>
            <w:top w:val="none" w:sz="0" w:space="0" w:color="auto"/>
            <w:left w:val="none" w:sz="0" w:space="0" w:color="auto"/>
            <w:bottom w:val="none" w:sz="0" w:space="0" w:color="auto"/>
            <w:right w:val="none" w:sz="0" w:space="0" w:color="auto"/>
          </w:divBdr>
        </w:div>
        <w:div w:id="800614280">
          <w:marLeft w:val="0"/>
          <w:marRight w:val="0"/>
          <w:marTop w:val="0"/>
          <w:marBottom w:val="0"/>
          <w:divBdr>
            <w:top w:val="none" w:sz="0" w:space="0" w:color="auto"/>
            <w:left w:val="none" w:sz="0" w:space="0" w:color="auto"/>
            <w:bottom w:val="none" w:sz="0" w:space="0" w:color="auto"/>
            <w:right w:val="none" w:sz="0" w:space="0" w:color="auto"/>
          </w:divBdr>
        </w:div>
        <w:div w:id="22559574">
          <w:marLeft w:val="0"/>
          <w:marRight w:val="0"/>
          <w:marTop w:val="0"/>
          <w:marBottom w:val="0"/>
          <w:divBdr>
            <w:top w:val="none" w:sz="0" w:space="0" w:color="auto"/>
            <w:left w:val="none" w:sz="0" w:space="0" w:color="auto"/>
            <w:bottom w:val="none" w:sz="0" w:space="0" w:color="auto"/>
            <w:right w:val="none" w:sz="0" w:space="0" w:color="auto"/>
          </w:divBdr>
        </w:div>
        <w:div w:id="1558736624">
          <w:marLeft w:val="0"/>
          <w:marRight w:val="0"/>
          <w:marTop w:val="0"/>
          <w:marBottom w:val="0"/>
          <w:divBdr>
            <w:top w:val="none" w:sz="0" w:space="0" w:color="auto"/>
            <w:left w:val="none" w:sz="0" w:space="0" w:color="auto"/>
            <w:bottom w:val="none" w:sz="0" w:space="0" w:color="auto"/>
            <w:right w:val="none" w:sz="0" w:space="0" w:color="auto"/>
          </w:divBdr>
        </w:div>
        <w:div w:id="367340537">
          <w:marLeft w:val="0"/>
          <w:marRight w:val="0"/>
          <w:marTop w:val="0"/>
          <w:marBottom w:val="0"/>
          <w:divBdr>
            <w:top w:val="none" w:sz="0" w:space="0" w:color="auto"/>
            <w:left w:val="none" w:sz="0" w:space="0" w:color="auto"/>
            <w:bottom w:val="none" w:sz="0" w:space="0" w:color="auto"/>
            <w:right w:val="none" w:sz="0" w:space="0" w:color="auto"/>
          </w:divBdr>
        </w:div>
        <w:div w:id="192807448">
          <w:marLeft w:val="0"/>
          <w:marRight w:val="0"/>
          <w:marTop w:val="0"/>
          <w:marBottom w:val="0"/>
          <w:divBdr>
            <w:top w:val="none" w:sz="0" w:space="0" w:color="auto"/>
            <w:left w:val="none" w:sz="0" w:space="0" w:color="auto"/>
            <w:bottom w:val="none" w:sz="0" w:space="0" w:color="auto"/>
            <w:right w:val="none" w:sz="0" w:space="0" w:color="auto"/>
          </w:divBdr>
        </w:div>
        <w:div w:id="1844778618">
          <w:marLeft w:val="0"/>
          <w:marRight w:val="0"/>
          <w:marTop w:val="0"/>
          <w:marBottom w:val="0"/>
          <w:divBdr>
            <w:top w:val="none" w:sz="0" w:space="0" w:color="auto"/>
            <w:left w:val="none" w:sz="0" w:space="0" w:color="auto"/>
            <w:bottom w:val="none" w:sz="0" w:space="0" w:color="auto"/>
            <w:right w:val="none" w:sz="0" w:space="0" w:color="auto"/>
          </w:divBdr>
        </w:div>
        <w:div w:id="1110054823">
          <w:marLeft w:val="0"/>
          <w:marRight w:val="0"/>
          <w:marTop w:val="0"/>
          <w:marBottom w:val="0"/>
          <w:divBdr>
            <w:top w:val="none" w:sz="0" w:space="0" w:color="auto"/>
            <w:left w:val="none" w:sz="0" w:space="0" w:color="auto"/>
            <w:bottom w:val="none" w:sz="0" w:space="0" w:color="auto"/>
            <w:right w:val="none" w:sz="0" w:space="0" w:color="auto"/>
          </w:divBdr>
        </w:div>
        <w:div w:id="1995524668">
          <w:marLeft w:val="0"/>
          <w:marRight w:val="0"/>
          <w:marTop w:val="0"/>
          <w:marBottom w:val="0"/>
          <w:divBdr>
            <w:top w:val="none" w:sz="0" w:space="0" w:color="auto"/>
            <w:left w:val="none" w:sz="0" w:space="0" w:color="auto"/>
            <w:bottom w:val="none" w:sz="0" w:space="0" w:color="auto"/>
            <w:right w:val="none" w:sz="0" w:space="0" w:color="auto"/>
          </w:divBdr>
        </w:div>
        <w:div w:id="259069015">
          <w:marLeft w:val="0"/>
          <w:marRight w:val="0"/>
          <w:marTop w:val="0"/>
          <w:marBottom w:val="0"/>
          <w:divBdr>
            <w:top w:val="none" w:sz="0" w:space="0" w:color="auto"/>
            <w:left w:val="none" w:sz="0" w:space="0" w:color="auto"/>
            <w:bottom w:val="none" w:sz="0" w:space="0" w:color="auto"/>
            <w:right w:val="none" w:sz="0" w:space="0" w:color="auto"/>
          </w:divBdr>
        </w:div>
        <w:div w:id="1833058722">
          <w:marLeft w:val="0"/>
          <w:marRight w:val="0"/>
          <w:marTop w:val="0"/>
          <w:marBottom w:val="0"/>
          <w:divBdr>
            <w:top w:val="none" w:sz="0" w:space="0" w:color="auto"/>
            <w:left w:val="none" w:sz="0" w:space="0" w:color="auto"/>
            <w:bottom w:val="none" w:sz="0" w:space="0" w:color="auto"/>
            <w:right w:val="none" w:sz="0" w:space="0" w:color="auto"/>
          </w:divBdr>
        </w:div>
        <w:div w:id="154347766">
          <w:marLeft w:val="0"/>
          <w:marRight w:val="0"/>
          <w:marTop w:val="0"/>
          <w:marBottom w:val="0"/>
          <w:divBdr>
            <w:top w:val="none" w:sz="0" w:space="0" w:color="auto"/>
            <w:left w:val="none" w:sz="0" w:space="0" w:color="auto"/>
            <w:bottom w:val="none" w:sz="0" w:space="0" w:color="auto"/>
            <w:right w:val="none" w:sz="0" w:space="0" w:color="auto"/>
          </w:divBdr>
        </w:div>
        <w:div w:id="1995061713">
          <w:marLeft w:val="0"/>
          <w:marRight w:val="0"/>
          <w:marTop w:val="0"/>
          <w:marBottom w:val="0"/>
          <w:divBdr>
            <w:top w:val="none" w:sz="0" w:space="0" w:color="auto"/>
            <w:left w:val="none" w:sz="0" w:space="0" w:color="auto"/>
            <w:bottom w:val="none" w:sz="0" w:space="0" w:color="auto"/>
            <w:right w:val="none" w:sz="0" w:space="0" w:color="auto"/>
          </w:divBdr>
        </w:div>
        <w:div w:id="609162169">
          <w:marLeft w:val="0"/>
          <w:marRight w:val="0"/>
          <w:marTop w:val="0"/>
          <w:marBottom w:val="0"/>
          <w:divBdr>
            <w:top w:val="none" w:sz="0" w:space="0" w:color="auto"/>
            <w:left w:val="none" w:sz="0" w:space="0" w:color="auto"/>
            <w:bottom w:val="none" w:sz="0" w:space="0" w:color="auto"/>
            <w:right w:val="none" w:sz="0" w:space="0" w:color="auto"/>
          </w:divBdr>
        </w:div>
        <w:div w:id="714238058">
          <w:marLeft w:val="0"/>
          <w:marRight w:val="0"/>
          <w:marTop w:val="0"/>
          <w:marBottom w:val="0"/>
          <w:divBdr>
            <w:top w:val="none" w:sz="0" w:space="0" w:color="auto"/>
            <w:left w:val="none" w:sz="0" w:space="0" w:color="auto"/>
            <w:bottom w:val="none" w:sz="0" w:space="0" w:color="auto"/>
            <w:right w:val="none" w:sz="0" w:space="0" w:color="auto"/>
          </w:divBdr>
        </w:div>
        <w:div w:id="1109470398">
          <w:marLeft w:val="0"/>
          <w:marRight w:val="0"/>
          <w:marTop w:val="0"/>
          <w:marBottom w:val="0"/>
          <w:divBdr>
            <w:top w:val="none" w:sz="0" w:space="0" w:color="auto"/>
            <w:left w:val="none" w:sz="0" w:space="0" w:color="auto"/>
            <w:bottom w:val="none" w:sz="0" w:space="0" w:color="auto"/>
            <w:right w:val="none" w:sz="0" w:space="0" w:color="auto"/>
          </w:divBdr>
        </w:div>
        <w:div w:id="166988747">
          <w:marLeft w:val="0"/>
          <w:marRight w:val="0"/>
          <w:marTop w:val="0"/>
          <w:marBottom w:val="0"/>
          <w:divBdr>
            <w:top w:val="none" w:sz="0" w:space="0" w:color="auto"/>
            <w:left w:val="none" w:sz="0" w:space="0" w:color="auto"/>
            <w:bottom w:val="none" w:sz="0" w:space="0" w:color="auto"/>
            <w:right w:val="none" w:sz="0" w:space="0" w:color="auto"/>
          </w:divBdr>
        </w:div>
        <w:div w:id="1780182289">
          <w:marLeft w:val="0"/>
          <w:marRight w:val="0"/>
          <w:marTop w:val="0"/>
          <w:marBottom w:val="0"/>
          <w:divBdr>
            <w:top w:val="none" w:sz="0" w:space="0" w:color="auto"/>
            <w:left w:val="none" w:sz="0" w:space="0" w:color="auto"/>
            <w:bottom w:val="none" w:sz="0" w:space="0" w:color="auto"/>
            <w:right w:val="none" w:sz="0" w:space="0" w:color="auto"/>
          </w:divBdr>
        </w:div>
        <w:div w:id="1157921766">
          <w:marLeft w:val="0"/>
          <w:marRight w:val="0"/>
          <w:marTop w:val="0"/>
          <w:marBottom w:val="0"/>
          <w:divBdr>
            <w:top w:val="none" w:sz="0" w:space="0" w:color="auto"/>
            <w:left w:val="none" w:sz="0" w:space="0" w:color="auto"/>
            <w:bottom w:val="none" w:sz="0" w:space="0" w:color="auto"/>
            <w:right w:val="none" w:sz="0" w:space="0" w:color="auto"/>
          </w:divBdr>
        </w:div>
      </w:divsChild>
    </w:div>
    <w:div w:id="1674258658">
      <w:bodyDiv w:val="1"/>
      <w:marLeft w:val="0"/>
      <w:marRight w:val="0"/>
      <w:marTop w:val="0"/>
      <w:marBottom w:val="0"/>
      <w:divBdr>
        <w:top w:val="none" w:sz="0" w:space="0" w:color="auto"/>
        <w:left w:val="none" w:sz="0" w:space="0" w:color="auto"/>
        <w:bottom w:val="none" w:sz="0" w:space="0" w:color="auto"/>
        <w:right w:val="none" w:sz="0" w:space="0" w:color="auto"/>
      </w:divBdr>
      <w:divsChild>
        <w:div w:id="2120876640">
          <w:marLeft w:val="0"/>
          <w:marRight w:val="0"/>
          <w:marTop w:val="0"/>
          <w:marBottom w:val="0"/>
          <w:divBdr>
            <w:top w:val="none" w:sz="0" w:space="0" w:color="auto"/>
            <w:left w:val="none" w:sz="0" w:space="0" w:color="auto"/>
            <w:bottom w:val="none" w:sz="0" w:space="0" w:color="auto"/>
            <w:right w:val="none" w:sz="0" w:space="0" w:color="auto"/>
          </w:divBdr>
        </w:div>
        <w:div w:id="912861193">
          <w:marLeft w:val="0"/>
          <w:marRight w:val="0"/>
          <w:marTop w:val="0"/>
          <w:marBottom w:val="0"/>
          <w:divBdr>
            <w:top w:val="none" w:sz="0" w:space="0" w:color="auto"/>
            <w:left w:val="none" w:sz="0" w:space="0" w:color="auto"/>
            <w:bottom w:val="none" w:sz="0" w:space="0" w:color="auto"/>
            <w:right w:val="none" w:sz="0" w:space="0" w:color="auto"/>
          </w:divBdr>
        </w:div>
        <w:div w:id="1771503919">
          <w:marLeft w:val="0"/>
          <w:marRight w:val="0"/>
          <w:marTop w:val="0"/>
          <w:marBottom w:val="0"/>
          <w:divBdr>
            <w:top w:val="none" w:sz="0" w:space="0" w:color="auto"/>
            <w:left w:val="none" w:sz="0" w:space="0" w:color="auto"/>
            <w:bottom w:val="none" w:sz="0" w:space="0" w:color="auto"/>
            <w:right w:val="none" w:sz="0" w:space="0" w:color="auto"/>
          </w:divBdr>
        </w:div>
      </w:divsChild>
    </w:div>
    <w:div w:id="1679312209">
      <w:bodyDiv w:val="1"/>
      <w:marLeft w:val="0"/>
      <w:marRight w:val="0"/>
      <w:marTop w:val="0"/>
      <w:marBottom w:val="0"/>
      <w:divBdr>
        <w:top w:val="none" w:sz="0" w:space="0" w:color="auto"/>
        <w:left w:val="none" w:sz="0" w:space="0" w:color="auto"/>
        <w:bottom w:val="none" w:sz="0" w:space="0" w:color="auto"/>
        <w:right w:val="none" w:sz="0" w:space="0" w:color="auto"/>
      </w:divBdr>
    </w:div>
    <w:div w:id="1683314466">
      <w:bodyDiv w:val="1"/>
      <w:marLeft w:val="0"/>
      <w:marRight w:val="0"/>
      <w:marTop w:val="0"/>
      <w:marBottom w:val="0"/>
      <w:divBdr>
        <w:top w:val="none" w:sz="0" w:space="0" w:color="auto"/>
        <w:left w:val="none" w:sz="0" w:space="0" w:color="auto"/>
        <w:bottom w:val="none" w:sz="0" w:space="0" w:color="auto"/>
        <w:right w:val="none" w:sz="0" w:space="0" w:color="auto"/>
      </w:divBdr>
      <w:divsChild>
        <w:div w:id="867379244">
          <w:marLeft w:val="0"/>
          <w:marRight w:val="0"/>
          <w:marTop w:val="0"/>
          <w:marBottom w:val="0"/>
          <w:divBdr>
            <w:top w:val="none" w:sz="0" w:space="0" w:color="auto"/>
            <w:left w:val="none" w:sz="0" w:space="0" w:color="auto"/>
            <w:bottom w:val="none" w:sz="0" w:space="0" w:color="auto"/>
            <w:right w:val="none" w:sz="0" w:space="0" w:color="auto"/>
          </w:divBdr>
        </w:div>
        <w:div w:id="816535717">
          <w:marLeft w:val="0"/>
          <w:marRight w:val="0"/>
          <w:marTop w:val="0"/>
          <w:marBottom w:val="0"/>
          <w:divBdr>
            <w:top w:val="none" w:sz="0" w:space="0" w:color="auto"/>
            <w:left w:val="none" w:sz="0" w:space="0" w:color="auto"/>
            <w:bottom w:val="none" w:sz="0" w:space="0" w:color="auto"/>
            <w:right w:val="none" w:sz="0" w:space="0" w:color="auto"/>
          </w:divBdr>
        </w:div>
      </w:divsChild>
    </w:div>
    <w:div w:id="1710035493">
      <w:bodyDiv w:val="1"/>
      <w:marLeft w:val="0"/>
      <w:marRight w:val="0"/>
      <w:marTop w:val="0"/>
      <w:marBottom w:val="0"/>
      <w:divBdr>
        <w:top w:val="none" w:sz="0" w:space="0" w:color="auto"/>
        <w:left w:val="none" w:sz="0" w:space="0" w:color="auto"/>
        <w:bottom w:val="none" w:sz="0" w:space="0" w:color="auto"/>
        <w:right w:val="none" w:sz="0" w:space="0" w:color="auto"/>
      </w:divBdr>
    </w:div>
    <w:div w:id="1717316302">
      <w:bodyDiv w:val="1"/>
      <w:marLeft w:val="0"/>
      <w:marRight w:val="0"/>
      <w:marTop w:val="0"/>
      <w:marBottom w:val="0"/>
      <w:divBdr>
        <w:top w:val="none" w:sz="0" w:space="0" w:color="auto"/>
        <w:left w:val="none" w:sz="0" w:space="0" w:color="auto"/>
        <w:bottom w:val="none" w:sz="0" w:space="0" w:color="auto"/>
        <w:right w:val="none" w:sz="0" w:space="0" w:color="auto"/>
      </w:divBdr>
      <w:divsChild>
        <w:div w:id="1260606587">
          <w:marLeft w:val="0"/>
          <w:marRight w:val="0"/>
          <w:marTop w:val="0"/>
          <w:marBottom w:val="0"/>
          <w:divBdr>
            <w:top w:val="none" w:sz="0" w:space="0" w:color="auto"/>
            <w:left w:val="none" w:sz="0" w:space="0" w:color="auto"/>
            <w:bottom w:val="none" w:sz="0" w:space="0" w:color="auto"/>
            <w:right w:val="none" w:sz="0" w:space="0" w:color="auto"/>
          </w:divBdr>
        </w:div>
        <w:div w:id="243995985">
          <w:marLeft w:val="0"/>
          <w:marRight w:val="0"/>
          <w:marTop w:val="0"/>
          <w:marBottom w:val="0"/>
          <w:divBdr>
            <w:top w:val="none" w:sz="0" w:space="0" w:color="auto"/>
            <w:left w:val="none" w:sz="0" w:space="0" w:color="auto"/>
            <w:bottom w:val="none" w:sz="0" w:space="0" w:color="auto"/>
            <w:right w:val="none" w:sz="0" w:space="0" w:color="auto"/>
          </w:divBdr>
        </w:div>
        <w:div w:id="1519655937">
          <w:marLeft w:val="0"/>
          <w:marRight w:val="0"/>
          <w:marTop w:val="0"/>
          <w:marBottom w:val="0"/>
          <w:divBdr>
            <w:top w:val="none" w:sz="0" w:space="0" w:color="auto"/>
            <w:left w:val="none" w:sz="0" w:space="0" w:color="auto"/>
            <w:bottom w:val="none" w:sz="0" w:space="0" w:color="auto"/>
            <w:right w:val="none" w:sz="0" w:space="0" w:color="auto"/>
          </w:divBdr>
        </w:div>
        <w:div w:id="1525361487">
          <w:marLeft w:val="0"/>
          <w:marRight w:val="0"/>
          <w:marTop w:val="0"/>
          <w:marBottom w:val="0"/>
          <w:divBdr>
            <w:top w:val="none" w:sz="0" w:space="0" w:color="auto"/>
            <w:left w:val="none" w:sz="0" w:space="0" w:color="auto"/>
            <w:bottom w:val="none" w:sz="0" w:space="0" w:color="auto"/>
            <w:right w:val="none" w:sz="0" w:space="0" w:color="auto"/>
          </w:divBdr>
        </w:div>
        <w:div w:id="410465790">
          <w:marLeft w:val="0"/>
          <w:marRight w:val="0"/>
          <w:marTop w:val="0"/>
          <w:marBottom w:val="0"/>
          <w:divBdr>
            <w:top w:val="none" w:sz="0" w:space="0" w:color="auto"/>
            <w:left w:val="none" w:sz="0" w:space="0" w:color="auto"/>
            <w:bottom w:val="none" w:sz="0" w:space="0" w:color="auto"/>
            <w:right w:val="none" w:sz="0" w:space="0" w:color="auto"/>
          </w:divBdr>
        </w:div>
        <w:div w:id="1595475692">
          <w:marLeft w:val="0"/>
          <w:marRight w:val="0"/>
          <w:marTop w:val="0"/>
          <w:marBottom w:val="0"/>
          <w:divBdr>
            <w:top w:val="none" w:sz="0" w:space="0" w:color="auto"/>
            <w:left w:val="none" w:sz="0" w:space="0" w:color="auto"/>
            <w:bottom w:val="none" w:sz="0" w:space="0" w:color="auto"/>
            <w:right w:val="none" w:sz="0" w:space="0" w:color="auto"/>
          </w:divBdr>
        </w:div>
        <w:div w:id="137765125">
          <w:marLeft w:val="0"/>
          <w:marRight w:val="0"/>
          <w:marTop w:val="0"/>
          <w:marBottom w:val="0"/>
          <w:divBdr>
            <w:top w:val="none" w:sz="0" w:space="0" w:color="auto"/>
            <w:left w:val="none" w:sz="0" w:space="0" w:color="auto"/>
            <w:bottom w:val="none" w:sz="0" w:space="0" w:color="auto"/>
            <w:right w:val="none" w:sz="0" w:space="0" w:color="auto"/>
          </w:divBdr>
        </w:div>
        <w:div w:id="1276212507">
          <w:marLeft w:val="0"/>
          <w:marRight w:val="0"/>
          <w:marTop w:val="0"/>
          <w:marBottom w:val="0"/>
          <w:divBdr>
            <w:top w:val="none" w:sz="0" w:space="0" w:color="auto"/>
            <w:left w:val="none" w:sz="0" w:space="0" w:color="auto"/>
            <w:bottom w:val="none" w:sz="0" w:space="0" w:color="auto"/>
            <w:right w:val="none" w:sz="0" w:space="0" w:color="auto"/>
          </w:divBdr>
        </w:div>
        <w:div w:id="894318707">
          <w:marLeft w:val="0"/>
          <w:marRight w:val="0"/>
          <w:marTop w:val="0"/>
          <w:marBottom w:val="0"/>
          <w:divBdr>
            <w:top w:val="none" w:sz="0" w:space="0" w:color="auto"/>
            <w:left w:val="none" w:sz="0" w:space="0" w:color="auto"/>
            <w:bottom w:val="none" w:sz="0" w:space="0" w:color="auto"/>
            <w:right w:val="none" w:sz="0" w:space="0" w:color="auto"/>
          </w:divBdr>
        </w:div>
        <w:div w:id="949627720">
          <w:marLeft w:val="0"/>
          <w:marRight w:val="0"/>
          <w:marTop w:val="0"/>
          <w:marBottom w:val="0"/>
          <w:divBdr>
            <w:top w:val="none" w:sz="0" w:space="0" w:color="auto"/>
            <w:left w:val="none" w:sz="0" w:space="0" w:color="auto"/>
            <w:bottom w:val="none" w:sz="0" w:space="0" w:color="auto"/>
            <w:right w:val="none" w:sz="0" w:space="0" w:color="auto"/>
          </w:divBdr>
        </w:div>
        <w:div w:id="176846586">
          <w:marLeft w:val="0"/>
          <w:marRight w:val="0"/>
          <w:marTop w:val="0"/>
          <w:marBottom w:val="0"/>
          <w:divBdr>
            <w:top w:val="none" w:sz="0" w:space="0" w:color="auto"/>
            <w:left w:val="none" w:sz="0" w:space="0" w:color="auto"/>
            <w:bottom w:val="none" w:sz="0" w:space="0" w:color="auto"/>
            <w:right w:val="none" w:sz="0" w:space="0" w:color="auto"/>
          </w:divBdr>
        </w:div>
        <w:div w:id="127668452">
          <w:marLeft w:val="0"/>
          <w:marRight w:val="0"/>
          <w:marTop w:val="0"/>
          <w:marBottom w:val="0"/>
          <w:divBdr>
            <w:top w:val="none" w:sz="0" w:space="0" w:color="auto"/>
            <w:left w:val="none" w:sz="0" w:space="0" w:color="auto"/>
            <w:bottom w:val="none" w:sz="0" w:space="0" w:color="auto"/>
            <w:right w:val="none" w:sz="0" w:space="0" w:color="auto"/>
          </w:divBdr>
        </w:div>
        <w:div w:id="2133135672">
          <w:marLeft w:val="0"/>
          <w:marRight w:val="0"/>
          <w:marTop w:val="0"/>
          <w:marBottom w:val="0"/>
          <w:divBdr>
            <w:top w:val="none" w:sz="0" w:space="0" w:color="auto"/>
            <w:left w:val="none" w:sz="0" w:space="0" w:color="auto"/>
            <w:bottom w:val="none" w:sz="0" w:space="0" w:color="auto"/>
            <w:right w:val="none" w:sz="0" w:space="0" w:color="auto"/>
          </w:divBdr>
        </w:div>
        <w:div w:id="296647538">
          <w:marLeft w:val="0"/>
          <w:marRight w:val="0"/>
          <w:marTop w:val="0"/>
          <w:marBottom w:val="0"/>
          <w:divBdr>
            <w:top w:val="none" w:sz="0" w:space="0" w:color="auto"/>
            <w:left w:val="none" w:sz="0" w:space="0" w:color="auto"/>
            <w:bottom w:val="none" w:sz="0" w:space="0" w:color="auto"/>
            <w:right w:val="none" w:sz="0" w:space="0" w:color="auto"/>
          </w:divBdr>
        </w:div>
        <w:div w:id="1921327021">
          <w:marLeft w:val="0"/>
          <w:marRight w:val="0"/>
          <w:marTop w:val="0"/>
          <w:marBottom w:val="0"/>
          <w:divBdr>
            <w:top w:val="none" w:sz="0" w:space="0" w:color="auto"/>
            <w:left w:val="none" w:sz="0" w:space="0" w:color="auto"/>
            <w:bottom w:val="none" w:sz="0" w:space="0" w:color="auto"/>
            <w:right w:val="none" w:sz="0" w:space="0" w:color="auto"/>
          </w:divBdr>
        </w:div>
        <w:div w:id="1394617222">
          <w:marLeft w:val="0"/>
          <w:marRight w:val="0"/>
          <w:marTop w:val="0"/>
          <w:marBottom w:val="0"/>
          <w:divBdr>
            <w:top w:val="none" w:sz="0" w:space="0" w:color="auto"/>
            <w:left w:val="none" w:sz="0" w:space="0" w:color="auto"/>
            <w:bottom w:val="none" w:sz="0" w:space="0" w:color="auto"/>
            <w:right w:val="none" w:sz="0" w:space="0" w:color="auto"/>
          </w:divBdr>
        </w:div>
        <w:div w:id="1529221017">
          <w:marLeft w:val="0"/>
          <w:marRight w:val="0"/>
          <w:marTop w:val="0"/>
          <w:marBottom w:val="0"/>
          <w:divBdr>
            <w:top w:val="none" w:sz="0" w:space="0" w:color="auto"/>
            <w:left w:val="none" w:sz="0" w:space="0" w:color="auto"/>
            <w:bottom w:val="none" w:sz="0" w:space="0" w:color="auto"/>
            <w:right w:val="none" w:sz="0" w:space="0" w:color="auto"/>
          </w:divBdr>
        </w:div>
        <w:div w:id="2135826386">
          <w:marLeft w:val="0"/>
          <w:marRight w:val="0"/>
          <w:marTop w:val="0"/>
          <w:marBottom w:val="0"/>
          <w:divBdr>
            <w:top w:val="none" w:sz="0" w:space="0" w:color="auto"/>
            <w:left w:val="none" w:sz="0" w:space="0" w:color="auto"/>
            <w:bottom w:val="none" w:sz="0" w:space="0" w:color="auto"/>
            <w:right w:val="none" w:sz="0" w:space="0" w:color="auto"/>
          </w:divBdr>
        </w:div>
        <w:div w:id="1096635982">
          <w:marLeft w:val="0"/>
          <w:marRight w:val="0"/>
          <w:marTop w:val="0"/>
          <w:marBottom w:val="0"/>
          <w:divBdr>
            <w:top w:val="none" w:sz="0" w:space="0" w:color="auto"/>
            <w:left w:val="none" w:sz="0" w:space="0" w:color="auto"/>
            <w:bottom w:val="none" w:sz="0" w:space="0" w:color="auto"/>
            <w:right w:val="none" w:sz="0" w:space="0" w:color="auto"/>
          </w:divBdr>
        </w:div>
        <w:div w:id="232815686">
          <w:marLeft w:val="0"/>
          <w:marRight w:val="0"/>
          <w:marTop w:val="0"/>
          <w:marBottom w:val="0"/>
          <w:divBdr>
            <w:top w:val="none" w:sz="0" w:space="0" w:color="auto"/>
            <w:left w:val="none" w:sz="0" w:space="0" w:color="auto"/>
            <w:bottom w:val="none" w:sz="0" w:space="0" w:color="auto"/>
            <w:right w:val="none" w:sz="0" w:space="0" w:color="auto"/>
          </w:divBdr>
        </w:div>
        <w:div w:id="719086224">
          <w:marLeft w:val="0"/>
          <w:marRight w:val="0"/>
          <w:marTop w:val="0"/>
          <w:marBottom w:val="0"/>
          <w:divBdr>
            <w:top w:val="none" w:sz="0" w:space="0" w:color="auto"/>
            <w:left w:val="none" w:sz="0" w:space="0" w:color="auto"/>
            <w:bottom w:val="none" w:sz="0" w:space="0" w:color="auto"/>
            <w:right w:val="none" w:sz="0" w:space="0" w:color="auto"/>
          </w:divBdr>
        </w:div>
        <w:div w:id="1199510267">
          <w:marLeft w:val="0"/>
          <w:marRight w:val="0"/>
          <w:marTop w:val="0"/>
          <w:marBottom w:val="0"/>
          <w:divBdr>
            <w:top w:val="none" w:sz="0" w:space="0" w:color="auto"/>
            <w:left w:val="none" w:sz="0" w:space="0" w:color="auto"/>
            <w:bottom w:val="none" w:sz="0" w:space="0" w:color="auto"/>
            <w:right w:val="none" w:sz="0" w:space="0" w:color="auto"/>
          </w:divBdr>
        </w:div>
        <w:div w:id="859125096">
          <w:marLeft w:val="0"/>
          <w:marRight w:val="0"/>
          <w:marTop w:val="0"/>
          <w:marBottom w:val="0"/>
          <w:divBdr>
            <w:top w:val="none" w:sz="0" w:space="0" w:color="auto"/>
            <w:left w:val="none" w:sz="0" w:space="0" w:color="auto"/>
            <w:bottom w:val="none" w:sz="0" w:space="0" w:color="auto"/>
            <w:right w:val="none" w:sz="0" w:space="0" w:color="auto"/>
          </w:divBdr>
        </w:div>
        <w:div w:id="2139835972">
          <w:marLeft w:val="0"/>
          <w:marRight w:val="0"/>
          <w:marTop w:val="0"/>
          <w:marBottom w:val="0"/>
          <w:divBdr>
            <w:top w:val="none" w:sz="0" w:space="0" w:color="auto"/>
            <w:left w:val="none" w:sz="0" w:space="0" w:color="auto"/>
            <w:bottom w:val="none" w:sz="0" w:space="0" w:color="auto"/>
            <w:right w:val="none" w:sz="0" w:space="0" w:color="auto"/>
          </w:divBdr>
        </w:div>
        <w:div w:id="442388589">
          <w:marLeft w:val="0"/>
          <w:marRight w:val="0"/>
          <w:marTop w:val="0"/>
          <w:marBottom w:val="0"/>
          <w:divBdr>
            <w:top w:val="none" w:sz="0" w:space="0" w:color="auto"/>
            <w:left w:val="none" w:sz="0" w:space="0" w:color="auto"/>
            <w:bottom w:val="none" w:sz="0" w:space="0" w:color="auto"/>
            <w:right w:val="none" w:sz="0" w:space="0" w:color="auto"/>
          </w:divBdr>
        </w:div>
        <w:div w:id="130094538">
          <w:marLeft w:val="0"/>
          <w:marRight w:val="0"/>
          <w:marTop w:val="0"/>
          <w:marBottom w:val="0"/>
          <w:divBdr>
            <w:top w:val="none" w:sz="0" w:space="0" w:color="auto"/>
            <w:left w:val="none" w:sz="0" w:space="0" w:color="auto"/>
            <w:bottom w:val="none" w:sz="0" w:space="0" w:color="auto"/>
            <w:right w:val="none" w:sz="0" w:space="0" w:color="auto"/>
          </w:divBdr>
        </w:div>
        <w:div w:id="1762408202">
          <w:marLeft w:val="0"/>
          <w:marRight w:val="0"/>
          <w:marTop w:val="0"/>
          <w:marBottom w:val="0"/>
          <w:divBdr>
            <w:top w:val="none" w:sz="0" w:space="0" w:color="auto"/>
            <w:left w:val="none" w:sz="0" w:space="0" w:color="auto"/>
            <w:bottom w:val="none" w:sz="0" w:space="0" w:color="auto"/>
            <w:right w:val="none" w:sz="0" w:space="0" w:color="auto"/>
          </w:divBdr>
        </w:div>
        <w:div w:id="578490086">
          <w:marLeft w:val="0"/>
          <w:marRight w:val="0"/>
          <w:marTop w:val="0"/>
          <w:marBottom w:val="0"/>
          <w:divBdr>
            <w:top w:val="none" w:sz="0" w:space="0" w:color="auto"/>
            <w:left w:val="none" w:sz="0" w:space="0" w:color="auto"/>
            <w:bottom w:val="none" w:sz="0" w:space="0" w:color="auto"/>
            <w:right w:val="none" w:sz="0" w:space="0" w:color="auto"/>
          </w:divBdr>
        </w:div>
        <w:div w:id="237398466">
          <w:marLeft w:val="0"/>
          <w:marRight w:val="0"/>
          <w:marTop w:val="0"/>
          <w:marBottom w:val="0"/>
          <w:divBdr>
            <w:top w:val="none" w:sz="0" w:space="0" w:color="auto"/>
            <w:left w:val="none" w:sz="0" w:space="0" w:color="auto"/>
            <w:bottom w:val="none" w:sz="0" w:space="0" w:color="auto"/>
            <w:right w:val="none" w:sz="0" w:space="0" w:color="auto"/>
          </w:divBdr>
        </w:div>
        <w:div w:id="1525241216">
          <w:marLeft w:val="0"/>
          <w:marRight w:val="0"/>
          <w:marTop w:val="0"/>
          <w:marBottom w:val="0"/>
          <w:divBdr>
            <w:top w:val="none" w:sz="0" w:space="0" w:color="auto"/>
            <w:left w:val="none" w:sz="0" w:space="0" w:color="auto"/>
            <w:bottom w:val="none" w:sz="0" w:space="0" w:color="auto"/>
            <w:right w:val="none" w:sz="0" w:space="0" w:color="auto"/>
          </w:divBdr>
        </w:div>
        <w:div w:id="576134125">
          <w:marLeft w:val="0"/>
          <w:marRight w:val="0"/>
          <w:marTop w:val="0"/>
          <w:marBottom w:val="0"/>
          <w:divBdr>
            <w:top w:val="none" w:sz="0" w:space="0" w:color="auto"/>
            <w:left w:val="none" w:sz="0" w:space="0" w:color="auto"/>
            <w:bottom w:val="none" w:sz="0" w:space="0" w:color="auto"/>
            <w:right w:val="none" w:sz="0" w:space="0" w:color="auto"/>
          </w:divBdr>
        </w:div>
        <w:div w:id="1582909915">
          <w:marLeft w:val="0"/>
          <w:marRight w:val="0"/>
          <w:marTop w:val="0"/>
          <w:marBottom w:val="0"/>
          <w:divBdr>
            <w:top w:val="none" w:sz="0" w:space="0" w:color="auto"/>
            <w:left w:val="none" w:sz="0" w:space="0" w:color="auto"/>
            <w:bottom w:val="none" w:sz="0" w:space="0" w:color="auto"/>
            <w:right w:val="none" w:sz="0" w:space="0" w:color="auto"/>
          </w:divBdr>
        </w:div>
        <w:div w:id="1901556096">
          <w:marLeft w:val="0"/>
          <w:marRight w:val="0"/>
          <w:marTop w:val="0"/>
          <w:marBottom w:val="0"/>
          <w:divBdr>
            <w:top w:val="none" w:sz="0" w:space="0" w:color="auto"/>
            <w:left w:val="none" w:sz="0" w:space="0" w:color="auto"/>
            <w:bottom w:val="none" w:sz="0" w:space="0" w:color="auto"/>
            <w:right w:val="none" w:sz="0" w:space="0" w:color="auto"/>
          </w:divBdr>
        </w:div>
        <w:div w:id="1827936778">
          <w:marLeft w:val="0"/>
          <w:marRight w:val="0"/>
          <w:marTop w:val="0"/>
          <w:marBottom w:val="0"/>
          <w:divBdr>
            <w:top w:val="none" w:sz="0" w:space="0" w:color="auto"/>
            <w:left w:val="none" w:sz="0" w:space="0" w:color="auto"/>
            <w:bottom w:val="none" w:sz="0" w:space="0" w:color="auto"/>
            <w:right w:val="none" w:sz="0" w:space="0" w:color="auto"/>
          </w:divBdr>
        </w:div>
        <w:div w:id="1887138908">
          <w:marLeft w:val="0"/>
          <w:marRight w:val="0"/>
          <w:marTop w:val="0"/>
          <w:marBottom w:val="0"/>
          <w:divBdr>
            <w:top w:val="none" w:sz="0" w:space="0" w:color="auto"/>
            <w:left w:val="none" w:sz="0" w:space="0" w:color="auto"/>
            <w:bottom w:val="none" w:sz="0" w:space="0" w:color="auto"/>
            <w:right w:val="none" w:sz="0" w:space="0" w:color="auto"/>
          </w:divBdr>
        </w:div>
        <w:div w:id="246040195">
          <w:marLeft w:val="0"/>
          <w:marRight w:val="0"/>
          <w:marTop w:val="0"/>
          <w:marBottom w:val="0"/>
          <w:divBdr>
            <w:top w:val="none" w:sz="0" w:space="0" w:color="auto"/>
            <w:left w:val="none" w:sz="0" w:space="0" w:color="auto"/>
            <w:bottom w:val="none" w:sz="0" w:space="0" w:color="auto"/>
            <w:right w:val="none" w:sz="0" w:space="0" w:color="auto"/>
          </w:divBdr>
        </w:div>
        <w:div w:id="499276375">
          <w:marLeft w:val="0"/>
          <w:marRight w:val="0"/>
          <w:marTop w:val="0"/>
          <w:marBottom w:val="0"/>
          <w:divBdr>
            <w:top w:val="none" w:sz="0" w:space="0" w:color="auto"/>
            <w:left w:val="none" w:sz="0" w:space="0" w:color="auto"/>
            <w:bottom w:val="none" w:sz="0" w:space="0" w:color="auto"/>
            <w:right w:val="none" w:sz="0" w:space="0" w:color="auto"/>
          </w:divBdr>
        </w:div>
        <w:div w:id="1749303218">
          <w:marLeft w:val="0"/>
          <w:marRight w:val="0"/>
          <w:marTop w:val="0"/>
          <w:marBottom w:val="0"/>
          <w:divBdr>
            <w:top w:val="none" w:sz="0" w:space="0" w:color="auto"/>
            <w:left w:val="none" w:sz="0" w:space="0" w:color="auto"/>
            <w:bottom w:val="none" w:sz="0" w:space="0" w:color="auto"/>
            <w:right w:val="none" w:sz="0" w:space="0" w:color="auto"/>
          </w:divBdr>
        </w:div>
        <w:div w:id="539048742">
          <w:marLeft w:val="0"/>
          <w:marRight w:val="0"/>
          <w:marTop w:val="0"/>
          <w:marBottom w:val="0"/>
          <w:divBdr>
            <w:top w:val="none" w:sz="0" w:space="0" w:color="auto"/>
            <w:left w:val="none" w:sz="0" w:space="0" w:color="auto"/>
            <w:bottom w:val="none" w:sz="0" w:space="0" w:color="auto"/>
            <w:right w:val="none" w:sz="0" w:space="0" w:color="auto"/>
          </w:divBdr>
        </w:div>
        <w:div w:id="1036585139">
          <w:marLeft w:val="0"/>
          <w:marRight w:val="0"/>
          <w:marTop w:val="0"/>
          <w:marBottom w:val="0"/>
          <w:divBdr>
            <w:top w:val="none" w:sz="0" w:space="0" w:color="auto"/>
            <w:left w:val="none" w:sz="0" w:space="0" w:color="auto"/>
            <w:bottom w:val="none" w:sz="0" w:space="0" w:color="auto"/>
            <w:right w:val="none" w:sz="0" w:space="0" w:color="auto"/>
          </w:divBdr>
        </w:div>
        <w:div w:id="1220943093">
          <w:marLeft w:val="0"/>
          <w:marRight w:val="0"/>
          <w:marTop w:val="0"/>
          <w:marBottom w:val="0"/>
          <w:divBdr>
            <w:top w:val="none" w:sz="0" w:space="0" w:color="auto"/>
            <w:left w:val="none" w:sz="0" w:space="0" w:color="auto"/>
            <w:bottom w:val="none" w:sz="0" w:space="0" w:color="auto"/>
            <w:right w:val="none" w:sz="0" w:space="0" w:color="auto"/>
          </w:divBdr>
        </w:div>
        <w:div w:id="1734767178">
          <w:marLeft w:val="0"/>
          <w:marRight w:val="0"/>
          <w:marTop w:val="0"/>
          <w:marBottom w:val="0"/>
          <w:divBdr>
            <w:top w:val="none" w:sz="0" w:space="0" w:color="auto"/>
            <w:left w:val="none" w:sz="0" w:space="0" w:color="auto"/>
            <w:bottom w:val="none" w:sz="0" w:space="0" w:color="auto"/>
            <w:right w:val="none" w:sz="0" w:space="0" w:color="auto"/>
          </w:divBdr>
        </w:div>
        <w:div w:id="904730109">
          <w:marLeft w:val="0"/>
          <w:marRight w:val="0"/>
          <w:marTop w:val="0"/>
          <w:marBottom w:val="0"/>
          <w:divBdr>
            <w:top w:val="none" w:sz="0" w:space="0" w:color="auto"/>
            <w:left w:val="none" w:sz="0" w:space="0" w:color="auto"/>
            <w:bottom w:val="none" w:sz="0" w:space="0" w:color="auto"/>
            <w:right w:val="none" w:sz="0" w:space="0" w:color="auto"/>
          </w:divBdr>
        </w:div>
        <w:div w:id="664744587">
          <w:marLeft w:val="0"/>
          <w:marRight w:val="0"/>
          <w:marTop w:val="0"/>
          <w:marBottom w:val="0"/>
          <w:divBdr>
            <w:top w:val="none" w:sz="0" w:space="0" w:color="auto"/>
            <w:left w:val="none" w:sz="0" w:space="0" w:color="auto"/>
            <w:bottom w:val="none" w:sz="0" w:space="0" w:color="auto"/>
            <w:right w:val="none" w:sz="0" w:space="0" w:color="auto"/>
          </w:divBdr>
        </w:div>
        <w:div w:id="478303146">
          <w:marLeft w:val="0"/>
          <w:marRight w:val="0"/>
          <w:marTop w:val="0"/>
          <w:marBottom w:val="0"/>
          <w:divBdr>
            <w:top w:val="none" w:sz="0" w:space="0" w:color="auto"/>
            <w:left w:val="none" w:sz="0" w:space="0" w:color="auto"/>
            <w:bottom w:val="none" w:sz="0" w:space="0" w:color="auto"/>
            <w:right w:val="none" w:sz="0" w:space="0" w:color="auto"/>
          </w:divBdr>
        </w:div>
        <w:div w:id="1261530108">
          <w:marLeft w:val="0"/>
          <w:marRight w:val="0"/>
          <w:marTop w:val="0"/>
          <w:marBottom w:val="0"/>
          <w:divBdr>
            <w:top w:val="none" w:sz="0" w:space="0" w:color="auto"/>
            <w:left w:val="none" w:sz="0" w:space="0" w:color="auto"/>
            <w:bottom w:val="none" w:sz="0" w:space="0" w:color="auto"/>
            <w:right w:val="none" w:sz="0" w:space="0" w:color="auto"/>
          </w:divBdr>
        </w:div>
        <w:div w:id="1453550496">
          <w:marLeft w:val="0"/>
          <w:marRight w:val="0"/>
          <w:marTop w:val="0"/>
          <w:marBottom w:val="0"/>
          <w:divBdr>
            <w:top w:val="none" w:sz="0" w:space="0" w:color="auto"/>
            <w:left w:val="none" w:sz="0" w:space="0" w:color="auto"/>
            <w:bottom w:val="none" w:sz="0" w:space="0" w:color="auto"/>
            <w:right w:val="none" w:sz="0" w:space="0" w:color="auto"/>
          </w:divBdr>
        </w:div>
        <w:div w:id="237326500">
          <w:marLeft w:val="0"/>
          <w:marRight w:val="0"/>
          <w:marTop w:val="0"/>
          <w:marBottom w:val="0"/>
          <w:divBdr>
            <w:top w:val="none" w:sz="0" w:space="0" w:color="auto"/>
            <w:left w:val="none" w:sz="0" w:space="0" w:color="auto"/>
            <w:bottom w:val="none" w:sz="0" w:space="0" w:color="auto"/>
            <w:right w:val="none" w:sz="0" w:space="0" w:color="auto"/>
          </w:divBdr>
        </w:div>
        <w:div w:id="1317804655">
          <w:marLeft w:val="0"/>
          <w:marRight w:val="0"/>
          <w:marTop w:val="0"/>
          <w:marBottom w:val="0"/>
          <w:divBdr>
            <w:top w:val="none" w:sz="0" w:space="0" w:color="auto"/>
            <w:left w:val="none" w:sz="0" w:space="0" w:color="auto"/>
            <w:bottom w:val="none" w:sz="0" w:space="0" w:color="auto"/>
            <w:right w:val="none" w:sz="0" w:space="0" w:color="auto"/>
          </w:divBdr>
        </w:div>
        <w:div w:id="610599371">
          <w:marLeft w:val="0"/>
          <w:marRight w:val="0"/>
          <w:marTop w:val="0"/>
          <w:marBottom w:val="0"/>
          <w:divBdr>
            <w:top w:val="none" w:sz="0" w:space="0" w:color="auto"/>
            <w:left w:val="none" w:sz="0" w:space="0" w:color="auto"/>
            <w:bottom w:val="none" w:sz="0" w:space="0" w:color="auto"/>
            <w:right w:val="none" w:sz="0" w:space="0" w:color="auto"/>
          </w:divBdr>
        </w:div>
        <w:div w:id="1416128541">
          <w:marLeft w:val="0"/>
          <w:marRight w:val="0"/>
          <w:marTop w:val="0"/>
          <w:marBottom w:val="0"/>
          <w:divBdr>
            <w:top w:val="none" w:sz="0" w:space="0" w:color="auto"/>
            <w:left w:val="none" w:sz="0" w:space="0" w:color="auto"/>
            <w:bottom w:val="none" w:sz="0" w:space="0" w:color="auto"/>
            <w:right w:val="none" w:sz="0" w:space="0" w:color="auto"/>
          </w:divBdr>
        </w:div>
        <w:div w:id="904536195">
          <w:marLeft w:val="0"/>
          <w:marRight w:val="0"/>
          <w:marTop w:val="0"/>
          <w:marBottom w:val="0"/>
          <w:divBdr>
            <w:top w:val="none" w:sz="0" w:space="0" w:color="auto"/>
            <w:left w:val="none" w:sz="0" w:space="0" w:color="auto"/>
            <w:bottom w:val="none" w:sz="0" w:space="0" w:color="auto"/>
            <w:right w:val="none" w:sz="0" w:space="0" w:color="auto"/>
          </w:divBdr>
        </w:div>
        <w:div w:id="1517649126">
          <w:marLeft w:val="0"/>
          <w:marRight w:val="0"/>
          <w:marTop w:val="0"/>
          <w:marBottom w:val="0"/>
          <w:divBdr>
            <w:top w:val="none" w:sz="0" w:space="0" w:color="auto"/>
            <w:left w:val="none" w:sz="0" w:space="0" w:color="auto"/>
            <w:bottom w:val="none" w:sz="0" w:space="0" w:color="auto"/>
            <w:right w:val="none" w:sz="0" w:space="0" w:color="auto"/>
          </w:divBdr>
        </w:div>
        <w:div w:id="1108156777">
          <w:marLeft w:val="0"/>
          <w:marRight w:val="0"/>
          <w:marTop w:val="0"/>
          <w:marBottom w:val="0"/>
          <w:divBdr>
            <w:top w:val="none" w:sz="0" w:space="0" w:color="auto"/>
            <w:left w:val="none" w:sz="0" w:space="0" w:color="auto"/>
            <w:bottom w:val="none" w:sz="0" w:space="0" w:color="auto"/>
            <w:right w:val="none" w:sz="0" w:space="0" w:color="auto"/>
          </w:divBdr>
        </w:div>
        <w:div w:id="1269848122">
          <w:marLeft w:val="0"/>
          <w:marRight w:val="0"/>
          <w:marTop w:val="0"/>
          <w:marBottom w:val="0"/>
          <w:divBdr>
            <w:top w:val="none" w:sz="0" w:space="0" w:color="auto"/>
            <w:left w:val="none" w:sz="0" w:space="0" w:color="auto"/>
            <w:bottom w:val="none" w:sz="0" w:space="0" w:color="auto"/>
            <w:right w:val="none" w:sz="0" w:space="0" w:color="auto"/>
          </w:divBdr>
        </w:div>
        <w:div w:id="1525897749">
          <w:marLeft w:val="0"/>
          <w:marRight w:val="0"/>
          <w:marTop w:val="0"/>
          <w:marBottom w:val="0"/>
          <w:divBdr>
            <w:top w:val="none" w:sz="0" w:space="0" w:color="auto"/>
            <w:left w:val="none" w:sz="0" w:space="0" w:color="auto"/>
            <w:bottom w:val="none" w:sz="0" w:space="0" w:color="auto"/>
            <w:right w:val="none" w:sz="0" w:space="0" w:color="auto"/>
          </w:divBdr>
        </w:div>
        <w:div w:id="2057578967">
          <w:marLeft w:val="0"/>
          <w:marRight w:val="0"/>
          <w:marTop w:val="0"/>
          <w:marBottom w:val="0"/>
          <w:divBdr>
            <w:top w:val="none" w:sz="0" w:space="0" w:color="auto"/>
            <w:left w:val="none" w:sz="0" w:space="0" w:color="auto"/>
            <w:bottom w:val="none" w:sz="0" w:space="0" w:color="auto"/>
            <w:right w:val="none" w:sz="0" w:space="0" w:color="auto"/>
          </w:divBdr>
        </w:div>
        <w:div w:id="816872498">
          <w:marLeft w:val="0"/>
          <w:marRight w:val="0"/>
          <w:marTop w:val="0"/>
          <w:marBottom w:val="0"/>
          <w:divBdr>
            <w:top w:val="none" w:sz="0" w:space="0" w:color="auto"/>
            <w:left w:val="none" w:sz="0" w:space="0" w:color="auto"/>
            <w:bottom w:val="none" w:sz="0" w:space="0" w:color="auto"/>
            <w:right w:val="none" w:sz="0" w:space="0" w:color="auto"/>
          </w:divBdr>
        </w:div>
        <w:div w:id="747732416">
          <w:marLeft w:val="0"/>
          <w:marRight w:val="0"/>
          <w:marTop w:val="0"/>
          <w:marBottom w:val="0"/>
          <w:divBdr>
            <w:top w:val="none" w:sz="0" w:space="0" w:color="auto"/>
            <w:left w:val="none" w:sz="0" w:space="0" w:color="auto"/>
            <w:bottom w:val="none" w:sz="0" w:space="0" w:color="auto"/>
            <w:right w:val="none" w:sz="0" w:space="0" w:color="auto"/>
          </w:divBdr>
        </w:div>
        <w:div w:id="1437142344">
          <w:marLeft w:val="0"/>
          <w:marRight w:val="0"/>
          <w:marTop w:val="0"/>
          <w:marBottom w:val="0"/>
          <w:divBdr>
            <w:top w:val="none" w:sz="0" w:space="0" w:color="auto"/>
            <w:left w:val="none" w:sz="0" w:space="0" w:color="auto"/>
            <w:bottom w:val="none" w:sz="0" w:space="0" w:color="auto"/>
            <w:right w:val="none" w:sz="0" w:space="0" w:color="auto"/>
          </w:divBdr>
        </w:div>
        <w:div w:id="400368484">
          <w:marLeft w:val="0"/>
          <w:marRight w:val="0"/>
          <w:marTop w:val="0"/>
          <w:marBottom w:val="0"/>
          <w:divBdr>
            <w:top w:val="none" w:sz="0" w:space="0" w:color="auto"/>
            <w:left w:val="none" w:sz="0" w:space="0" w:color="auto"/>
            <w:bottom w:val="none" w:sz="0" w:space="0" w:color="auto"/>
            <w:right w:val="none" w:sz="0" w:space="0" w:color="auto"/>
          </w:divBdr>
        </w:div>
        <w:div w:id="1042709842">
          <w:marLeft w:val="0"/>
          <w:marRight w:val="0"/>
          <w:marTop w:val="0"/>
          <w:marBottom w:val="0"/>
          <w:divBdr>
            <w:top w:val="none" w:sz="0" w:space="0" w:color="auto"/>
            <w:left w:val="none" w:sz="0" w:space="0" w:color="auto"/>
            <w:bottom w:val="none" w:sz="0" w:space="0" w:color="auto"/>
            <w:right w:val="none" w:sz="0" w:space="0" w:color="auto"/>
          </w:divBdr>
        </w:div>
        <w:div w:id="1684235221">
          <w:marLeft w:val="0"/>
          <w:marRight w:val="0"/>
          <w:marTop w:val="0"/>
          <w:marBottom w:val="0"/>
          <w:divBdr>
            <w:top w:val="none" w:sz="0" w:space="0" w:color="auto"/>
            <w:left w:val="none" w:sz="0" w:space="0" w:color="auto"/>
            <w:bottom w:val="none" w:sz="0" w:space="0" w:color="auto"/>
            <w:right w:val="none" w:sz="0" w:space="0" w:color="auto"/>
          </w:divBdr>
        </w:div>
        <w:div w:id="2044476809">
          <w:marLeft w:val="0"/>
          <w:marRight w:val="0"/>
          <w:marTop w:val="0"/>
          <w:marBottom w:val="0"/>
          <w:divBdr>
            <w:top w:val="none" w:sz="0" w:space="0" w:color="auto"/>
            <w:left w:val="none" w:sz="0" w:space="0" w:color="auto"/>
            <w:bottom w:val="none" w:sz="0" w:space="0" w:color="auto"/>
            <w:right w:val="none" w:sz="0" w:space="0" w:color="auto"/>
          </w:divBdr>
        </w:div>
        <w:div w:id="1521578960">
          <w:marLeft w:val="0"/>
          <w:marRight w:val="0"/>
          <w:marTop w:val="0"/>
          <w:marBottom w:val="0"/>
          <w:divBdr>
            <w:top w:val="none" w:sz="0" w:space="0" w:color="auto"/>
            <w:left w:val="none" w:sz="0" w:space="0" w:color="auto"/>
            <w:bottom w:val="none" w:sz="0" w:space="0" w:color="auto"/>
            <w:right w:val="none" w:sz="0" w:space="0" w:color="auto"/>
          </w:divBdr>
        </w:div>
        <w:div w:id="574778793">
          <w:marLeft w:val="0"/>
          <w:marRight w:val="0"/>
          <w:marTop w:val="0"/>
          <w:marBottom w:val="0"/>
          <w:divBdr>
            <w:top w:val="none" w:sz="0" w:space="0" w:color="auto"/>
            <w:left w:val="none" w:sz="0" w:space="0" w:color="auto"/>
            <w:bottom w:val="none" w:sz="0" w:space="0" w:color="auto"/>
            <w:right w:val="none" w:sz="0" w:space="0" w:color="auto"/>
          </w:divBdr>
        </w:div>
        <w:div w:id="639461615">
          <w:marLeft w:val="0"/>
          <w:marRight w:val="0"/>
          <w:marTop w:val="0"/>
          <w:marBottom w:val="0"/>
          <w:divBdr>
            <w:top w:val="none" w:sz="0" w:space="0" w:color="auto"/>
            <w:left w:val="none" w:sz="0" w:space="0" w:color="auto"/>
            <w:bottom w:val="none" w:sz="0" w:space="0" w:color="auto"/>
            <w:right w:val="none" w:sz="0" w:space="0" w:color="auto"/>
          </w:divBdr>
        </w:div>
        <w:div w:id="985402691">
          <w:marLeft w:val="0"/>
          <w:marRight w:val="0"/>
          <w:marTop w:val="0"/>
          <w:marBottom w:val="0"/>
          <w:divBdr>
            <w:top w:val="none" w:sz="0" w:space="0" w:color="auto"/>
            <w:left w:val="none" w:sz="0" w:space="0" w:color="auto"/>
            <w:bottom w:val="none" w:sz="0" w:space="0" w:color="auto"/>
            <w:right w:val="none" w:sz="0" w:space="0" w:color="auto"/>
          </w:divBdr>
        </w:div>
        <w:div w:id="1618633145">
          <w:marLeft w:val="0"/>
          <w:marRight w:val="0"/>
          <w:marTop w:val="0"/>
          <w:marBottom w:val="0"/>
          <w:divBdr>
            <w:top w:val="none" w:sz="0" w:space="0" w:color="auto"/>
            <w:left w:val="none" w:sz="0" w:space="0" w:color="auto"/>
            <w:bottom w:val="none" w:sz="0" w:space="0" w:color="auto"/>
            <w:right w:val="none" w:sz="0" w:space="0" w:color="auto"/>
          </w:divBdr>
        </w:div>
        <w:div w:id="251470806">
          <w:marLeft w:val="0"/>
          <w:marRight w:val="0"/>
          <w:marTop w:val="0"/>
          <w:marBottom w:val="0"/>
          <w:divBdr>
            <w:top w:val="none" w:sz="0" w:space="0" w:color="auto"/>
            <w:left w:val="none" w:sz="0" w:space="0" w:color="auto"/>
            <w:bottom w:val="none" w:sz="0" w:space="0" w:color="auto"/>
            <w:right w:val="none" w:sz="0" w:space="0" w:color="auto"/>
          </w:divBdr>
        </w:div>
        <w:div w:id="1765491676">
          <w:marLeft w:val="0"/>
          <w:marRight w:val="0"/>
          <w:marTop w:val="0"/>
          <w:marBottom w:val="0"/>
          <w:divBdr>
            <w:top w:val="none" w:sz="0" w:space="0" w:color="auto"/>
            <w:left w:val="none" w:sz="0" w:space="0" w:color="auto"/>
            <w:bottom w:val="none" w:sz="0" w:space="0" w:color="auto"/>
            <w:right w:val="none" w:sz="0" w:space="0" w:color="auto"/>
          </w:divBdr>
        </w:div>
      </w:divsChild>
    </w:div>
    <w:div w:id="1748073105">
      <w:bodyDiv w:val="1"/>
      <w:marLeft w:val="0"/>
      <w:marRight w:val="0"/>
      <w:marTop w:val="0"/>
      <w:marBottom w:val="0"/>
      <w:divBdr>
        <w:top w:val="none" w:sz="0" w:space="0" w:color="auto"/>
        <w:left w:val="none" w:sz="0" w:space="0" w:color="auto"/>
        <w:bottom w:val="none" w:sz="0" w:space="0" w:color="auto"/>
        <w:right w:val="none" w:sz="0" w:space="0" w:color="auto"/>
      </w:divBdr>
      <w:divsChild>
        <w:div w:id="274678930">
          <w:marLeft w:val="0"/>
          <w:marRight w:val="0"/>
          <w:marTop w:val="0"/>
          <w:marBottom w:val="0"/>
          <w:divBdr>
            <w:top w:val="none" w:sz="0" w:space="0" w:color="auto"/>
            <w:left w:val="none" w:sz="0" w:space="0" w:color="auto"/>
            <w:bottom w:val="none" w:sz="0" w:space="0" w:color="auto"/>
            <w:right w:val="none" w:sz="0" w:space="0" w:color="auto"/>
          </w:divBdr>
        </w:div>
        <w:div w:id="1028919375">
          <w:marLeft w:val="0"/>
          <w:marRight w:val="0"/>
          <w:marTop w:val="0"/>
          <w:marBottom w:val="0"/>
          <w:divBdr>
            <w:top w:val="none" w:sz="0" w:space="0" w:color="auto"/>
            <w:left w:val="none" w:sz="0" w:space="0" w:color="auto"/>
            <w:bottom w:val="none" w:sz="0" w:space="0" w:color="auto"/>
            <w:right w:val="none" w:sz="0" w:space="0" w:color="auto"/>
          </w:divBdr>
        </w:div>
        <w:div w:id="811480420">
          <w:marLeft w:val="0"/>
          <w:marRight w:val="0"/>
          <w:marTop w:val="0"/>
          <w:marBottom w:val="0"/>
          <w:divBdr>
            <w:top w:val="none" w:sz="0" w:space="0" w:color="auto"/>
            <w:left w:val="none" w:sz="0" w:space="0" w:color="auto"/>
            <w:bottom w:val="none" w:sz="0" w:space="0" w:color="auto"/>
            <w:right w:val="none" w:sz="0" w:space="0" w:color="auto"/>
          </w:divBdr>
        </w:div>
        <w:div w:id="1407802720">
          <w:marLeft w:val="0"/>
          <w:marRight w:val="0"/>
          <w:marTop w:val="0"/>
          <w:marBottom w:val="0"/>
          <w:divBdr>
            <w:top w:val="none" w:sz="0" w:space="0" w:color="auto"/>
            <w:left w:val="none" w:sz="0" w:space="0" w:color="auto"/>
            <w:bottom w:val="none" w:sz="0" w:space="0" w:color="auto"/>
            <w:right w:val="none" w:sz="0" w:space="0" w:color="auto"/>
          </w:divBdr>
        </w:div>
        <w:div w:id="1325932154">
          <w:marLeft w:val="0"/>
          <w:marRight w:val="0"/>
          <w:marTop w:val="0"/>
          <w:marBottom w:val="0"/>
          <w:divBdr>
            <w:top w:val="none" w:sz="0" w:space="0" w:color="auto"/>
            <w:left w:val="none" w:sz="0" w:space="0" w:color="auto"/>
            <w:bottom w:val="none" w:sz="0" w:space="0" w:color="auto"/>
            <w:right w:val="none" w:sz="0" w:space="0" w:color="auto"/>
          </w:divBdr>
        </w:div>
        <w:div w:id="1130827253">
          <w:marLeft w:val="0"/>
          <w:marRight w:val="0"/>
          <w:marTop w:val="0"/>
          <w:marBottom w:val="0"/>
          <w:divBdr>
            <w:top w:val="none" w:sz="0" w:space="0" w:color="auto"/>
            <w:left w:val="none" w:sz="0" w:space="0" w:color="auto"/>
            <w:bottom w:val="none" w:sz="0" w:space="0" w:color="auto"/>
            <w:right w:val="none" w:sz="0" w:space="0" w:color="auto"/>
          </w:divBdr>
        </w:div>
        <w:div w:id="2128348692">
          <w:marLeft w:val="0"/>
          <w:marRight w:val="0"/>
          <w:marTop w:val="0"/>
          <w:marBottom w:val="0"/>
          <w:divBdr>
            <w:top w:val="none" w:sz="0" w:space="0" w:color="auto"/>
            <w:left w:val="none" w:sz="0" w:space="0" w:color="auto"/>
            <w:bottom w:val="none" w:sz="0" w:space="0" w:color="auto"/>
            <w:right w:val="none" w:sz="0" w:space="0" w:color="auto"/>
          </w:divBdr>
        </w:div>
        <w:div w:id="982125742">
          <w:marLeft w:val="0"/>
          <w:marRight w:val="0"/>
          <w:marTop w:val="0"/>
          <w:marBottom w:val="0"/>
          <w:divBdr>
            <w:top w:val="none" w:sz="0" w:space="0" w:color="auto"/>
            <w:left w:val="none" w:sz="0" w:space="0" w:color="auto"/>
            <w:bottom w:val="none" w:sz="0" w:space="0" w:color="auto"/>
            <w:right w:val="none" w:sz="0" w:space="0" w:color="auto"/>
          </w:divBdr>
        </w:div>
        <w:div w:id="153835868">
          <w:marLeft w:val="0"/>
          <w:marRight w:val="0"/>
          <w:marTop w:val="0"/>
          <w:marBottom w:val="0"/>
          <w:divBdr>
            <w:top w:val="none" w:sz="0" w:space="0" w:color="auto"/>
            <w:left w:val="none" w:sz="0" w:space="0" w:color="auto"/>
            <w:bottom w:val="none" w:sz="0" w:space="0" w:color="auto"/>
            <w:right w:val="none" w:sz="0" w:space="0" w:color="auto"/>
          </w:divBdr>
        </w:div>
        <w:div w:id="1154487857">
          <w:marLeft w:val="0"/>
          <w:marRight w:val="0"/>
          <w:marTop w:val="0"/>
          <w:marBottom w:val="0"/>
          <w:divBdr>
            <w:top w:val="none" w:sz="0" w:space="0" w:color="auto"/>
            <w:left w:val="none" w:sz="0" w:space="0" w:color="auto"/>
            <w:bottom w:val="none" w:sz="0" w:space="0" w:color="auto"/>
            <w:right w:val="none" w:sz="0" w:space="0" w:color="auto"/>
          </w:divBdr>
        </w:div>
        <w:div w:id="1447775288">
          <w:marLeft w:val="0"/>
          <w:marRight w:val="0"/>
          <w:marTop w:val="0"/>
          <w:marBottom w:val="0"/>
          <w:divBdr>
            <w:top w:val="none" w:sz="0" w:space="0" w:color="auto"/>
            <w:left w:val="none" w:sz="0" w:space="0" w:color="auto"/>
            <w:bottom w:val="none" w:sz="0" w:space="0" w:color="auto"/>
            <w:right w:val="none" w:sz="0" w:space="0" w:color="auto"/>
          </w:divBdr>
        </w:div>
        <w:div w:id="767851124">
          <w:marLeft w:val="0"/>
          <w:marRight w:val="0"/>
          <w:marTop w:val="0"/>
          <w:marBottom w:val="0"/>
          <w:divBdr>
            <w:top w:val="none" w:sz="0" w:space="0" w:color="auto"/>
            <w:left w:val="none" w:sz="0" w:space="0" w:color="auto"/>
            <w:bottom w:val="none" w:sz="0" w:space="0" w:color="auto"/>
            <w:right w:val="none" w:sz="0" w:space="0" w:color="auto"/>
          </w:divBdr>
        </w:div>
        <w:div w:id="1646005886">
          <w:marLeft w:val="0"/>
          <w:marRight w:val="0"/>
          <w:marTop w:val="0"/>
          <w:marBottom w:val="0"/>
          <w:divBdr>
            <w:top w:val="none" w:sz="0" w:space="0" w:color="auto"/>
            <w:left w:val="none" w:sz="0" w:space="0" w:color="auto"/>
            <w:bottom w:val="none" w:sz="0" w:space="0" w:color="auto"/>
            <w:right w:val="none" w:sz="0" w:space="0" w:color="auto"/>
          </w:divBdr>
        </w:div>
        <w:div w:id="59132761">
          <w:marLeft w:val="0"/>
          <w:marRight w:val="0"/>
          <w:marTop w:val="0"/>
          <w:marBottom w:val="0"/>
          <w:divBdr>
            <w:top w:val="none" w:sz="0" w:space="0" w:color="auto"/>
            <w:left w:val="none" w:sz="0" w:space="0" w:color="auto"/>
            <w:bottom w:val="none" w:sz="0" w:space="0" w:color="auto"/>
            <w:right w:val="none" w:sz="0" w:space="0" w:color="auto"/>
          </w:divBdr>
        </w:div>
        <w:div w:id="814176384">
          <w:marLeft w:val="0"/>
          <w:marRight w:val="0"/>
          <w:marTop w:val="0"/>
          <w:marBottom w:val="0"/>
          <w:divBdr>
            <w:top w:val="none" w:sz="0" w:space="0" w:color="auto"/>
            <w:left w:val="none" w:sz="0" w:space="0" w:color="auto"/>
            <w:bottom w:val="none" w:sz="0" w:space="0" w:color="auto"/>
            <w:right w:val="none" w:sz="0" w:space="0" w:color="auto"/>
          </w:divBdr>
        </w:div>
        <w:div w:id="1452287989">
          <w:marLeft w:val="0"/>
          <w:marRight w:val="0"/>
          <w:marTop w:val="0"/>
          <w:marBottom w:val="0"/>
          <w:divBdr>
            <w:top w:val="none" w:sz="0" w:space="0" w:color="auto"/>
            <w:left w:val="none" w:sz="0" w:space="0" w:color="auto"/>
            <w:bottom w:val="none" w:sz="0" w:space="0" w:color="auto"/>
            <w:right w:val="none" w:sz="0" w:space="0" w:color="auto"/>
          </w:divBdr>
        </w:div>
        <w:div w:id="93986465">
          <w:marLeft w:val="0"/>
          <w:marRight w:val="0"/>
          <w:marTop w:val="0"/>
          <w:marBottom w:val="0"/>
          <w:divBdr>
            <w:top w:val="none" w:sz="0" w:space="0" w:color="auto"/>
            <w:left w:val="none" w:sz="0" w:space="0" w:color="auto"/>
            <w:bottom w:val="none" w:sz="0" w:space="0" w:color="auto"/>
            <w:right w:val="none" w:sz="0" w:space="0" w:color="auto"/>
          </w:divBdr>
        </w:div>
        <w:div w:id="486674408">
          <w:marLeft w:val="0"/>
          <w:marRight w:val="0"/>
          <w:marTop w:val="0"/>
          <w:marBottom w:val="0"/>
          <w:divBdr>
            <w:top w:val="none" w:sz="0" w:space="0" w:color="auto"/>
            <w:left w:val="none" w:sz="0" w:space="0" w:color="auto"/>
            <w:bottom w:val="none" w:sz="0" w:space="0" w:color="auto"/>
            <w:right w:val="none" w:sz="0" w:space="0" w:color="auto"/>
          </w:divBdr>
        </w:div>
        <w:div w:id="893463419">
          <w:marLeft w:val="0"/>
          <w:marRight w:val="0"/>
          <w:marTop w:val="0"/>
          <w:marBottom w:val="0"/>
          <w:divBdr>
            <w:top w:val="none" w:sz="0" w:space="0" w:color="auto"/>
            <w:left w:val="none" w:sz="0" w:space="0" w:color="auto"/>
            <w:bottom w:val="none" w:sz="0" w:space="0" w:color="auto"/>
            <w:right w:val="none" w:sz="0" w:space="0" w:color="auto"/>
          </w:divBdr>
        </w:div>
        <w:div w:id="519585732">
          <w:marLeft w:val="0"/>
          <w:marRight w:val="0"/>
          <w:marTop w:val="0"/>
          <w:marBottom w:val="0"/>
          <w:divBdr>
            <w:top w:val="none" w:sz="0" w:space="0" w:color="auto"/>
            <w:left w:val="none" w:sz="0" w:space="0" w:color="auto"/>
            <w:bottom w:val="none" w:sz="0" w:space="0" w:color="auto"/>
            <w:right w:val="none" w:sz="0" w:space="0" w:color="auto"/>
          </w:divBdr>
        </w:div>
        <w:div w:id="1595630440">
          <w:marLeft w:val="0"/>
          <w:marRight w:val="0"/>
          <w:marTop w:val="0"/>
          <w:marBottom w:val="0"/>
          <w:divBdr>
            <w:top w:val="none" w:sz="0" w:space="0" w:color="auto"/>
            <w:left w:val="none" w:sz="0" w:space="0" w:color="auto"/>
            <w:bottom w:val="none" w:sz="0" w:space="0" w:color="auto"/>
            <w:right w:val="none" w:sz="0" w:space="0" w:color="auto"/>
          </w:divBdr>
        </w:div>
        <w:div w:id="685668630">
          <w:marLeft w:val="0"/>
          <w:marRight w:val="0"/>
          <w:marTop w:val="0"/>
          <w:marBottom w:val="0"/>
          <w:divBdr>
            <w:top w:val="none" w:sz="0" w:space="0" w:color="auto"/>
            <w:left w:val="none" w:sz="0" w:space="0" w:color="auto"/>
            <w:bottom w:val="none" w:sz="0" w:space="0" w:color="auto"/>
            <w:right w:val="none" w:sz="0" w:space="0" w:color="auto"/>
          </w:divBdr>
        </w:div>
      </w:divsChild>
    </w:div>
    <w:div w:id="1759592661">
      <w:bodyDiv w:val="1"/>
      <w:marLeft w:val="0"/>
      <w:marRight w:val="0"/>
      <w:marTop w:val="0"/>
      <w:marBottom w:val="0"/>
      <w:divBdr>
        <w:top w:val="none" w:sz="0" w:space="0" w:color="auto"/>
        <w:left w:val="none" w:sz="0" w:space="0" w:color="auto"/>
        <w:bottom w:val="none" w:sz="0" w:space="0" w:color="auto"/>
        <w:right w:val="none" w:sz="0" w:space="0" w:color="auto"/>
      </w:divBdr>
    </w:div>
    <w:div w:id="1765803017">
      <w:bodyDiv w:val="1"/>
      <w:marLeft w:val="0"/>
      <w:marRight w:val="0"/>
      <w:marTop w:val="0"/>
      <w:marBottom w:val="0"/>
      <w:divBdr>
        <w:top w:val="none" w:sz="0" w:space="0" w:color="auto"/>
        <w:left w:val="none" w:sz="0" w:space="0" w:color="auto"/>
        <w:bottom w:val="none" w:sz="0" w:space="0" w:color="auto"/>
        <w:right w:val="none" w:sz="0" w:space="0" w:color="auto"/>
      </w:divBdr>
    </w:div>
    <w:div w:id="1797983936">
      <w:bodyDiv w:val="1"/>
      <w:marLeft w:val="0"/>
      <w:marRight w:val="0"/>
      <w:marTop w:val="0"/>
      <w:marBottom w:val="0"/>
      <w:divBdr>
        <w:top w:val="none" w:sz="0" w:space="0" w:color="auto"/>
        <w:left w:val="none" w:sz="0" w:space="0" w:color="auto"/>
        <w:bottom w:val="none" w:sz="0" w:space="0" w:color="auto"/>
        <w:right w:val="none" w:sz="0" w:space="0" w:color="auto"/>
      </w:divBdr>
    </w:div>
    <w:div w:id="1816874613">
      <w:bodyDiv w:val="1"/>
      <w:marLeft w:val="0"/>
      <w:marRight w:val="0"/>
      <w:marTop w:val="0"/>
      <w:marBottom w:val="0"/>
      <w:divBdr>
        <w:top w:val="none" w:sz="0" w:space="0" w:color="auto"/>
        <w:left w:val="none" w:sz="0" w:space="0" w:color="auto"/>
        <w:bottom w:val="none" w:sz="0" w:space="0" w:color="auto"/>
        <w:right w:val="none" w:sz="0" w:space="0" w:color="auto"/>
      </w:divBdr>
      <w:divsChild>
        <w:div w:id="1289892060">
          <w:marLeft w:val="0"/>
          <w:marRight w:val="0"/>
          <w:marTop w:val="0"/>
          <w:marBottom w:val="0"/>
          <w:divBdr>
            <w:top w:val="none" w:sz="0" w:space="0" w:color="auto"/>
            <w:left w:val="none" w:sz="0" w:space="0" w:color="auto"/>
            <w:bottom w:val="none" w:sz="0" w:space="0" w:color="auto"/>
            <w:right w:val="none" w:sz="0" w:space="0" w:color="auto"/>
          </w:divBdr>
        </w:div>
        <w:div w:id="2020304442">
          <w:marLeft w:val="0"/>
          <w:marRight w:val="0"/>
          <w:marTop w:val="0"/>
          <w:marBottom w:val="0"/>
          <w:divBdr>
            <w:top w:val="none" w:sz="0" w:space="0" w:color="auto"/>
            <w:left w:val="none" w:sz="0" w:space="0" w:color="auto"/>
            <w:bottom w:val="none" w:sz="0" w:space="0" w:color="auto"/>
            <w:right w:val="none" w:sz="0" w:space="0" w:color="auto"/>
          </w:divBdr>
        </w:div>
      </w:divsChild>
    </w:div>
    <w:div w:id="1828327017">
      <w:bodyDiv w:val="1"/>
      <w:marLeft w:val="0"/>
      <w:marRight w:val="0"/>
      <w:marTop w:val="0"/>
      <w:marBottom w:val="0"/>
      <w:divBdr>
        <w:top w:val="none" w:sz="0" w:space="0" w:color="auto"/>
        <w:left w:val="none" w:sz="0" w:space="0" w:color="auto"/>
        <w:bottom w:val="none" w:sz="0" w:space="0" w:color="auto"/>
        <w:right w:val="none" w:sz="0" w:space="0" w:color="auto"/>
      </w:divBdr>
      <w:divsChild>
        <w:div w:id="1199707371">
          <w:marLeft w:val="0"/>
          <w:marRight w:val="0"/>
          <w:marTop w:val="0"/>
          <w:marBottom w:val="0"/>
          <w:divBdr>
            <w:top w:val="none" w:sz="0" w:space="0" w:color="auto"/>
            <w:left w:val="none" w:sz="0" w:space="0" w:color="auto"/>
            <w:bottom w:val="none" w:sz="0" w:space="0" w:color="auto"/>
            <w:right w:val="none" w:sz="0" w:space="0" w:color="auto"/>
          </w:divBdr>
        </w:div>
        <w:div w:id="2065829827">
          <w:marLeft w:val="0"/>
          <w:marRight w:val="0"/>
          <w:marTop w:val="0"/>
          <w:marBottom w:val="0"/>
          <w:divBdr>
            <w:top w:val="none" w:sz="0" w:space="0" w:color="auto"/>
            <w:left w:val="none" w:sz="0" w:space="0" w:color="auto"/>
            <w:bottom w:val="none" w:sz="0" w:space="0" w:color="auto"/>
            <w:right w:val="none" w:sz="0" w:space="0" w:color="auto"/>
          </w:divBdr>
        </w:div>
        <w:div w:id="1189564763">
          <w:marLeft w:val="0"/>
          <w:marRight w:val="0"/>
          <w:marTop w:val="0"/>
          <w:marBottom w:val="0"/>
          <w:divBdr>
            <w:top w:val="none" w:sz="0" w:space="0" w:color="auto"/>
            <w:left w:val="none" w:sz="0" w:space="0" w:color="auto"/>
            <w:bottom w:val="none" w:sz="0" w:space="0" w:color="auto"/>
            <w:right w:val="none" w:sz="0" w:space="0" w:color="auto"/>
          </w:divBdr>
        </w:div>
        <w:div w:id="580262295">
          <w:marLeft w:val="0"/>
          <w:marRight w:val="0"/>
          <w:marTop w:val="0"/>
          <w:marBottom w:val="0"/>
          <w:divBdr>
            <w:top w:val="none" w:sz="0" w:space="0" w:color="auto"/>
            <w:left w:val="none" w:sz="0" w:space="0" w:color="auto"/>
            <w:bottom w:val="none" w:sz="0" w:space="0" w:color="auto"/>
            <w:right w:val="none" w:sz="0" w:space="0" w:color="auto"/>
          </w:divBdr>
        </w:div>
        <w:div w:id="1256281891">
          <w:marLeft w:val="0"/>
          <w:marRight w:val="0"/>
          <w:marTop w:val="0"/>
          <w:marBottom w:val="0"/>
          <w:divBdr>
            <w:top w:val="none" w:sz="0" w:space="0" w:color="auto"/>
            <w:left w:val="none" w:sz="0" w:space="0" w:color="auto"/>
            <w:bottom w:val="none" w:sz="0" w:space="0" w:color="auto"/>
            <w:right w:val="none" w:sz="0" w:space="0" w:color="auto"/>
          </w:divBdr>
        </w:div>
        <w:div w:id="1977176398">
          <w:marLeft w:val="0"/>
          <w:marRight w:val="0"/>
          <w:marTop w:val="0"/>
          <w:marBottom w:val="0"/>
          <w:divBdr>
            <w:top w:val="none" w:sz="0" w:space="0" w:color="auto"/>
            <w:left w:val="none" w:sz="0" w:space="0" w:color="auto"/>
            <w:bottom w:val="none" w:sz="0" w:space="0" w:color="auto"/>
            <w:right w:val="none" w:sz="0" w:space="0" w:color="auto"/>
          </w:divBdr>
        </w:div>
        <w:div w:id="838926837">
          <w:marLeft w:val="0"/>
          <w:marRight w:val="0"/>
          <w:marTop w:val="0"/>
          <w:marBottom w:val="0"/>
          <w:divBdr>
            <w:top w:val="none" w:sz="0" w:space="0" w:color="auto"/>
            <w:left w:val="none" w:sz="0" w:space="0" w:color="auto"/>
            <w:bottom w:val="none" w:sz="0" w:space="0" w:color="auto"/>
            <w:right w:val="none" w:sz="0" w:space="0" w:color="auto"/>
          </w:divBdr>
        </w:div>
        <w:div w:id="708992309">
          <w:marLeft w:val="0"/>
          <w:marRight w:val="0"/>
          <w:marTop w:val="0"/>
          <w:marBottom w:val="0"/>
          <w:divBdr>
            <w:top w:val="none" w:sz="0" w:space="0" w:color="auto"/>
            <w:left w:val="none" w:sz="0" w:space="0" w:color="auto"/>
            <w:bottom w:val="none" w:sz="0" w:space="0" w:color="auto"/>
            <w:right w:val="none" w:sz="0" w:space="0" w:color="auto"/>
          </w:divBdr>
        </w:div>
      </w:divsChild>
    </w:div>
    <w:div w:id="1872109455">
      <w:bodyDiv w:val="1"/>
      <w:marLeft w:val="0"/>
      <w:marRight w:val="0"/>
      <w:marTop w:val="0"/>
      <w:marBottom w:val="0"/>
      <w:divBdr>
        <w:top w:val="none" w:sz="0" w:space="0" w:color="auto"/>
        <w:left w:val="none" w:sz="0" w:space="0" w:color="auto"/>
        <w:bottom w:val="none" w:sz="0" w:space="0" w:color="auto"/>
        <w:right w:val="none" w:sz="0" w:space="0" w:color="auto"/>
      </w:divBdr>
    </w:div>
    <w:div w:id="1874725414">
      <w:bodyDiv w:val="1"/>
      <w:marLeft w:val="0"/>
      <w:marRight w:val="0"/>
      <w:marTop w:val="0"/>
      <w:marBottom w:val="0"/>
      <w:divBdr>
        <w:top w:val="none" w:sz="0" w:space="0" w:color="auto"/>
        <w:left w:val="none" w:sz="0" w:space="0" w:color="auto"/>
        <w:bottom w:val="none" w:sz="0" w:space="0" w:color="auto"/>
        <w:right w:val="none" w:sz="0" w:space="0" w:color="auto"/>
      </w:divBdr>
      <w:divsChild>
        <w:div w:id="798492459">
          <w:marLeft w:val="0"/>
          <w:marRight w:val="0"/>
          <w:marTop w:val="0"/>
          <w:marBottom w:val="0"/>
          <w:divBdr>
            <w:top w:val="none" w:sz="0" w:space="0" w:color="auto"/>
            <w:left w:val="none" w:sz="0" w:space="0" w:color="auto"/>
            <w:bottom w:val="none" w:sz="0" w:space="0" w:color="auto"/>
            <w:right w:val="none" w:sz="0" w:space="0" w:color="auto"/>
          </w:divBdr>
        </w:div>
        <w:div w:id="252786328">
          <w:marLeft w:val="0"/>
          <w:marRight w:val="0"/>
          <w:marTop w:val="0"/>
          <w:marBottom w:val="0"/>
          <w:divBdr>
            <w:top w:val="none" w:sz="0" w:space="0" w:color="auto"/>
            <w:left w:val="none" w:sz="0" w:space="0" w:color="auto"/>
            <w:bottom w:val="none" w:sz="0" w:space="0" w:color="auto"/>
            <w:right w:val="none" w:sz="0" w:space="0" w:color="auto"/>
          </w:divBdr>
        </w:div>
        <w:div w:id="1881237907">
          <w:marLeft w:val="0"/>
          <w:marRight w:val="0"/>
          <w:marTop w:val="0"/>
          <w:marBottom w:val="0"/>
          <w:divBdr>
            <w:top w:val="none" w:sz="0" w:space="0" w:color="auto"/>
            <w:left w:val="none" w:sz="0" w:space="0" w:color="auto"/>
            <w:bottom w:val="none" w:sz="0" w:space="0" w:color="auto"/>
            <w:right w:val="none" w:sz="0" w:space="0" w:color="auto"/>
          </w:divBdr>
        </w:div>
        <w:div w:id="1228881753">
          <w:marLeft w:val="0"/>
          <w:marRight w:val="0"/>
          <w:marTop w:val="0"/>
          <w:marBottom w:val="0"/>
          <w:divBdr>
            <w:top w:val="none" w:sz="0" w:space="0" w:color="auto"/>
            <w:left w:val="none" w:sz="0" w:space="0" w:color="auto"/>
            <w:bottom w:val="none" w:sz="0" w:space="0" w:color="auto"/>
            <w:right w:val="none" w:sz="0" w:space="0" w:color="auto"/>
          </w:divBdr>
        </w:div>
        <w:div w:id="1121606682">
          <w:marLeft w:val="0"/>
          <w:marRight w:val="0"/>
          <w:marTop w:val="0"/>
          <w:marBottom w:val="0"/>
          <w:divBdr>
            <w:top w:val="none" w:sz="0" w:space="0" w:color="auto"/>
            <w:left w:val="none" w:sz="0" w:space="0" w:color="auto"/>
            <w:bottom w:val="none" w:sz="0" w:space="0" w:color="auto"/>
            <w:right w:val="none" w:sz="0" w:space="0" w:color="auto"/>
          </w:divBdr>
        </w:div>
        <w:div w:id="76051373">
          <w:marLeft w:val="0"/>
          <w:marRight w:val="0"/>
          <w:marTop w:val="0"/>
          <w:marBottom w:val="0"/>
          <w:divBdr>
            <w:top w:val="none" w:sz="0" w:space="0" w:color="auto"/>
            <w:left w:val="none" w:sz="0" w:space="0" w:color="auto"/>
            <w:bottom w:val="none" w:sz="0" w:space="0" w:color="auto"/>
            <w:right w:val="none" w:sz="0" w:space="0" w:color="auto"/>
          </w:divBdr>
        </w:div>
        <w:div w:id="1432318258">
          <w:marLeft w:val="0"/>
          <w:marRight w:val="0"/>
          <w:marTop w:val="0"/>
          <w:marBottom w:val="0"/>
          <w:divBdr>
            <w:top w:val="none" w:sz="0" w:space="0" w:color="auto"/>
            <w:left w:val="none" w:sz="0" w:space="0" w:color="auto"/>
            <w:bottom w:val="none" w:sz="0" w:space="0" w:color="auto"/>
            <w:right w:val="none" w:sz="0" w:space="0" w:color="auto"/>
          </w:divBdr>
        </w:div>
        <w:div w:id="1021397372">
          <w:marLeft w:val="0"/>
          <w:marRight w:val="0"/>
          <w:marTop w:val="0"/>
          <w:marBottom w:val="0"/>
          <w:divBdr>
            <w:top w:val="none" w:sz="0" w:space="0" w:color="auto"/>
            <w:left w:val="none" w:sz="0" w:space="0" w:color="auto"/>
            <w:bottom w:val="none" w:sz="0" w:space="0" w:color="auto"/>
            <w:right w:val="none" w:sz="0" w:space="0" w:color="auto"/>
          </w:divBdr>
        </w:div>
        <w:div w:id="950475093">
          <w:marLeft w:val="0"/>
          <w:marRight w:val="0"/>
          <w:marTop w:val="0"/>
          <w:marBottom w:val="0"/>
          <w:divBdr>
            <w:top w:val="none" w:sz="0" w:space="0" w:color="auto"/>
            <w:left w:val="none" w:sz="0" w:space="0" w:color="auto"/>
            <w:bottom w:val="none" w:sz="0" w:space="0" w:color="auto"/>
            <w:right w:val="none" w:sz="0" w:space="0" w:color="auto"/>
          </w:divBdr>
        </w:div>
        <w:div w:id="1608612606">
          <w:marLeft w:val="0"/>
          <w:marRight w:val="0"/>
          <w:marTop w:val="0"/>
          <w:marBottom w:val="0"/>
          <w:divBdr>
            <w:top w:val="none" w:sz="0" w:space="0" w:color="auto"/>
            <w:left w:val="none" w:sz="0" w:space="0" w:color="auto"/>
            <w:bottom w:val="none" w:sz="0" w:space="0" w:color="auto"/>
            <w:right w:val="none" w:sz="0" w:space="0" w:color="auto"/>
          </w:divBdr>
        </w:div>
        <w:div w:id="189610808">
          <w:marLeft w:val="0"/>
          <w:marRight w:val="0"/>
          <w:marTop w:val="0"/>
          <w:marBottom w:val="0"/>
          <w:divBdr>
            <w:top w:val="none" w:sz="0" w:space="0" w:color="auto"/>
            <w:left w:val="none" w:sz="0" w:space="0" w:color="auto"/>
            <w:bottom w:val="none" w:sz="0" w:space="0" w:color="auto"/>
            <w:right w:val="none" w:sz="0" w:space="0" w:color="auto"/>
          </w:divBdr>
        </w:div>
        <w:div w:id="1584140725">
          <w:marLeft w:val="0"/>
          <w:marRight w:val="0"/>
          <w:marTop w:val="0"/>
          <w:marBottom w:val="0"/>
          <w:divBdr>
            <w:top w:val="none" w:sz="0" w:space="0" w:color="auto"/>
            <w:left w:val="none" w:sz="0" w:space="0" w:color="auto"/>
            <w:bottom w:val="none" w:sz="0" w:space="0" w:color="auto"/>
            <w:right w:val="none" w:sz="0" w:space="0" w:color="auto"/>
          </w:divBdr>
        </w:div>
        <w:div w:id="1631477178">
          <w:marLeft w:val="0"/>
          <w:marRight w:val="0"/>
          <w:marTop w:val="0"/>
          <w:marBottom w:val="0"/>
          <w:divBdr>
            <w:top w:val="none" w:sz="0" w:space="0" w:color="auto"/>
            <w:left w:val="none" w:sz="0" w:space="0" w:color="auto"/>
            <w:bottom w:val="none" w:sz="0" w:space="0" w:color="auto"/>
            <w:right w:val="none" w:sz="0" w:space="0" w:color="auto"/>
          </w:divBdr>
        </w:div>
        <w:div w:id="1455365888">
          <w:marLeft w:val="0"/>
          <w:marRight w:val="0"/>
          <w:marTop w:val="0"/>
          <w:marBottom w:val="0"/>
          <w:divBdr>
            <w:top w:val="none" w:sz="0" w:space="0" w:color="auto"/>
            <w:left w:val="none" w:sz="0" w:space="0" w:color="auto"/>
            <w:bottom w:val="none" w:sz="0" w:space="0" w:color="auto"/>
            <w:right w:val="none" w:sz="0" w:space="0" w:color="auto"/>
          </w:divBdr>
        </w:div>
        <w:div w:id="1597056812">
          <w:marLeft w:val="0"/>
          <w:marRight w:val="0"/>
          <w:marTop w:val="0"/>
          <w:marBottom w:val="0"/>
          <w:divBdr>
            <w:top w:val="none" w:sz="0" w:space="0" w:color="auto"/>
            <w:left w:val="none" w:sz="0" w:space="0" w:color="auto"/>
            <w:bottom w:val="none" w:sz="0" w:space="0" w:color="auto"/>
            <w:right w:val="none" w:sz="0" w:space="0" w:color="auto"/>
          </w:divBdr>
        </w:div>
        <w:div w:id="1434935417">
          <w:marLeft w:val="0"/>
          <w:marRight w:val="0"/>
          <w:marTop w:val="0"/>
          <w:marBottom w:val="0"/>
          <w:divBdr>
            <w:top w:val="none" w:sz="0" w:space="0" w:color="auto"/>
            <w:left w:val="none" w:sz="0" w:space="0" w:color="auto"/>
            <w:bottom w:val="none" w:sz="0" w:space="0" w:color="auto"/>
            <w:right w:val="none" w:sz="0" w:space="0" w:color="auto"/>
          </w:divBdr>
        </w:div>
        <w:div w:id="547113727">
          <w:marLeft w:val="0"/>
          <w:marRight w:val="0"/>
          <w:marTop w:val="0"/>
          <w:marBottom w:val="0"/>
          <w:divBdr>
            <w:top w:val="none" w:sz="0" w:space="0" w:color="auto"/>
            <w:left w:val="none" w:sz="0" w:space="0" w:color="auto"/>
            <w:bottom w:val="none" w:sz="0" w:space="0" w:color="auto"/>
            <w:right w:val="none" w:sz="0" w:space="0" w:color="auto"/>
          </w:divBdr>
        </w:div>
        <w:div w:id="862860837">
          <w:marLeft w:val="0"/>
          <w:marRight w:val="0"/>
          <w:marTop w:val="0"/>
          <w:marBottom w:val="0"/>
          <w:divBdr>
            <w:top w:val="none" w:sz="0" w:space="0" w:color="auto"/>
            <w:left w:val="none" w:sz="0" w:space="0" w:color="auto"/>
            <w:bottom w:val="none" w:sz="0" w:space="0" w:color="auto"/>
            <w:right w:val="none" w:sz="0" w:space="0" w:color="auto"/>
          </w:divBdr>
        </w:div>
        <w:div w:id="1192689809">
          <w:marLeft w:val="0"/>
          <w:marRight w:val="0"/>
          <w:marTop w:val="0"/>
          <w:marBottom w:val="0"/>
          <w:divBdr>
            <w:top w:val="none" w:sz="0" w:space="0" w:color="auto"/>
            <w:left w:val="none" w:sz="0" w:space="0" w:color="auto"/>
            <w:bottom w:val="none" w:sz="0" w:space="0" w:color="auto"/>
            <w:right w:val="none" w:sz="0" w:space="0" w:color="auto"/>
          </w:divBdr>
        </w:div>
        <w:div w:id="1048339495">
          <w:marLeft w:val="0"/>
          <w:marRight w:val="0"/>
          <w:marTop w:val="0"/>
          <w:marBottom w:val="0"/>
          <w:divBdr>
            <w:top w:val="none" w:sz="0" w:space="0" w:color="auto"/>
            <w:left w:val="none" w:sz="0" w:space="0" w:color="auto"/>
            <w:bottom w:val="none" w:sz="0" w:space="0" w:color="auto"/>
            <w:right w:val="none" w:sz="0" w:space="0" w:color="auto"/>
          </w:divBdr>
        </w:div>
        <w:div w:id="1412310009">
          <w:marLeft w:val="0"/>
          <w:marRight w:val="0"/>
          <w:marTop w:val="0"/>
          <w:marBottom w:val="0"/>
          <w:divBdr>
            <w:top w:val="none" w:sz="0" w:space="0" w:color="auto"/>
            <w:left w:val="none" w:sz="0" w:space="0" w:color="auto"/>
            <w:bottom w:val="none" w:sz="0" w:space="0" w:color="auto"/>
            <w:right w:val="none" w:sz="0" w:space="0" w:color="auto"/>
          </w:divBdr>
        </w:div>
        <w:div w:id="618335507">
          <w:marLeft w:val="0"/>
          <w:marRight w:val="0"/>
          <w:marTop w:val="0"/>
          <w:marBottom w:val="0"/>
          <w:divBdr>
            <w:top w:val="none" w:sz="0" w:space="0" w:color="auto"/>
            <w:left w:val="none" w:sz="0" w:space="0" w:color="auto"/>
            <w:bottom w:val="none" w:sz="0" w:space="0" w:color="auto"/>
            <w:right w:val="none" w:sz="0" w:space="0" w:color="auto"/>
          </w:divBdr>
        </w:div>
        <w:div w:id="257949938">
          <w:marLeft w:val="0"/>
          <w:marRight w:val="0"/>
          <w:marTop w:val="0"/>
          <w:marBottom w:val="0"/>
          <w:divBdr>
            <w:top w:val="none" w:sz="0" w:space="0" w:color="auto"/>
            <w:left w:val="none" w:sz="0" w:space="0" w:color="auto"/>
            <w:bottom w:val="none" w:sz="0" w:space="0" w:color="auto"/>
            <w:right w:val="none" w:sz="0" w:space="0" w:color="auto"/>
          </w:divBdr>
        </w:div>
        <w:div w:id="1193347103">
          <w:marLeft w:val="0"/>
          <w:marRight w:val="0"/>
          <w:marTop w:val="0"/>
          <w:marBottom w:val="0"/>
          <w:divBdr>
            <w:top w:val="none" w:sz="0" w:space="0" w:color="auto"/>
            <w:left w:val="none" w:sz="0" w:space="0" w:color="auto"/>
            <w:bottom w:val="none" w:sz="0" w:space="0" w:color="auto"/>
            <w:right w:val="none" w:sz="0" w:space="0" w:color="auto"/>
          </w:divBdr>
        </w:div>
        <w:div w:id="337199427">
          <w:marLeft w:val="0"/>
          <w:marRight w:val="0"/>
          <w:marTop w:val="0"/>
          <w:marBottom w:val="0"/>
          <w:divBdr>
            <w:top w:val="none" w:sz="0" w:space="0" w:color="auto"/>
            <w:left w:val="none" w:sz="0" w:space="0" w:color="auto"/>
            <w:bottom w:val="none" w:sz="0" w:space="0" w:color="auto"/>
            <w:right w:val="none" w:sz="0" w:space="0" w:color="auto"/>
          </w:divBdr>
        </w:div>
        <w:div w:id="909926017">
          <w:marLeft w:val="0"/>
          <w:marRight w:val="0"/>
          <w:marTop w:val="0"/>
          <w:marBottom w:val="0"/>
          <w:divBdr>
            <w:top w:val="none" w:sz="0" w:space="0" w:color="auto"/>
            <w:left w:val="none" w:sz="0" w:space="0" w:color="auto"/>
            <w:bottom w:val="none" w:sz="0" w:space="0" w:color="auto"/>
            <w:right w:val="none" w:sz="0" w:space="0" w:color="auto"/>
          </w:divBdr>
        </w:div>
        <w:div w:id="690109594">
          <w:marLeft w:val="0"/>
          <w:marRight w:val="0"/>
          <w:marTop w:val="0"/>
          <w:marBottom w:val="0"/>
          <w:divBdr>
            <w:top w:val="none" w:sz="0" w:space="0" w:color="auto"/>
            <w:left w:val="none" w:sz="0" w:space="0" w:color="auto"/>
            <w:bottom w:val="none" w:sz="0" w:space="0" w:color="auto"/>
            <w:right w:val="none" w:sz="0" w:space="0" w:color="auto"/>
          </w:divBdr>
        </w:div>
        <w:div w:id="52628363">
          <w:marLeft w:val="0"/>
          <w:marRight w:val="0"/>
          <w:marTop w:val="0"/>
          <w:marBottom w:val="0"/>
          <w:divBdr>
            <w:top w:val="none" w:sz="0" w:space="0" w:color="auto"/>
            <w:left w:val="none" w:sz="0" w:space="0" w:color="auto"/>
            <w:bottom w:val="none" w:sz="0" w:space="0" w:color="auto"/>
            <w:right w:val="none" w:sz="0" w:space="0" w:color="auto"/>
          </w:divBdr>
        </w:div>
        <w:div w:id="1409884880">
          <w:marLeft w:val="0"/>
          <w:marRight w:val="0"/>
          <w:marTop w:val="0"/>
          <w:marBottom w:val="0"/>
          <w:divBdr>
            <w:top w:val="none" w:sz="0" w:space="0" w:color="auto"/>
            <w:left w:val="none" w:sz="0" w:space="0" w:color="auto"/>
            <w:bottom w:val="none" w:sz="0" w:space="0" w:color="auto"/>
            <w:right w:val="none" w:sz="0" w:space="0" w:color="auto"/>
          </w:divBdr>
        </w:div>
        <w:div w:id="383796447">
          <w:marLeft w:val="0"/>
          <w:marRight w:val="0"/>
          <w:marTop w:val="0"/>
          <w:marBottom w:val="0"/>
          <w:divBdr>
            <w:top w:val="none" w:sz="0" w:space="0" w:color="auto"/>
            <w:left w:val="none" w:sz="0" w:space="0" w:color="auto"/>
            <w:bottom w:val="none" w:sz="0" w:space="0" w:color="auto"/>
            <w:right w:val="none" w:sz="0" w:space="0" w:color="auto"/>
          </w:divBdr>
        </w:div>
        <w:div w:id="1186090968">
          <w:marLeft w:val="0"/>
          <w:marRight w:val="0"/>
          <w:marTop w:val="0"/>
          <w:marBottom w:val="0"/>
          <w:divBdr>
            <w:top w:val="none" w:sz="0" w:space="0" w:color="auto"/>
            <w:left w:val="none" w:sz="0" w:space="0" w:color="auto"/>
            <w:bottom w:val="none" w:sz="0" w:space="0" w:color="auto"/>
            <w:right w:val="none" w:sz="0" w:space="0" w:color="auto"/>
          </w:divBdr>
        </w:div>
        <w:div w:id="951789864">
          <w:marLeft w:val="0"/>
          <w:marRight w:val="0"/>
          <w:marTop w:val="0"/>
          <w:marBottom w:val="0"/>
          <w:divBdr>
            <w:top w:val="none" w:sz="0" w:space="0" w:color="auto"/>
            <w:left w:val="none" w:sz="0" w:space="0" w:color="auto"/>
            <w:bottom w:val="none" w:sz="0" w:space="0" w:color="auto"/>
            <w:right w:val="none" w:sz="0" w:space="0" w:color="auto"/>
          </w:divBdr>
        </w:div>
        <w:div w:id="1791707197">
          <w:marLeft w:val="0"/>
          <w:marRight w:val="0"/>
          <w:marTop w:val="0"/>
          <w:marBottom w:val="0"/>
          <w:divBdr>
            <w:top w:val="none" w:sz="0" w:space="0" w:color="auto"/>
            <w:left w:val="none" w:sz="0" w:space="0" w:color="auto"/>
            <w:bottom w:val="none" w:sz="0" w:space="0" w:color="auto"/>
            <w:right w:val="none" w:sz="0" w:space="0" w:color="auto"/>
          </w:divBdr>
        </w:div>
        <w:div w:id="1667712341">
          <w:marLeft w:val="0"/>
          <w:marRight w:val="0"/>
          <w:marTop w:val="0"/>
          <w:marBottom w:val="0"/>
          <w:divBdr>
            <w:top w:val="none" w:sz="0" w:space="0" w:color="auto"/>
            <w:left w:val="none" w:sz="0" w:space="0" w:color="auto"/>
            <w:bottom w:val="none" w:sz="0" w:space="0" w:color="auto"/>
            <w:right w:val="none" w:sz="0" w:space="0" w:color="auto"/>
          </w:divBdr>
        </w:div>
        <w:div w:id="2021009363">
          <w:marLeft w:val="0"/>
          <w:marRight w:val="0"/>
          <w:marTop w:val="0"/>
          <w:marBottom w:val="0"/>
          <w:divBdr>
            <w:top w:val="none" w:sz="0" w:space="0" w:color="auto"/>
            <w:left w:val="none" w:sz="0" w:space="0" w:color="auto"/>
            <w:bottom w:val="none" w:sz="0" w:space="0" w:color="auto"/>
            <w:right w:val="none" w:sz="0" w:space="0" w:color="auto"/>
          </w:divBdr>
        </w:div>
        <w:div w:id="1470900507">
          <w:marLeft w:val="0"/>
          <w:marRight w:val="0"/>
          <w:marTop w:val="0"/>
          <w:marBottom w:val="0"/>
          <w:divBdr>
            <w:top w:val="none" w:sz="0" w:space="0" w:color="auto"/>
            <w:left w:val="none" w:sz="0" w:space="0" w:color="auto"/>
            <w:bottom w:val="none" w:sz="0" w:space="0" w:color="auto"/>
            <w:right w:val="none" w:sz="0" w:space="0" w:color="auto"/>
          </w:divBdr>
        </w:div>
        <w:div w:id="216943375">
          <w:marLeft w:val="0"/>
          <w:marRight w:val="0"/>
          <w:marTop w:val="0"/>
          <w:marBottom w:val="0"/>
          <w:divBdr>
            <w:top w:val="none" w:sz="0" w:space="0" w:color="auto"/>
            <w:left w:val="none" w:sz="0" w:space="0" w:color="auto"/>
            <w:bottom w:val="none" w:sz="0" w:space="0" w:color="auto"/>
            <w:right w:val="none" w:sz="0" w:space="0" w:color="auto"/>
          </w:divBdr>
        </w:div>
        <w:div w:id="473449844">
          <w:marLeft w:val="0"/>
          <w:marRight w:val="0"/>
          <w:marTop w:val="0"/>
          <w:marBottom w:val="0"/>
          <w:divBdr>
            <w:top w:val="none" w:sz="0" w:space="0" w:color="auto"/>
            <w:left w:val="none" w:sz="0" w:space="0" w:color="auto"/>
            <w:bottom w:val="none" w:sz="0" w:space="0" w:color="auto"/>
            <w:right w:val="none" w:sz="0" w:space="0" w:color="auto"/>
          </w:divBdr>
        </w:div>
        <w:div w:id="333149418">
          <w:marLeft w:val="0"/>
          <w:marRight w:val="0"/>
          <w:marTop w:val="0"/>
          <w:marBottom w:val="0"/>
          <w:divBdr>
            <w:top w:val="none" w:sz="0" w:space="0" w:color="auto"/>
            <w:left w:val="none" w:sz="0" w:space="0" w:color="auto"/>
            <w:bottom w:val="none" w:sz="0" w:space="0" w:color="auto"/>
            <w:right w:val="none" w:sz="0" w:space="0" w:color="auto"/>
          </w:divBdr>
        </w:div>
        <w:div w:id="1453356038">
          <w:marLeft w:val="0"/>
          <w:marRight w:val="0"/>
          <w:marTop w:val="0"/>
          <w:marBottom w:val="0"/>
          <w:divBdr>
            <w:top w:val="none" w:sz="0" w:space="0" w:color="auto"/>
            <w:left w:val="none" w:sz="0" w:space="0" w:color="auto"/>
            <w:bottom w:val="none" w:sz="0" w:space="0" w:color="auto"/>
            <w:right w:val="none" w:sz="0" w:space="0" w:color="auto"/>
          </w:divBdr>
        </w:div>
        <w:div w:id="777220970">
          <w:marLeft w:val="0"/>
          <w:marRight w:val="0"/>
          <w:marTop w:val="0"/>
          <w:marBottom w:val="0"/>
          <w:divBdr>
            <w:top w:val="none" w:sz="0" w:space="0" w:color="auto"/>
            <w:left w:val="none" w:sz="0" w:space="0" w:color="auto"/>
            <w:bottom w:val="none" w:sz="0" w:space="0" w:color="auto"/>
            <w:right w:val="none" w:sz="0" w:space="0" w:color="auto"/>
          </w:divBdr>
        </w:div>
        <w:div w:id="1705061639">
          <w:marLeft w:val="0"/>
          <w:marRight w:val="0"/>
          <w:marTop w:val="0"/>
          <w:marBottom w:val="0"/>
          <w:divBdr>
            <w:top w:val="none" w:sz="0" w:space="0" w:color="auto"/>
            <w:left w:val="none" w:sz="0" w:space="0" w:color="auto"/>
            <w:bottom w:val="none" w:sz="0" w:space="0" w:color="auto"/>
            <w:right w:val="none" w:sz="0" w:space="0" w:color="auto"/>
          </w:divBdr>
        </w:div>
      </w:divsChild>
    </w:div>
    <w:div w:id="1881278747">
      <w:bodyDiv w:val="1"/>
      <w:marLeft w:val="0"/>
      <w:marRight w:val="0"/>
      <w:marTop w:val="0"/>
      <w:marBottom w:val="0"/>
      <w:divBdr>
        <w:top w:val="none" w:sz="0" w:space="0" w:color="auto"/>
        <w:left w:val="none" w:sz="0" w:space="0" w:color="auto"/>
        <w:bottom w:val="none" w:sz="0" w:space="0" w:color="auto"/>
        <w:right w:val="none" w:sz="0" w:space="0" w:color="auto"/>
      </w:divBdr>
      <w:divsChild>
        <w:div w:id="1685982938">
          <w:marLeft w:val="0"/>
          <w:marRight w:val="0"/>
          <w:marTop w:val="0"/>
          <w:marBottom w:val="0"/>
          <w:divBdr>
            <w:top w:val="none" w:sz="0" w:space="0" w:color="auto"/>
            <w:left w:val="none" w:sz="0" w:space="0" w:color="auto"/>
            <w:bottom w:val="none" w:sz="0" w:space="0" w:color="auto"/>
            <w:right w:val="none" w:sz="0" w:space="0" w:color="auto"/>
          </w:divBdr>
        </w:div>
        <w:div w:id="1387795252">
          <w:marLeft w:val="0"/>
          <w:marRight w:val="0"/>
          <w:marTop w:val="0"/>
          <w:marBottom w:val="0"/>
          <w:divBdr>
            <w:top w:val="none" w:sz="0" w:space="0" w:color="auto"/>
            <w:left w:val="none" w:sz="0" w:space="0" w:color="auto"/>
            <w:bottom w:val="none" w:sz="0" w:space="0" w:color="auto"/>
            <w:right w:val="none" w:sz="0" w:space="0" w:color="auto"/>
          </w:divBdr>
        </w:div>
        <w:div w:id="944532991">
          <w:marLeft w:val="0"/>
          <w:marRight w:val="0"/>
          <w:marTop w:val="0"/>
          <w:marBottom w:val="0"/>
          <w:divBdr>
            <w:top w:val="none" w:sz="0" w:space="0" w:color="auto"/>
            <w:left w:val="none" w:sz="0" w:space="0" w:color="auto"/>
            <w:bottom w:val="none" w:sz="0" w:space="0" w:color="auto"/>
            <w:right w:val="none" w:sz="0" w:space="0" w:color="auto"/>
          </w:divBdr>
        </w:div>
        <w:div w:id="11304798">
          <w:marLeft w:val="0"/>
          <w:marRight w:val="0"/>
          <w:marTop w:val="0"/>
          <w:marBottom w:val="0"/>
          <w:divBdr>
            <w:top w:val="none" w:sz="0" w:space="0" w:color="auto"/>
            <w:left w:val="none" w:sz="0" w:space="0" w:color="auto"/>
            <w:bottom w:val="none" w:sz="0" w:space="0" w:color="auto"/>
            <w:right w:val="none" w:sz="0" w:space="0" w:color="auto"/>
          </w:divBdr>
        </w:div>
        <w:div w:id="1569681245">
          <w:marLeft w:val="0"/>
          <w:marRight w:val="0"/>
          <w:marTop w:val="0"/>
          <w:marBottom w:val="0"/>
          <w:divBdr>
            <w:top w:val="none" w:sz="0" w:space="0" w:color="auto"/>
            <w:left w:val="none" w:sz="0" w:space="0" w:color="auto"/>
            <w:bottom w:val="none" w:sz="0" w:space="0" w:color="auto"/>
            <w:right w:val="none" w:sz="0" w:space="0" w:color="auto"/>
          </w:divBdr>
        </w:div>
      </w:divsChild>
    </w:div>
    <w:div w:id="1952980434">
      <w:bodyDiv w:val="1"/>
      <w:marLeft w:val="0"/>
      <w:marRight w:val="0"/>
      <w:marTop w:val="0"/>
      <w:marBottom w:val="0"/>
      <w:divBdr>
        <w:top w:val="none" w:sz="0" w:space="0" w:color="auto"/>
        <w:left w:val="none" w:sz="0" w:space="0" w:color="auto"/>
        <w:bottom w:val="none" w:sz="0" w:space="0" w:color="auto"/>
        <w:right w:val="none" w:sz="0" w:space="0" w:color="auto"/>
      </w:divBdr>
      <w:divsChild>
        <w:div w:id="538472264">
          <w:marLeft w:val="0"/>
          <w:marRight w:val="0"/>
          <w:marTop w:val="0"/>
          <w:marBottom w:val="0"/>
          <w:divBdr>
            <w:top w:val="none" w:sz="0" w:space="0" w:color="auto"/>
            <w:left w:val="none" w:sz="0" w:space="0" w:color="auto"/>
            <w:bottom w:val="none" w:sz="0" w:space="0" w:color="auto"/>
            <w:right w:val="none" w:sz="0" w:space="0" w:color="auto"/>
          </w:divBdr>
        </w:div>
        <w:div w:id="1464494805">
          <w:marLeft w:val="0"/>
          <w:marRight w:val="0"/>
          <w:marTop w:val="0"/>
          <w:marBottom w:val="0"/>
          <w:divBdr>
            <w:top w:val="none" w:sz="0" w:space="0" w:color="auto"/>
            <w:left w:val="none" w:sz="0" w:space="0" w:color="auto"/>
            <w:bottom w:val="none" w:sz="0" w:space="0" w:color="auto"/>
            <w:right w:val="none" w:sz="0" w:space="0" w:color="auto"/>
          </w:divBdr>
        </w:div>
        <w:div w:id="75787003">
          <w:marLeft w:val="0"/>
          <w:marRight w:val="0"/>
          <w:marTop w:val="0"/>
          <w:marBottom w:val="0"/>
          <w:divBdr>
            <w:top w:val="none" w:sz="0" w:space="0" w:color="auto"/>
            <w:left w:val="none" w:sz="0" w:space="0" w:color="auto"/>
            <w:bottom w:val="none" w:sz="0" w:space="0" w:color="auto"/>
            <w:right w:val="none" w:sz="0" w:space="0" w:color="auto"/>
          </w:divBdr>
        </w:div>
        <w:div w:id="1161626895">
          <w:marLeft w:val="0"/>
          <w:marRight w:val="0"/>
          <w:marTop w:val="0"/>
          <w:marBottom w:val="0"/>
          <w:divBdr>
            <w:top w:val="none" w:sz="0" w:space="0" w:color="auto"/>
            <w:left w:val="none" w:sz="0" w:space="0" w:color="auto"/>
            <w:bottom w:val="none" w:sz="0" w:space="0" w:color="auto"/>
            <w:right w:val="none" w:sz="0" w:space="0" w:color="auto"/>
          </w:divBdr>
        </w:div>
        <w:div w:id="557322964">
          <w:marLeft w:val="0"/>
          <w:marRight w:val="0"/>
          <w:marTop w:val="0"/>
          <w:marBottom w:val="0"/>
          <w:divBdr>
            <w:top w:val="none" w:sz="0" w:space="0" w:color="auto"/>
            <w:left w:val="none" w:sz="0" w:space="0" w:color="auto"/>
            <w:bottom w:val="none" w:sz="0" w:space="0" w:color="auto"/>
            <w:right w:val="none" w:sz="0" w:space="0" w:color="auto"/>
          </w:divBdr>
        </w:div>
        <w:div w:id="1488744282">
          <w:marLeft w:val="0"/>
          <w:marRight w:val="0"/>
          <w:marTop w:val="0"/>
          <w:marBottom w:val="0"/>
          <w:divBdr>
            <w:top w:val="none" w:sz="0" w:space="0" w:color="auto"/>
            <w:left w:val="none" w:sz="0" w:space="0" w:color="auto"/>
            <w:bottom w:val="none" w:sz="0" w:space="0" w:color="auto"/>
            <w:right w:val="none" w:sz="0" w:space="0" w:color="auto"/>
          </w:divBdr>
        </w:div>
        <w:div w:id="9769141">
          <w:marLeft w:val="0"/>
          <w:marRight w:val="0"/>
          <w:marTop w:val="0"/>
          <w:marBottom w:val="0"/>
          <w:divBdr>
            <w:top w:val="none" w:sz="0" w:space="0" w:color="auto"/>
            <w:left w:val="none" w:sz="0" w:space="0" w:color="auto"/>
            <w:bottom w:val="none" w:sz="0" w:space="0" w:color="auto"/>
            <w:right w:val="none" w:sz="0" w:space="0" w:color="auto"/>
          </w:divBdr>
        </w:div>
      </w:divsChild>
    </w:div>
    <w:div w:id="1958872162">
      <w:bodyDiv w:val="1"/>
      <w:marLeft w:val="0"/>
      <w:marRight w:val="0"/>
      <w:marTop w:val="0"/>
      <w:marBottom w:val="0"/>
      <w:divBdr>
        <w:top w:val="none" w:sz="0" w:space="0" w:color="auto"/>
        <w:left w:val="none" w:sz="0" w:space="0" w:color="auto"/>
        <w:bottom w:val="none" w:sz="0" w:space="0" w:color="auto"/>
        <w:right w:val="none" w:sz="0" w:space="0" w:color="auto"/>
      </w:divBdr>
    </w:div>
    <w:div w:id="2002808119">
      <w:bodyDiv w:val="1"/>
      <w:marLeft w:val="0"/>
      <w:marRight w:val="0"/>
      <w:marTop w:val="0"/>
      <w:marBottom w:val="0"/>
      <w:divBdr>
        <w:top w:val="none" w:sz="0" w:space="0" w:color="auto"/>
        <w:left w:val="none" w:sz="0" w:space="0" w:color="auto"/>
        <w:bottom w:val="none" w:sz="0" w:space="0" w:color="auto"/>
        <w:right w:val="none" w:sz="0" w:space="0" w:color="auto"/>
      </w:divBdr>
    </w:div>
    <w:div w:id="2021007898">
      <w:bodyDiv w:val="1"/>
      <w:marLeft w:val="0"/>
      <w:marRight w:val="0"/>
      <w:marTop w:val="0"/>
      <w:marBottom w:val="0"/>
      <w:divBdr>
        <w:top w:val="none" w:sz="0" w:space="0" w:color="auto"/>
        <w:left w:val="none" w:sz="0" w:space="0" w:color="auto"/>
        <w:bottom w:val="none" w:sz="0" w:space="0" w:color="auto"/>
        <w:right w:val="none" w:sz="0" w:space="0" w:color="auto"/>
      </w:divBdr>
      <w:divsChild>
        <w:div w:id="239871792">
          <w:marLeft w:val="0"/>
          <w:marRight w:val="0"/>
          <w:marTop w:val="0"/>
          <w:marBottom w:val="0"/>
          <w:divBdr>
            <w:top w:val="none" w:sz="0" w:space="0" w:color="auto"/>
            <w:left w:val="none" w:sz="0" w:space="0" w:color="auto"/>
            <w:bottom w:val="none" w:sz="0" w:space="0" w:color="auto"/>
            <w:right w:val="none" w:sz="0" w:space="0" w:color="auto"/>
          </w:divBdr>
          <w:divsChild>
            <w:div w:id="819269595">
              <w:marLeft w:val="0"/>
              <w:marRight w:val="225"/>
              <w:marTop w:val="0"/>
              <w:marBottom w:val="0"/>
              <w:divBdr>
                <w:top w:val="none" w:sz="0" w:space="0" w:color="auto"/>
                <w:left w:val="none" w:sz="0" w:space="0" w:color="auto"/>
                <w:bottom w:val="none" w:sz="0" w:space="0" w:color="auto"/>
                <w:right w:val="none" w:sz="0" w:space="0" w:color="auto"/>
              </w:divBdr>
            </w:div>
            <w:div w:id="133256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176325">
      <w:bodyDiv w:val="1"/>
      <w:marLeft w:val="0"/>
      <w:marRight w:val="0"/>
      <w:marTop w:val="0"/>
      <w:marBottom w:val="0"/>
      <w:divBdr>
        <w:top w:val="none" w:sz="0" w:space="0" w:color="auto"/>
        <w:left w:val="none" w:sz="0" w:space="0" w:color="auto"/>
        <w:bottom w:val="none" w:sz="0" w:space="0" w:color="auto"/>
        <w:right w:val="none" w:sz="0" w:space="0" w:color="auto"/>
      </w:divBdr>
      <w:divsChild>
        <w:div w:id="2128231209">
          <w:marLeft w:val="0"/>
          <w:marRight w:val="0"/>
          <w:marTop w:val="0"/>
          <w:marBottom w:val="0"/>
          <w:divBdr>
            <w:top w:val="none" w:sz="0" w:space="0" w:color="auto"/>
            <w:left w:val="none" w:sz="0" w:space="0" w:color="auto"/>
            <w:bottom w:val="none" w:sz="0" w:space="0" w:color="auto"/>
            <w:right w:val="none" w:sz="0" w:space="0" w:color="auto"/>
          </w:divBdr>
        </w:div>
        <w:div w:id="734164201">
          <w:marLeft w:val="0"/>
          <w:marRight w:val="0"/>
          <w:marTop w:val="0"/>
          <w:marBottom w:val="0"/>
          <w:divBdr>
            <w:top w:val="none" w:sz="0" w:space="0" w:color="auto"/>
            <w:left w:val="none" w:sz="0" w:space="0" w:color="auto"/>
            <w:bottom w:val="none" w:sz="0" w:space="0" w:color="auto"/>
            <w:right w:val="none" w:sz="0" w:space="0" w:color="auto"/>
          </w:divBdr>
        </w:div>
        <w:div w:id="833490929">
          <w:marLeft w:val="0"/>
          <w:marRight w:val="0"/>
          <w:marTop w:val="0"/>
          <w:marBottom w:val="0"/>
          <w:divBdr>
            <w:top w:val="none" w:sz="0" w:space="0" w:color="auto"/>
            <w:left w:val="none" w:sz="0" w:space="0" w:color="auto"/>
            <w:bottom w:val="none" w:sz="0" w:space="0" w:color="auto"/>
            <w:right w:val="none" w:sz="0" w:space="0" w:color="auto"/>
          </w:divBdr>
        </w:div>
        <w:div w:id="408692823">
          <w:marLeft w:val="0"/>
          <w:marRight w:val="0"/>
          <w:marTop w:val="0"/>
          <w:marBottom w:val="0"/>
          <w:divBdr>
            <w:top w:val="none" w:sz="0" w:space="0" w:color="auto"/>
            <w:left w:val="none" w:sz="0" w:space="0" w:color="auto"/>
            <w:bottom w:val="none" w:sz="0" w:space="0" w:color="auto"/>
            <w:right w:val="none" w:sz="0" w:space="0" w:color="auto"/>
          </w:divBdr>
        </w:div>
        <w:div w:id="882326035">
          <w:marLeft w:val="0"/>
          <w:marRight w:val="0"/>
          <w:marTop w:val="0"/>
          <w:marBottom w:val="0"/>
          <w:divBdr>
            <w:top w:val="none" w:sz="0" w:space="0" w:color="auto"/>
            <w:left w:val="none" w:sz="0" w:space="0" w:color="auto"/>
            <w:bottom w:val="none" w:sz="0" w:space="0" w:color="auto"/>
            <w:right w:val="none" w:sz="0" w:space="0" w:color="auto"/>
          </w:divBdr>
        </w:div>
        <w:div w:id="1966738761">
          <w:marLeft w:val="0"/>
          <w:marRight w:val="0"/>
          <w:marTop w:val="0"/>
          <w:marBottom w:val="0"/>
          <w:divBdr>
            <w:top w:val="none" w:sz="0" w:space="0" w:color="auto"/>
            <w:left w:val="none" w:sz="0" w:space="0" w:color="auto"/>
            <w:bottom w:val="none" w:sz="0" w:space="0" w:color="auto"/>
            <w:right w:val="none" w:sz="0" w:space="0" w:color="auto"/>
          </w:divBdr>
        </w:div>
        <w:div w:id="1030034992">
          <w:marLeft w:val="0"/>
          <w:marRight w:val="0"/>
          <w:marTop w:val="0"/>
          <w:marBottom w:val="0"/>
          <w:divBdr>
            <w:top w:val="none" w:sz="0" w:space="0" w:color="auto"/>
            <w:left w:val="none" w:sz="0" w:space="0" w:color="auto"/>
            <w:bottom w:val="none" w:sz="0" w:space="0" w:color="auto"/>
            <w:right w:val="none" w:sz="0" w:space="0" w:color="auto"/>
          </w:divBdr>
        </w:div>
        <w:div w:id="1334410989">
          <w:marLeft w:val="0"/>
          <w:marRight w:val="0"/>
          <w:marTop w:val="0"/>
          <w:marBottom w:val="0"/>
          <w:divBdr>
            <w:top w:val="none" w:sz="0" w:space="0" w:color="auto"/>
            <w:left w:val="none" w:sz="0" w:space="0" w:color="auto"/>
            <w:bottom w:val="none" w:sz="0" w:space="0" w:color="auto"/>
            <w:right w:val="none" w:sz="0" w:space="0" w:color="auto"/>
          </w:divBdr>
        </w:div>
        <w:div w:id="2036420634">
          <w:marLeft w:val="0"/>
          <w:marRight w:val="0"/>
          <w:marTop w:val="0"/>
          <w:marBottom w:val="0"/>
          <w:divBdr>
            <w:top w:val="none" w:sz="0" w:space="0" w:color="auto"/>
            <w:left w:val="none" w:sz="0" w:space="0" w:color="auto"/>
            <w:bottom w:val="none" w:sz="0" w:space="0" w:color="auto"/>
            <w:right w:val="none" w:sz="0" w:space="0" w:color="auto"/>
          </w:divBdr>
        </w:div>
        <w:div w:id="94836371">
          <w:marLeft w:val="0"/>
          <w:marRight w:val="0"/>
          <w:marTop w:val="0"/>
          <w:marBottom w:val="0"/>
          <w:divBdr>
            <w:top w:val="none" w:sz="0" w:space="0" w:color="auto"/>
            <w:left w:val="none" w:sz="0" w:space="0" w:color="auto"/>
            <w:bottom w:val="none" w:sz="0" w:space="0" w:color="auto"/>
            <w:right w:val="none" w:sz="0" w:space="0" w:color="auto"/>
          </w:divBdr>
        </w:div>
        <w:div w:id="456072688">
          <w:marLeft w:val="0"/>
          <w:marRight w:val="0"/>
          <w:marTop w:val="0"/>
          <w:marBottom w:val="0"/>
          <w:divBdr>
            <w:top w:val="none" w:sz="0" w:space="0" w:color="auto"/>
            <w:left w:val="none" w:sz="0" w:space="0" w:color="auto"/>
            <w:bottom w:val="none" w:sz="0" w:space="0" w:color="auto"/>
            <w:right w:val="none" w:sz="0" w:space="0" w:color="auto"/>
          </w:divBdr>
        </w:div>
        <w:div w:id="67266710">
          <w:marLeft w:val="0"/>
          <w:marRight w:val="0"/>
          <w:marTop w:val="0"/>
          <w:marBottom w:val="0"/>
          <w:divBdr>
            <w:top w:val="none" w:sz="0" w:space="0" w:color="auto"/>
            <w:left w:val="none" w:sz="0" w:space="0" w:color="auto"/>
            <w:bottom w:val="none" w:sz="0" w:space="0" w:color="auto"/>
            <w:right w:val="none" w:sz="0" w:space="0" w:color="auto"/>
          </w:divBdr>
        </w:div>
        <w:div w:id="1910848936">
          <w:marLeft w:val="0"/>
          <w:marRight w:val="0"/>
          <w:marTop w:val="0"/>
          <w:marBottom w:val="0"/>
          <w:divBdr>
            <w:top w:val="none" w:sz="0" w:space="0" w:color="auto"/>
            <w:left w:val="none" w:sz="0" w:space="0" w:color="auto"/>
            <w:bottom w:val="none" w:sz="0" w:space="0" w:color="auto"/>
            <w:right w:val="none" w:sz="0" w:space="0" w:color="auto"/>
          </w:divBdr>
        </w:div>
        <w:div w:id="1800145509">
          <w:marLeft w:val="0"/>
          <w:marRight w:val="0"/>
          <w:marTop w:val="0"/>
          <w:marBottom w:val="0"/>
          <w:divBdr>
            <w:top w:val="none" w:sz="0" w:space="0" w:color="auto"/>
            <w:left w:val="none" w:sz="0" w:space="0" w:color="auto"/>
            <w:bottom w:val="none" w:sz="0" w:space="0" w:color="auto"/>
            <w:right w:val="none" w:sz="0" w:space="0" w:color="auto"/>
          </w:divBdr>
        </w:div>
        <w:div w:id="1155337707">
          <w:marLeft w:val="0"/>
          <w:marRight w:val="0"/>
          <w:marTop w:val="0"/>
          <w:marBottom w:val="0"/>
          <w:divBdr>
            <w:top w:val="none" w:sz="0" w:space="0" w:color="auto"/>
            <w:left w:val="none" w:sz="0" w:space="0" w:color="auto"/>
            <w:bottom w:val="none" w:sz="0" w:space="0" w:color="auto"/>
            <w:right w:val="none" w:sz="0" w:space="0" w:color="auto"/>
          </w:divBdr>
        </w:div>
        <w:div w:id="11954320">
          <w:marLeft w:val="0"/>
          <w:marRight w:val="0"/>
          <w:marTop w:val="0"/>
          <w:marBottom w:val="0"/>
          <w:divBdr>
            <w:top w:val="none" w:sz="0" w:space="0" w:color="auto"/>
            <w:left w:val="none" w:sz="0" w:space="0" w:color="auto"/>
            <w:bottom w:val="none" w:sz="0" w:space="0" w:color="auto"/>
            <w:right w:val="none" w:sz="0" w:space="0" w:color="auto"/>
          </w:divBdr>
        </w:div>
        <w:div w:id="311564168">
          <w:marLeft w:val="0"/>
          <w:marRight w:val="0"/>
          <w:marTop w:val="0"/>
          <w:marBottom w:val="0"/>
          <w:divBdr>
            <w:top w:val="none" w:sz="0" w:space="0" w:color="auto"/>
            <w:left w:val="none" w:sz="0" w:space="0" w:color="auto"/>
            <w:bottom w:val="none" w:sz="0" w:space="0" w:color="auto"/>
            <w:right w:val="none" w:sz="0" w:space="0" w:color="auto"/>
          </w:divBdr>
        </w:div>
        <w:div w:id="1348561034">
          <w:marLeft w:val="0"/>
          <w:marRight w:val="0"/>
          <w:marTop w:val="0"/>
          <w:marBottom w:val="0"/>
          <w:divBdr>
            <w:top w:val="none" w:sz="0" w:space="0" w:color="auto"/>
            <w:left w:val="none" w:sz="0" w:space="0" w:color="auto"/>
            <w:bottom w:val="none" w:sz="0" w:space="0" w:color="auto"/>
            <w:right w:val="none" w:sz="0" w:space="0" w:color="auto"/>
          </w:divBdr>
        </w:div>
        <w:div w:id="539632655">
          <w:marLeft w:val="0"/>
          <w:marRight w:val="0"/>
          <w:marTop w:val="0"/>
          <w:marBottom w:val="0"/>
          <w:divBdr>
            <w:top w:val="none" w:sz="0" w:space="0" w:color="auto"/>
            <w:left w:val="none" w:sz="0" w:space="0" w:color="auto"/>
            <w:bottom w:val="none" w:sz="0" w:space="0" w:color="auto"/>
            <w:right w:val="none" w:sz="0" w:space="0" w:color="auto"/>
          </w:divBdr>
        </w:div>
        <w:div w:id="1504660214">
          <w:marLeft w:val="0"/>
          <w:marRight w:val="0"/>
          <w:marTop w:val="0"/>
          <w:marBottom w:val="0"/>
          <w:divBdr>
            <w:top w:val="none" w:sz="0" w:space="0" w:color="auto"/>
            <w:left w:val="none" w:sz="0" w:space="0" w:color="auto"/>
            <w:bottom w:val="none" w:sz="0" w:space="0" w:color="auto"/>
            <w:right w:val="none" w:sz="0" w:space="0" w:color="auto"/>
          </w:divBdr>
        </w:div>
        <w:div w:id="1560091463">
          <w:marLeft w:val="0"/>
          <w:marRight w:val="0"/>
          <w:marTop w:val="0"/>
          <w:marBottom w:val="0"/>
          <w:divBdr>
            <w:top w:val="none" w:sz="0" w:space="0" w:color="auto"/>
            <w:left w:val="none" w:sz="0" w:space="0" w:color="auto"/>
            <w:bottom w:val="none" w:sz="0" w:space="0" w:color="auto"/>
            <w:right w:val="none" w:sz="0" w:space="0" w:color="auto"/>
          </w:divBdr>
        </w:div>
        <w:div w:id="154490288">
          <w:marLeft w:val="0"/>
          <w:marRight w:val="0"/>
          <w:marTop w:val="0"/>
          <w:marBottom w:val="0"/>
          <w:divBdr>
            <w:top w:val="none" w:sz="0" w:space="0" w:color="auto"/>
            <w:left w:val="none" w:sz="0" w:space="0" w:color="auto"/>
            <w:bottom w:val="none" w:sz="0" w:space="0" w:color="auto"/>
            <w:right w:val="none" w:sz="0" w:space="0" w:color="auto"/>
          </w:divBdr>
        </w:div>
        <w:div w:id="1412699626">
          <w:marLeft w:val="0"/>
          <w:marRight w:val="0"/>
          <w:marTop w:val="0"/>
          <w:marBottom w:val="0"/>
          <w:divBdr>
            <w:top w:val="none" w:sz="0" w:space="0" w:color="auto"/>
            <w:left w:val="none" w:sz="0" w:space="0" w:color="auto"/>
            <w:bottom w:val="none" w:sz="0" w:space="0" w:color="auto"/>
            <w:right w:val="none" w:sz="0" w:space="0" w:color="auto"/>
          </w:divBdr>
        </w:div>
        <w:div w:id="1240167226">
          <w:marLeft w:val="0"/>
          <w:marRight w:val="0"/>
          <w:marTop w:val="0"/>
          <w:marBottom w:val="0"/>
          <w:divBdr>
            <w:top w:val="none" w:sz="0" w:space="0" w:color="auto"/>
            <w:left w:val="none" w:sz="0" w:space="0" w:color="auto"/>
            <w:bottom w:val="none" w:sz="0" w:space="0" w:color="auto"/>
            <w:right w:val="none" w:sz="0" w:space="0" w:color="auto"/>
          </w:divBdr>
        </w:div>
        <w:div w:id="441193316">
          <w:marLeft w:val="0"/>
          <w:marRight w:val="0"/>
          <w:marTop w:val="0"/>
          <w:marBottom w:val="0"/>
          <w:divBdr>
            <w:top w:val="none" w:sz="0" w:space="0" w:color="auto"/>
            <w:left w:val="none" w:sz="0" w:space="0" w:color="auto"/>
            <w:bottom w:val="none" w:sz="0" w:space="0" w:color="auto"/>
            <w:right w:val="none" w:sz="0" w:space="0" w:color="auto"/>
          </w:divBdr>
        </w:div>
        <w:div w:id="1651710187">
          <w:marLeft w:val="0"/>
          <w:marRight w:val="0"/>
          <w:marTop w:val="0"/>
          <w:marBottom w:val="0"/>
          <w:divBdr>
            <w:top w:val="none" w:sz="0" w:space="0" w:color="auto"/>
            <w:left w:val="none" w:sz="0" w:space="0" w:color="auto"/>
            <w:bottom w:val="none" w:sz="0" w:space="0" w:color="auto"/>
            <w:right w:val="none" w:sz="0" w:space="0" w:color="auto"/>
          </w:divBdr>
        </w:div>
        <w:div w:id="1872262581">
          <w:marLeft w:val="0"/>
          <w:marRight w:val="0"/>
          <w:marTop w:val="0"/>
          <w:marBottom w:val="0"/>
          <w:divBdr>
            <w:top w:val="none" w:sz="0" w:space="0" w:color="auto"/>
            <w:left w:val="none" w:sz="0" w:space="0" w:color="auto"/>
            <w:bottom w:val="none" w:sz="0" w:space="0" w:color="auto"/>
            <w:right w:val="none" w:sz="0" w:space="0" w:color="auto"/>
          </w:divBdr>
        </w:div>
        <w:div w:id="1147892489">
          <w:marLeft w:val="0"/>
          <w:marRight w:val="0"/>
          <w:marTop w:val="0"/>
          <w:marBottom w:val="0"/>
          <w:divBdr>
            <w:top w:val="none" w:sz="0" w:space="0" w:color="auto"/>
            <w:left w:val="none" w:sz="0" w:space="0" w:color="auto"/>
            <w:bottom w:val="none" w:sz="0" w:space="0" w:color="auto"/>
            <w:right w:val="none" w:sz="0" w:space="0" w:color="auto"/>
          </w:divBdr>
        </w:div>
        <w:div w:id="1364359116">
          <w:marLeft w:val="0"/>
          <w:marRight w:val="0"/>
          <w:marTop w:val="0"/>
          <w:marBottom w:val="0"/>
          <w:divBdr>
            <w:top w:val="none" w:sz="0" w:space="0" w:color="auto"/>
            <w:left w:val="none" w:sz="0" w:space="0" w:color="auto"/>
            <w:bottom w:val="none" w:sz="0" w:space="0" w:color="auto"/>
            <w:right w:val="none" w:sz="0" w:space="0" w:color="auto"/>
          </w:divBdr>
        </w:div>
        <w:div w:id="1892307640">
          <w:marLeft w:val="0"/>
          <w:marRight w:val="0"/>
          <w:marTop w:val="0"/>
          <w:marBottom w:val="0"/>
          <w:divBdr>
            <w:top w:val="none" w:sz="0" w:space="0" w:color="auto"/>
            <w:left w:val="none" w:sz="0" w:space="0" w:color="auto"/>
            <w:bottom w:val="none" w:sz="0" w:space="0" w:color="auto"/>
            <w:right w:val="none" w:sz="0" w:space="0" w:color="auto"/>
          </w:divBdr>
        </w:div>
        <w:div w:id="206724799">
          <w:marLeft w:val="0"/>
          <w:marRight w:val="0"/>
          <w:marTop w:val="0"/>
          <w:marBottom w:val="0"/>
          <w:divBdr>
            <w:top w:val="none" w:sz="0" w:space="0" w:color="auto"/>
            <w:left w:val="none" w:sz="0" w:space="0" w:color="auto"/>
            <w:bottom w:val="none" w:sz="0" w:space="0" w:color="auto"/>
            <w:right w:val="none" w:sz="0" w:space="0" w:color="auto"/>
          </w:divBdr>
        </w:div>
        <w:div w:id="1642266894">
          <w:marLeft w:val="0"/>
          <w:marRight w:val="0"/>
          <w:marTop w:val="0"/>
          <w:marBottom w:val="0"/>
          <w:divBdr>
            <w:top w:val="none" w:sz="0" w:space="0" w:color="auto"/>
            <w:left w:val="none" w:sz="0" w:space="0" w:color="auto"/>
            <w:bottom w:val="none" w:sz="0" w:space="0" w:color="auto"/>
            <w:right w:val="none" w:sz="0" w:space="0" w:color="auto"/>
          </w:divBdr>
        </w:div>
        <w:div w:id="2032561232">
          <w:marLeft w:val="0"/>
          <w:marRight w:val="0"/>
          <w:marTop w:val="0"/>
          <w:marBottom w:val="0"/>
          <w:divBdr>
            <w:top w:val="none" w:sz="0" w:space="0" w:color="auto"/>
            <w:left w:val="none" w:sz="0" w:space="0" w:color="auto"/>
            <w:bottom w:val="none" w:sz="0" w:space="0" w:color="auto"/>
            <w:right w:val="none" w:sz="0" w:space="0" w:color="auto"/>
          </w:divBdr>
        </w:div>
        <w:div w:id="1758593540">
          <w:marLeft w:val="0"/>
          <w:marRight w:val="0"/>
          <w:marTop w:val="0"/>
          <w:marBottom w:val="0"/>
          <w:divBdr>
            <w:top w:val="none" w:sz="0" w:space="0" w:color="auto"/>
            <w:left w:val="none" w:sz="0" w:space="0" w:color="auto"/>
            <w:bottom w:val="none" w:sz="0" w:space="0" w:color="auto"/>
            <w:right w:val="none" w:sz="0" w:space="0" w:color="auto"/>
          </w:divBdr>
        </w:div>
        <w:div w:id="1449738253">
          <w:marLeft w:val="0"/>
          <w:marRight w:val="0"/>
          <w:marTop w:val="0"/>
          <w:marBottom w:val="0"/>
          <w:divBdr>
            <w:top w:val="none" w:sz="0" w:space="0" w:color="auto"/>
            <w:left w:val="none" w:sz="0" w:space="0" w:color="auto"/>
            <w:bottom w:val="none" w:sz="0" w:space="0" w:color="auto"/>
            <w:right w:val="none" w:sz="0" w:space="0" w:color="auto"/>
          </w:divBdr>
        </w:div>
        <w:div w:id="1143162620">
          <w:marLeft w:val="0"/>
          <w:marRight w:val="0"/>
          <w:marTop w:val="0"/>
          <w:marBottom w:val="0"/>
          <w:divBdr>
            <w:top w:val="none" w:sz="0" w:space="0" w:color="auto"/>
            <w:left w:val="none" w:sz="0" w:space="0" w:color="auto"/>
            <w:bottom w:val="none" w:sz="0" w:space="0" w:color="auto"/>
            <w:right w:val="none" w:sz="0" w:space="0" w:color="auto"/>
          </w:divBdr>
        </w:div>
        <w:div w:id="1007712038">
          <w:marLeft w:val="0"/>
          <w:marRight w:val="0"/>
          <w:marTop w:val="0"/>
          <w:marBottom w:val="0"/>
          <w:divBdr>
            <w:top w:val="none" w:sz="0" w:space="0" w:color="auto"/>
            <w:left w:val="none" w:sz="0" w:space="0" w:color="auto"/>
            <w:bottom w:val="none" w:sz="0" w:space="0" w:color="auto"/>
            <w:right w:val="none" w:sz="0" w:space="0" w:color="auto"/>
          </w:divBdr>
        </w:div>
        <w:div w:id="195237713">
          <w:marLeft w:val="0"/>
          <w:marRight w:val="0"/>
          <w:marTop w:val="0"/>
          <w:marBottom w:val="0"/>
          <w:divBdr>
            <w:top w:val="none" w:sz="0" w:space="0" w:color="auto"/>
            <w:left w:val="none" w:sz="0" w:space="0" w:color="auto"/>
            <w:bottom w:val="none" w:sz="0" w:space="0" w:color="auto"/>
            <w:right w:val="none" w:sz="0" w:space="0" w:color="auto"/>
          </w:divBdr>
        </w:div>
        <w:div w:id="509490444">
          <w:marLeft w:val="0"/>
          <w:marRight w:val="0"/>
          <w:marTop w:val="0"/>
          <w:marBottom w:val="0"/>
          <w:divBdr>
            <w:top w:val="none" w:sz="0" w:space="0" w:color="auto"/>
            <w:left w:val="none" w:sz="0" w:space="0" w:color="auto"/>
            <w:bottom w:val="none" w:sz="0" w:space="0" w:color="auto"/>
            <w:right w:val="none" w:sz="0" w:space="0" w:color="auto"/>
          </w:divBdr>
        </w:div>
        <w:div w:id="323316652">
          <w:marLeft w:val="0"/>
          <w:marRight w:val="0"/>
          <w:marTop w:val="0"/>
          <w:marBottom w:val="0"/>
          <w:divBdr>
            <w:top w:val="none" w:sz="0" w:space="0" w:color="auto"/>
            <w:left w:val="none" w:sz="0" w:space="0" w:color="auto"/>
            <w:bottom w:val="none" w:sz="0" w:space="0" w:color="auto"/>
            <w:right w:val="none" w:sz="0" w:space="0" w:color="auto"/>
          </w:divBdr>
        </w:div>
        <w:div w:id="1558735941">
          <w:marLeft w:val="0"/>
          <w:marRight w:val="0"/>
          <w:marTop w:val="0"/>
          <w:marBottom w:val="0"/>
          <w:divBdr>
            <w:top w:val="none" w:sz="0" w:space="0" w:color="auto"/>
            <w:left w:val="none" w:sz="0" w:space="0" w:color="auto"/>
            <w:bottom w:val="none" w:sz="0" w:space="0" w:color="auto"/>
            <w:right w:val="none" w:sz="0" w:space="0" w:color="auto"/>
          </w:divBdr>
        </w:div>
        <w:div w:id="678850467">
          <w:marLeft w:val="0"/>
          <w:marRight w:val="0"/>
          <w:marTop w:val="0"/>
          <w:marBottom w:val="0"/>
          <w:divBdr>
            <w:top w:val="none" w:sz="0" w:space="0" w:color="auto"/>
            <w:left w:val="none" w:sz="0" w:space="0" w:color="auto"/>
            <w:bottom w:val="none" w:sz="0" w:space="0" w:color="auto"/>
            <w:right w:val="none" w:sz="0" w:space="0" w:color="auto"/>
          </w:divBdr>
        </w:div>
        <w:div w:id="1944680475">
          <w:marLeft w:val="0"/>
          <w:marRight w:val="0"/>
          <w:marTop w:val="0"/>
          <w:marBottom w:val="0"/>
          <w:divBdr>
            <w:top w:val="none" w:sz="0" w:space="0" w:color="auto"/>
            <w:left w:val="none" w:sz="0" w:space="0" w:color="auto"/>
            <w:bottom w:val="none" w:sz="0" w:space="0" w:color="auto"/>
            <w:right w:val="none" w:sz="0" w:space="0" w:color="auto"/>
          </w:divBdr>
        </w:div>
        <w:div w:id="1042290990">
          <w:marLeft w:val="0"/>
          <w:marRight w:val="0"/>
          <w:marTop w:val="0"/>
          <w:marBottom w:val="0"/>
          <w:divBdr>
            <w:top w:val="none" w:sz="0" w:space="0" w:color="auto"/>
            <w:left w:val="none" w:sz="0" w:space="0" w:color="auto"/>
            <w:bottom w:val="none" w:sz="0" w:space="0" w:color="auto"/>
            <w:right w:val="none" w:sz="0" w:space="0" w:color="auto"/>
          </w:divBdr>
        </w:div>
        <w:div w:id="411392875">
          <w:marLeft w:val="0"/>
          <w:marRight w:val="0"/>
          <w:marTop w:val="0"/>
          <w:marBottom w:val="0"/>
          <w:divBdr>
            <w:top w:val="none" w:sz="0" w:space="0" w:color="auto"/>
            <w:left w:val="none" w:sz="0" w:space="0" w:color="auto"/>
            <w:bottom w:val="none" w:sz="0" w:space="0" w:color="auto"/>
            <w:right w:val="none" w:sz="0" w:space="0" w:color="auto"/>
          </w:divBdr>
        </w:div>
        <w:div w:id="956180194">
          <w:marLeft w:val="0"/>
          <w:marRight w:val="0"/>
          <w:marTop w:val="0"/>
          <w:marBottom w:val="0"/>
          <w:divBdr>
            <w:top w:val="none" w:sz="0" w:space="0" w:color="auto"/>
            <w:left w:val="none" w:sz="0" w:space="0" w:color="auto"/>
            <w:bottom w:val="none" w:sz="0" w:space="0" w:color="auto"/>
            <w:right w:val="none" w:sz="0" w:space="0" w:color="auto"/>
          </w:divBdr>
        </w:div>
        <w:div w:id="995038937">
          <w:marLeft w:val="0"/>
          <w:marRight w:val="0"/>
          <w:marTop w:val="0"/>
          <w:marBottom w:val="0"/>
          <w:divBdr>
            <w:top w:val="none" w:sz="0" w:space="0" w:color="auto"/>
            <w:left w:val="none" w:sz="0" w:space="0" w:color="auto"/>
            <w:bottom w:val="none" w:sz="0" w:space="0" w:color="auto"/>
            <w:right w:val="none" w:sz="0" w:space="0" w:color="auto"/>
          </w:divBdr>
        </w:div>
        <w:div w:id="515314820">
          <w:marLeft w:val="0"/>
          <w:marRight w:val="0"/>
          <w:marTop w:val="0"/>
          <w:marBottom w:val="0"/>
          <w:divBdr>
            <w:top w:val="none" w:sz="0" w:space="0" w:color="auto"/>
            <w:left w:val="none" w:sz="0" w:space="0" w:color="auto"/>
            <w:bottom w:val="none" w:sz="0" w:space="0" w:color="auto"/>
            <w:right w:val="none" w:sz="0" w:space="0" w:color="auto"/>
          </w:divBdr>
        </w:div>
        <w:div w:id="395008240">
          <w:marLeft w:val="0"/>
          <w:marRight w:val="0"/>
          <w:marTop w:val="0"/>
          <w:marBottom w:val="0"/>
          <w:divBdr>
            <w:top w:val="none" w:sz="0" w:space="0" w:color="auto"/>
            <w:left w:val="none" w:sz="0" w:space="0" w:color="auto"/>
            <w:bottom w:val="none" w:sz="0" w:space="0" w:color="auto"/>
            <w:right w:val="none" w:sz="0" w:space="0" w:color="auto"/>
          </w:divBdr>
        </w:div>
        <w:div w:id="544945425">
          <w:marLeft w:val="0"/>
          <w:marRight w:val="0"/>
          <w:marTop w:val="0"/>
          <w:marBottom w:val="0"/>
          <w:divBdr>
            <w:top w:val="none" w:sz="0" w:space="0" w:color="auto"/>
            <w:left w:val="none" w:sz="0" w:space="0" w:color="auto"/>
            <w:bottom w:val="none" w:sz="0" w:space="0" w:color="auto"/>
            <w:right w:val="none" w:sz="0" w:space="0" w:color="auto"/>
          </w:divBdr>
        </w:div>
        <w:div w:id="1851987441">
          <w:marLeft w:val="0"/>
          <w:marRight w:val="0"/>
          <w:marTop w:val="0"/>
          <w:marBottom w:val="0"/>
          <w:divBdr>
            <w:top w:val="none" w:sz="0" w:space="0" w:color="auto"/>
            <w:left w:val="none" w:sz="0" w:space="0" w:color="auto"/>
            <w:bottom w:val="none" w:sz="0" w:space="0" w:color="auto"/>
            <w:right w:val="none" w:sz="0" w:space="0" w:color="auto"/>
          </w:divBdr>
        </w:div>
        <w:div w:id="1009024578">
          <w:marLeft w:val="0"/>
          <w:marRight w:val="0"/>
          <w:marTop w:val="0"/>
          <w:marBottom w:val="0"/>
          <w:divBdr>
            <w:top w:val="none" w:sz="0" w:space="0" w:color="auto"/>
            <w:left w:val="none" w:sz="0" w:space="0" w:color="auto"/>
            <w:bottom w:val="none" w:sz="0" w:space="0" w:color="auto"/>
            <w:right w:val="none" w:sz="0" w:space="0" w:color="auto"/>
          </w:divBdr>
        </w:div>
        <w:div w:id="1199389572">
          <w:marLeft w:val="0"/>
          <w:marRight w:val="0"/>
          <w:marTop w:val="0"/>
          <w:marBottom w:val="0"/>
          <w:divBdr>
            <w:top w:val="none" w:sz="0" w:space="0" w:color="auto"/>
            <w:left w:val="none" w:sz="0" w:space="0" w:color="auto"/>
            <w:bottom w:val="none" w:sz="0" w:space="0" w:color="auto"/>
            <w:right w:val="none" w:sz="0" w:space="0" w:color="auto"/>
          </w:divBdr>
        </w:div>
        <w:div w:id="1416829118">
          <w:marLeft w:val="0"/>
          <w:marRight w:val="0"/>
          <w:marTop w:val="0"/>
          <w:marBottom w:val="0"/>
          <w:divBdr>
            <w:top w:val="none" w:sz="0" w:space="0" w:color="auto"/>
            <w:left w:val="none" w:sz="0" w:space="0" w:color="auto"/>
            <w:bottom w:val="none" w:sz="0" w:space="0" w:color="auto"/>
            <w:right w:val="none" w:sz="0" w:space="0" w:color="auto"/>
          </w:divBdr>
        </w:div>
        <w:div w:id="941182556">
          <w:marLeft w:val="0"/>
          <w:marRight w:val="0"/>
          <w:marTop w:val="0"/>
          <w:marBottom w:val="0"/>
          <w:divBdr>
            <w:top w:val="none" w:sz="0" w:space="0" w:color="auto"/>
            <w:left w:val="none" w:sz="0" w:space="0" w:color="auto"/>
            <w:bottom w:val="none" w:sz="0" w:space="0" w:color="auto"/>
            <w:right w:val="none" w:sz="0" w:space="0" w:color="auto"/>
          </w:divBdr>
        </w:div>
        <w:div w:id="953942950">
          <w:marLeft w:val="0"/>
          <w:marRight w:val="0"/>
          <w:marTop w:val="0"/>
          <w:marBottom w:val="0"/>
          <w:divBdr>
            <w:top w:val="none" w:sz="0" w:space="0" w:color="auto"/>
            <w:left w:val="none" w:sz="0" w:space="0" w:color="auto"/>
            <w:bottom w:val="none" w:sz="0" w:space="0" w:color="auto"/>
            <w:right w:val="none" w:sz="0" w:space="0" w:color="auto"/>
          </w:divBdr>
        </w:div>
        <w:div w:id="284654281">
          <w:marLeft w:val="0"/>
          <w:marRight w:val="0"/>
          <w:marTop w:val="0"/>
          <w:marBottom w:val="0"/>
          <w:divBdr>
            <w:top w:val="none" w:sz="0" w:space="0" w:color="auto"/>
            <w:left w:val="none" w:sz="0" w:space="0" w:color="auto"/>
            <w:bottom w:val="none" w:sz="0" w:space="0" w:color="auto"/>
            <w:right w:val="none" w:sz="0" w:space="0" w:color="auto"/>
          </w:divBdr>
        </w:div>
        <w:div w:id="783035775">
          <w:marLeft w:val="0"/>
          <w:marRight w:val="0"/>
          <w:marTop w:val="0"/>
          <w:marBottom w:val="0"/>
          <w:divBdr>
            <w:top w:val="none" w:sz="0" w:space="0" w:color="auto"/>
            <w:left w:val="none" w:sz="0" w:space="0" w:color="auto"/>
            <w:bottom w:val="none" w:sz="0" w:space="0" w:color="auto"/>
            <w:right w:val="none" w:sz="0" w:space="0" w:color="auto"/>
          </w:divBdr>
        </w:div>
        <w:div w:id="2008747165">
          <w:marLeft w:val="0"/>
          <w:marRight w:val="0"/>
          <w:marTop w:val="0"/>
          <w:marBottom w:val="0"/>
          <w:divBdr>
            <w:top w:val="none" w:sz="0" w:space="0" w:color="auto"/>
            <w:left w:val="none" w:sz="0" w:space="0" w:color="auto"/>
            <w:bottom w:val="none" w:sz="0" w:space="0" w:color="auto"/>
            <w:right w:val="none" w:sz="0" w:space="0" w:color="auto"/>
          </w:divBdr>
        </w:div>
        <w:div w:id="1736050318">
          <w:marLeft w:val="0"/>
          <w:marRight w:val="0"/>
          <w:marTop w:val="0"/>
          <w:marBottom w:val="0"/>
          <w:divBdr>
            <w:top w:val="none" w:sz="0" w:space="0" w:color="auto"/>
            <w:left w:val="none" w:sz="0" w:space="0" w:color="auto"/>
            <w:bottom w:val="none" w:sz="0" w:space="0" w:color="auto"/>
            <w:right w:val="none" w:sz="0" w:space="0" w:color="auto"/>
          </w:divBdr>
        </w:div>
        <w:div w:id="2037850200">
          <w:marLeft w:val="0"/>
          <w:marRight w:val="0"/>
          <w:marTop w:val="0"/>
          <w:marBottom w:val="0"/>
          <w:divBdr>
            <w:top w:val="none" w:sz="0" w:space="0" w:color="auto"/>
            <w:left w:val="none" w:sz="0" w:space="0" w:color="auto"/>
            <w:bottom w:val="none" w:sz="0" w:space="0" w:color="auto"/>
            <w:right w:val="none" w:sz="0" w:space="0" w:color="auto"/>
          </w:divBdr>
        </w:div>
        <w:div w:id="1512180174">
          <w:marLeft w:val="0"/>
          <w:marRight w:val="0"/>
          <w:marTop w:val="0"/>
          <w:marBottom w:val="0"/>
          <w:divBdr>
            <w:top w:val="none" w:sz="0" w:space="0" w:color="auto"/>
            <w:left w:val="none" w:sz="0" w:space="0" w:color="auto"/>
            <w:bottom w:val="none" w:sz="0" w:space="0" w:color="auto"/>
            <w:right w:val="none" w:sz="0" w:space="0" w:color="auto"/>
          </w:divBdr>
        </w:div>
        <w:div w:id="1024675233">
          <w:marLeft w:val="0"/>
          <w:marRight w:val="0"/>
          <w:marTop w:val="0"/>
          <w:marBottom w:val="0"/>
          <w:divBdr>
            <w:top w:val="none" w:sz="0" w:space="0" w:color="auto"/>
            <w:left w:val="none" w:sz="0" w:space="0" w:color="auto"/>
            <w:bottom w:val="none" w:sz="0" w:space="0" w:color="auto"/>
            <w:right w:val="none" w:sz="0" w:space="0" w:color="auto"/>
          </w:divBdr>
        </w:div>
        <w:div w:id="1225527392">
          <w:marLeft w:val="0"/>
          <w:marRight w:val="0"/>
          <w:marTop w:val="0"/>
          <w:marBottom w:val="0"/>
          <w:divBdr>
            <w:top w:val="none" w:sz="0" w:space="0" w:color="auto"/>
            <w:left w:val="none" w:sz="0" w:space="0" w:color="auto"/>
            <w:bottom w:val="none" w:sz="0" w:space="0" w:color="auto"/>
            <w:right w:val="none" w:sz="0" w:space="0" w:color="auto"/>
          </w:divBdr>
        </w:div>
        <w:div w:id="998073661">
          <w:marLeft w:val="0"/>
          <w:marRight w:val="0"/>
          <w:marTop w:val="0"/>
          <w:marBottom w:val="0"/>
          <w:divBdr>
            <w:top w:val="none" w:sz="0" w:space="0" w:color="auto"/>
            <w:left w:val="none" w:sz="0" w:space="0" w:color="auto"/>
            <w:bottom w:val="none" w:sz="0" w:space="0" w:color="auto"/>
            <w:right w:val="none" w:sz="0" w:space="0" w:color="auto"/>
          </w:divBdr>
        </w:div>
        <w:div w:id="141166879">
          <w:marLeft w:val="0"/>
          <w:marRight w:val="0"/>
          <w:marTop w:val="0"/>
          <w:marBottom w:val="0"/>
          <w:divBdr>
            <w:top w:val="none" w:sz="0" w:space="0" w:color="auto"/>
            <w:left w:val="none" w:sz="0" w:space="0" w:color="auto"/>
            <w:bottom w:val="none" w:sz="0" w:space="0" w:color="auto"/>
            <w:right w:val="none" w:sz="0" w:space="0" w:color="auto"/>
          </w:divBdr>
        </w:div>
        <w:div w:id="1751273263">
          <w:marLeft w:val="0"/>
          <w:marRight w:val="0"/>
          <w:marTop w:val="0"/>
          <w:marBottom w:val="0"/>
          <w:divBdr>
            <w:top w:val="none" w:sz="0" w:space="0" w:color="auto"/>
            <w:left w:val="none" w:sz="0" w:space="0" w:color="auto"/>
            <w:bottom w:val="none" w:sz="0" w:space="0" w:color="auto"/>
            <w:right w:val="none" w:sz="0" w:space="0" w:color="auto"/>
          </w:divBdr>
        </w:div>
        <w:div w:id="1405713433">
          <w:marLeft w:val="0"/>
          <w:marRight w:val="0"/>
          <w:marTop w:val="0"/>
          <w:marBottom w:val="0"/>
          <w:divBdr>
            <w:top w:val="none" w:sz="0" w:space="0" w:color="auto"/>
            <w:left w:val="none" w:sz="0" w:space="0" w:color="auto"/>
            <w:bottom w:val="none" w:sz="0" w:space="0" w:color="auto"/>
            <w:right w:val="none" w:sz="0" w:space="0" w:color="auto"/>
          </w:divBdr>
        </w:div>
        <w:div w:id="101730151">
          <w:marLeft w:val="0"/>
          <w:marRight w:val="0"/>
          <w:marTop w:val="0"/>
          <w:marBottom w:val="0"/>
          <w:divBdr>
            <w:top w:val="none" w:sz="0" w:space="0" w:color="auto"/>
            <w:left w:val="none" w:sz="0" w:space="0" w:color="auto"/>
            <w:bottom w:val="none" w:sz="0" w:space="0" w:color="auto"/>
            <w:right w:val="none" w:sz="0" w:space="0" w:color="auto"/>
          </w:divBdr>
        </w:div>
        <w:div w:id="1416782524">
          <w:marLeft w:val="0"/>
          <w:marRight w:val="0"/>
          <w:marTop w:val="0"/>
          <w:marBottom w:val="0"/>
          <w:divBdr>
            <w:top w:val="none" w:sz="0" w:space="0" w:color="auto"/>
            <w:left w:val="none" w:sz="0" w:space="0" w:color="auto"/>
            <w:bottom w:val="none" w:sz="0" w:space="0" w:color="auto"/>
            <w:right w:val="none" w:sz="0" w:space="0" w:color="auto"/>
          </w:divBdr>
        </w:div>
      </w:divsChild>
    </w:div>
    <w:div w:id="2032605963">
      <w:bodyDiv w:val="1"/>
      <w:marLeft w:val="0"/>
      <w:marRight w:val="0"/>
      <w:marTop w:val="0"/>
      <w:marBottom w:val="0"/>
      <w:divBdr>
        <w:top w:val="none" w:sz="0" w:space="0" w:color="auto"/>
        <w:left w:val="none" w:sz="0" w:space="0" w:color="auto"/>
        <w:bottom w:val="none" w:sz="0" w:space="0" w:color="auto"/>
        <w:right w:val="none" w:sz="0" w:space="0" w:color="auto"/>
      </w:divBdr>
    </w:div>
    <w:div w:id="2058772103">
      <w:bodyDiv w:val="1"/>
      <w:marLeft w:val="0"/>
      <w:marRight w:val="0"/>
      <w:marTop w:val="0"/>
      <w:marBottom w:val="0"/>
      <w:divBdr>
        <w:top w:val="none" w:sz="0" w:space="0" w:color="auto"/>
        <w:left w:val="none" w:sz="0" w:space="0" w:color="auto"/>
        <w:bottom w:val="none" w:sz="0" w:space="0" w:color="auto"/>
        <w:right w:val="none" w:sz="0" w:space="0" w:color="auto"/>
      </w:divBdr>
      <w:divsChild>
        <w:div w:id="1200433791">
          <w:marLeft w:val="0"/>
          <w:marRight w:val="0"/>
          <w:marTop w:val="0"/>
          <w:marBottom w:val="0"/>
          <w:divBdr>
            <w:top w:val="none" w:sz="0" w:space="0" w:color="auto"/>
            <w:left w:val="none" w:sz="0" w:space="0" w:color="auto"/>
            <w:bottom w:val="none" w:sz="0" w:space="0" w:color="auto"/>
            <w:right w:val="none" w:sz="0" w:space="0" w:color="auto"/>
          </w:divBdr>
        </w:div>
        <w:div w:id="1330132696">
          <w:marLeft w:val="0"/>
          <w:marRight w:val="0"/>
          <w:marTop w:val="0"/>
          <w:marBottom w:val="0"/>
          <w:divBdr>
            <w:top w:val="none" w:sz="0" w:space="0" w:color="auto"/>
            <w:left w:val="none" w:sz="0" w:space="0" w:color="auto"/>
            <w:bottom w:val="none" w:sz="0" w:space="0" w:color="auto"/>
            <w:right w:val="none" w:sz="0" w:space="0" w:color="auto"/>
          </w:divBdr>
        </w:div>
        <w:div w:id="228075484">
          <w:marLeft w:val="0"/>
          <w:marRight w:val="0"/>
          <w:marTop w:val="0"/>
          <w:marBottom w:val="0"/>
          <w:divBdr>
            <w:top w:val="none" w:sz="0" w:space="0" w:color="auto"/>
            <w:left w:val="none" w:sz="0" w:space="0" w:color="auto"/>
            <w:bottom w:val="none" w:sz="0" w:space="0" w:color="auto"/>
            <w:right w:val="none" w:sz="0" w:space="0" w:color="auto"/>
          </w:divBdr>
        </w:div>
        <w:div w:id="830877239">
          <w:marLeft w:val="0"/>
          <w:marRight w:val="0"/>
          <w:marTop w:val="0"/>
          <w:marBottom w:val="0"/>
          <w:divBdr>
            <w:top w:val="none" w:sz="0" w:space="0" w:color="auto"/>
            <w:left w:val="none" w:sz="0" w:space="0" w:color="auto"/>
            <w:bottom w:val="none" w:sz="0" w:space="0" w:color="auto"/>
            <w:right w:val="none" w:sz="0" w:space="0" w:color="auto"/>
          </w:divBdr>
        </w:div>
        <w:div w:id="96801542">
          <w:marLeft w:val="0"/>
          <w:marRight w:val="0"/>
          <w:marTop w:val="0"/>
          <w:marBottom w:val="0"/>
          <w:divBdr>
            <w:top w:val="none" w:sz="0" w:space="0" w:color="auto"/>
            <w:left w:val="none" w:sz="0" w:space="0" w:color="auto"/>
            <w:bottom w:val="none" w:sz="0" w:space="0" w:color="auto"/>
            <w:right w:val="none" w:sz="0" w:space="0" w:color="auto"/>
          </w:divBdr>
        </w:div>
        <w:div w:id="1632638666">
          <w:marLeft w:val="0"/>
          <w:marRight w:val="0"/>
          <w:marTop w:val="0"/>
          <w:marBottom w:val="0"/>
          <w:divBdr>
            <w:top w:val="none" w:sz="0" w:space="0" w:color="auto"/>
            <w:left w:val="none" w:sz="0" w:space="0" w:color="auto"/>
            <w:bottom w:val="none" w:sz="0" w:space="0" w:color="auto"/>
            <w:right w:val="none" w:sz="0" w:space="0" w:color="auto"/>
          </w:divBdr>
        </w:div>
        <w:div w:id="1275870753">
          <w:marLeft w:val="0"/>
          <w:marRight w:val="0"/>
          <w:marTop w:val="0"/>
          <w:marBottom w:val="0"/>
          <w:divBdr>
            <w:top w:val="none" w:sz="0" w:space="0" w:color="auto"/>
            <w:left w:val="none" w:sz="0" w:space="0" w:color="auto"/>
            <w:bottom w:val="none" w:sz="0" w:space="0" w:color="auto"/>
            <w:right w:val="none" w:sz="0" w:space="0" w:color="auto"/>
          </w:divBdr>
        </w:div>
        <w:div w:id="387648551">
          <w:marLeft w:val="0"/>
          <w:marRight w:val="0"/>
          <w:marTop w:val="0"/>
          <w:marBottom w:val="0"/>
          <w:divBdr>
            <w:top w:val="none" w:sz="0" w:space="0" w:color="auto"/>
            <w:left w:val="none" w:sz="0" w:space="0" w:color="auto"/>
            <w:bottom w:val="none" w:sz="0" w:space="0" w:color="auto"/>
            <w:right w:val="none" w:sz="0" w:space="0" w:color="auto"/>
          </w:divBdr>
        </w:div>
        <w:div w:id="1337807918">
          <w:marLeft w:val="0"/>
          <w:marRight w:val="0"/>
          <w:marTop w:val="0"/>
          <w:marBottom w:val="0"/>
          <w:divBdr>
            <w:top w:val="none" w:sz="0" w:space="0" w:color="auto"/>
            <w:left w:val="none" w:sz="0" w:space="0" w:color="auto"/>
            <w:bottom w:val="none" w:sz="0" w:space="0" w:color="auto"/>
            <w:right w:val="none" w:sz="0" w:space="0" w:color="auto"/>
          </w:divBdr>
        </w:div>
        <w:div w:id="137067611">
          <w:marLeft w:val="0"/>
          <w:marRight w:val="0"/>
          <w:marTop w:val="0"/>
          <w:marBottom w:val="0"/>
          <w:divBdr>
            <w:top w:val="none" w:sz="0" w:space="0" w:color="auto"/>
            <w:left w:val="none" w:sz="0" w:space="0" w:color="auto"/>
            <w:bottom w:val="none" w:sz="0" w:space="0" w:color="auto"/>
            <w:right w:val="none" w:sz="0" w:space="0" w:color="auto"/>
          </w:divBdr>
        </w:div>
        <w:div w:id="1545406135">
          <w:marLeft w:val="0"/>
          <w:marRight w:val="0"/>
          <w:marTop w:val="0"/>
          <w:marBottom w:val="0"/>
          <w:divBdr>
            <w:top w:val="none" w:sz="0" w:space="0" w:color="auto"/>
            <w:left w:val="none" w:sz="0" w:space="0" w:color="auto"/>
            <w:bottom w:val="none" w:sz="0" w:space="0" w:color="auto"/>
            <w:right w:val="none" w:sz="0" w:space="0" w:color="auto"/>
          </w:divBdr>
        </w:div>
        <w:div w:id="650332049">
          <w:marLeft w:val="0"/>
          <w:marRight w:val="0"/>
          <w:marTop w:val="0"/>
          <w:marBottom w:val="0"/>
          <w:divBdr>
            <w:top w:val="none" w:sz="0" w:space="0" w:color="auto"/>
            <w:left w:val="none" w:sz="0" w:space="0" w:color="auto"/>
            <w:bottom w:val="none" w:sz="0" w:space="0" w:color="auto"/>
            <w:right w:val="none" w:sz="0" w:space="0" w:color="auto"/>
          </w:divBdr>
        </w:div>
        <w:div w:id="890774434">
          <w:marLeft w:val="0"/>
          <w:marRight w:val="0"/>
          <w:marTop w:val="0"/>
          <w:marBottom w:val="0"/>
          <w:divBdr>
            <w:top w:val="none" w:sz="0" w:space="0" w:color="auto"/>
            <w:left w:val="none" w:sz="0" w:space="0" w:color="auto"/>
            <w:bottom w:val="none" w:sz="0" w:space="0" w:color="auto"/>
            <w:right w:val="none" w:sz="0" w:space="0" w:color="auto"/>
          </w:divBdr>
        </w:div>
        <w:div w:id="121727251">
          <w:marLeft w:val="0"/>
          <w:marRight w:val="0"/>
          <w:marTop w:val="0"/>
          <w:marBottom w:val="0"/>
          <w:divBdr>
            <w:top w:val="none" w:sz="0" w:space="0" w:color="auto"/>
            <w:left w:val="none" w:sz="0" w:space="0" w:color="auto"/>
            <w:bottom w:val="none" w:sz="0" w:space="0" w:color="auto"/>
            <w:right w:val="none" w:sz="0" w:space="0" w:color="auto"/>
          </w:divBdr>
        </w:div>
        <w:div w:id="766996696">
          <w:marLeft w:val="0"/>
          <w:marRight w:val="0"/>
          <w:marTop w:val="0"/>
          <w:marBottom w:val="0"/>
          <w:divBdr>
            <w:top w:val="none" w:sz="0" w:space="0" w:color="auto"/>
            <w:left w:val="none" w:sz="0" w:space="0" w:color="auto"/>
            <w:bottom w:val="none" w:sz="0" w:space="0" w:color="auto"/>
            <w:right w:val="none" w:sz="0" w:space="0" w:color="auto"/>
          </w:divBdr>
        </w:div>
        <w:div w:id="753743391">
          <w:marLeft w:val="0"/>
          <w:marRight w:val="0"/>
          <w:marTop w:val="0"/>
          <w:marBottom w:val="0"/>
          <w:divBdr>
            <w:top w:val="none" w:sz="0" w:space="0" w:color="auto"/>
            <w:left w:val="none" w:sz="0" w:space="0" w:color="auto"/>
            <w:bottom w:val="none" w:sz="0" w:space="0" w:color="auto"/>
            <w:right w:val="none" w:sz="0" w:space="0" w:color="auto"/>
          </w:divBdr>
        </w:div>
        <w:div w:id="1554581523">
          <w:marLeft w:val="0"/>
          <w:marRight w:val="0"/>
          <w:marTop w:val="0"/>
          <w:marBottom w:val="0"/>
          <w:divBdr>
            <w:top w:val="none" w:sz="0" w:space="0" w:color="auto"/>
            <w:left w:val="none" w:sz="0" w:space="0" w:color="auto"/>
            <w:bottom w:val="none" w:sz="0" w:space="0" w:color="auto"/>
            <w:right w:val="none" w:sz="0" w:space="0" w:color="auto"/>
          </w:divBdr>
        </w:div>
        <w:div w:id="1401750886">
          <w:marLeft w:val="0"/>
          <w:marRight w:val="0"/>
          <w:marTop w:val="0"/>
          <w:marBottom w:val="0"/>
          <w:divBdr>
            <w:top w:val="none" w:sz="0" w:space="0" w:color="auto"/>
            <w:left w:val="none" w:sz="0" w:space="0" w:color="auto"/>
            <w:bottom w:val="none" w:sz="0" w:space="0" w:color="auto"/>
            <w:right w:val="none" w:sz="0" w:space="0" w:color="auto"/>
          </w:divBdr>
        </w:div>
        <w:div w:id="613251336">
          <w:marLeft w:val="0"/>
          <w:marRight w:val="0"/>
          <w:marTop w:val="0"/>
          <w:marBottom w:val="0"/>
          <w:divBdr>
            <w:top w:val="none" w:sz="0" w:space="0" w:color="auto"/>
            <w:left w:val="none" w:sz="0" w:space="0" w:color="auto"/>
            <w:bottom w:val="none" w:sz="0" w:space="0" w:color="auto"/>
            <w:right w:val="none" w:sz="0" w:space="0" w:color="auto"/>
          </w:divBdr>
        </w:div>
        <w:div w:id="1234197476">
          <w:marLeft w:val="0"/>
          <w:marRight w:val="0"/>
          <w:marTop w:val="0"/>
          <w:marBottom w:val="0"/>
          <w:divBdr>
            <w:top w:val="none" w:sz="0" w:space="0" w:color="auto"/>
            <w:left w:val="none" w:sz="0" w:space="0" w:color="auto"/>
            <w:bottom w:val="none" w:sz="0" w:space="0" w:color="auto"/>
            <w:right w:val="none" w:sz="0" w:space="0" w:color="auto"/>
          </w:divBdr>
        </w:div>
        <w:div w:id="1778796761">
          <w:marLeft w:val="0"/>
          <w:marRight w:val="0"/>
          <w:marTop w:val="0"/>
          <w:marBottom w:val="0"/>
          <w:divBdr>
            <w:top w:val="none" w:sz="0" w:space="0" w:color="auto"/>
            <w:left w:val="none" w:sz="0" w:space="0" w:color="auto"/>
            <w:bottom w:val="none" w:sz="0" w:space="0" w:color="auto"/>
            <w:right w:val="none" w:sz="0" w:space="0" w:color="auto"/>
          </w:divBdr>
        </w:div>
        <w:div w:id="1072846426">
          <w:marLeft w:val="0"/>
          <w:marRight w:val="0"/>
          <w:marTop w:val="0"/>
          <w:marBottom w:val="0"/>
          <w:divBdr>
            <w:top w:val="none" w:sz="0" w:space="0" w:color="auto"/>
            <w:left w:val="none" w:sz="0" w:space="0" w:color="auto"/>
            <w:bottom w:val="none" w:sz="0" w:space="0" w:color="auto"/>
            <w:right w:val="none" w:sz="0" w:space="0" w:color="auto"/>
          </w:divBdr>
        </w:div>
        <w:div w:id="1305427872">
          <w:marLeft w:val="0"/>
          <w:marRight w:val="0"/>
          <w:marTop w:val="0"/>
          <w:marBottom w:val="0"/>
          <w:divBdr>
            <w:top w:val="none" w:sz="0" w:space="0" w:color="auto"/>
            <w:left w:val="none" w:sz="0" w:space="0" w:color="auto"/>
            <w:bottom w:val="none" w:sz="0" w:space="0" w:color="auto"/>
            <w:right w:val="none" w:sz="0" w:space="0" w:color="auto"/>
          </w:divBdr>
        </w:div>
        <w:div w:id="1844859006">
          <w:marLeft w:val="0"/>
          <w:marRight w:val="0"/>
          <w:marTop w:val="0"/>
          <w:marBottom w:val="0"/>
          <w:divBdr>
            <w:top w:val="none" w:sz="0" w:space="0" w:color="auto"/>
            <w:left w:val="none" w:sz="0" w:space="0" w:color="auto"/>
            <w:bottom w:val="none" w:sz="0" w:space="0" w:color="auto"/>
            <w:right w:val="none" w:sz="0" w:space="0" w:color="auto"/>
          </w:divBdr>
        </w:div>
        <w:div w:id="619184650">
          <w:marLeft w:val="0"/>
          <w:marRight w:val="0"/>
          <w:marTop w:val="0"/>
          <w:marBottom w:val="0"/>
          <w:divBdr>
            <w:top w:val="none" w:sz="0" w:space="0" w:color="auto"/>
            <w:left w:val="none" w:sz="0" w:space="0" w:color="auto"/>
            <w:bottom w:val="none" w:sz="0" w:space="0" w:color="auto"/>
            <w:right w:val="none" w:sz="0" w:space="0" w:color="auto"/>
          </w:divBdr>
        </w:div>
        <w:div w:id="899486604">
          <w:marLeft w:val="0"/>
          <w:marRight w:val="0"/>
          <w:marTop w:val="0"/>
          <w:marBottom w:val="0"/>
          <w:divBdr>
            <w:top w:val="none" w:sz="0" w:space="0" w:color="auto"/>
            <w:left w:val="none" w:sz="0" w:space="0" w:color="auto"/>
            <w:bottom w:val="none" w:sz="0" w:space="0" w:color="auto"/>
            <w:right w:val="none" w:sz="0" w:space="0" w:color="auto"/>
          </w:divBdr>
        </w:div>
        <w:div w:id="1934245495">
          <w:marLeft w:val="0"/>
          <w:marRight w:val="0"/>
          <w:marTop w:val="0"/>
          <w:marBottom w:val="0"/>
          <w:divBdr>
            <w:top w:val="none" w:sz="0" w:space="0" w:color="auto"/>
            <w:left w:val="none" w:sz="0" w:space="0" w:color="auto"/>
            <w:bottom w:val="none" w:sz="0" w:space="0" w:color="auto"/>
            <w:right w:val="none" w:sz="0" w:space="0" w:color="auto"/>
          </w:divBdr>
        </w:div>
        <w:div w:id="1814523053">
          <w:marLeft w:val="0"/>
          <w:marRight w:val="0"/>
          <w:marTop w:val="0"/>
          <w:marBottom w:val="0"/>
          <w:divBdr>
            <w:top w:val="none" w:sz="0" w:space="0" w:color="auto"/>
            <w:left w:val="none" w:sz="0" w:space="0" w:color="auto"/>
            <w:bottom w:val="none" w:sz="0" w:space="0" w:color="auto"/>
            <w:right w:val="none" w:sz="0" w:space="0" w:color="auto"/>
          </w:divBdr>
        </w:div>
        <w:div w:id="1205867321">
          <w:marLeft w:val="0"/>
          <w:marRight w:val="0"/>
          <w:marTop w:val="0"/>
          <w:marBottom w:val="0"/>
          <w:divBdr>
            <w:top w:val="none" w:sz="0" w:space="0" w:color="auto"/>
            <w:left w:val="none" w:sz="0" w:space="0" w:color="auto"/>
            <w:bottom w:val="none" w:sz="0" w:space="0" w:color="auto"/>
            <w:right w:val="none" w:sz="0" w:space="0" w:color="auto"/>
          </w:divBdr>
        </w:div>
        <w:div w:id="84887882">
          <w:marLeft w:val="0"/>
          <w:marRight w:val="0"/>
          <w:marTop w:val="0"/>
          <w:marBottom w:val="0"/>
          <w:divBdr>
            <w:top w:val="none" w:sz="0" w:space="0" w:color="auto"/>
            <w:left w:val="none" w:sz="0" w:space="0" w:color="auto"/>
            <w:bottom w:val="none" w:sz="0" w:space="0" w:color="auto"/>
            <w:right w:val="none" w:sz="0" w:space="0" w:color="auto"/>
          </w:divBdr>
        </w:div>
        <w:div w:id="815032108">
          <w:marLeft w:val="0"/>
          <w:marRight w:val="0"/>
          <w:marTop w:val="0"/>
          <w:marBottom w:val="0"/>
          <w:divBdr>
            <w:top w:val="none" w:sz="0" w:space="0" w:color="auto"/>
            <w:left w:val="none" w:sz="0" w:space="0" w:color="auto"/>
            <w:bottom w:val="none" w:sz="0" w:space="0" w:color="auto"/>
            <w:right w:val="none" w:sz="0" w:space="0" w:color="auto"/>
          </w:divBdr>
        </w:div>
        <w:div w:id="566109835">
          <w:marLeft w:val="0"/>
          <w:marRight w:val="0"/>
          <w:marTop w:val="0"/>
          <w:marBottom w:val="0"/>
          <w:divBdr>
            <w:top w:val="none" w:sz="0" w:space="0" w:color="auto"/>
            <w:left w:val="none" w:sz="0" w:space="0" w:color="auto"/>
            <w:bottom w:val="none" w:sz="0" w:space="0" w:color="auto"/>
            <w:right w:val="none" w:sz="0" w:space="0" w:color="auto"/>
          </w:divBdr>
        </w:div>
        <w:div w:id="905382725">
          <w:marLeft w:val="0"/>
          <w:marRight w:val="0"/>
          <w:marTop w:val="0"/>
          <w:marBottom w:val="0"/>
          <w:divBdr>
            <w:top w:val="none" w:sz="0" w:space="0" w:color="auto"/>
            <w:left w:val="none" w:sz="0" w:space="0" w:color="auto"/>
            <w:bottom w:val="none" w:sz="0" w:space="0" w:color="auto"/>
            <w:right w:val="none" w:sz="0" w:space="0" w:color="auto"/>
          </w:divBdr>
        </w:div>
        <w:div w:id="1697080148">
          <w:marLeft w:val="0"/>
          <w:marRight w:val="0"/>
          <w:marTop w:val="0"/>
          <w:marBottom w:val="0"/>
          <w:divBdr>
            <w:top w:val="none" w:sz="0" w:space="0" w:color="auto"/>
            <w:left w:val="none" w:sz="0" w:space="0" w:color="auto"/>
            <w:bottom w:val="none" w:sz="0" w:space="0" w:color="auto"/>
            <w:right w:val="none" w:sz="0" w:space="0" w:color="auto"/>
          </w:divBdr>
        </w:div>
        <w:div w:id="759181460">
          <w:marLeft w:val="0"/>
          <w:marRight w:val="0"/>
          <w:marTop w:val="0"/>
          <w:marBottom w:val="0"/>
          <w:divBdr>
            <w:top w:val="none" w:sz="0" w:space="0" w:color="auto"/>
            <w:left w:val="none" w:sz="0" w:space="0" w:color="auto"/>
            <w:bottom w:val="none" w:sz="0" w:space="0" w:color="auto"/>
            <w:right w:val="none" w:sz="0" w:space="0" w:color="auto"/>
          </w:divBdr>
        </w:div>
        <w:div w:id="851727036">
          <w:marLeft w:val="0"/>
          <w:marRight w:val="0"/>
          <w:marTop w:val="0"/>
          <w:marBottom w:val="0"/>
          <w:divBdr>
            <w:top w:val="none" w:sz="0" w:space="0" w:color="auto"/>
            <w:left w:val="none" w:sz="0" w:space="0" w:color="auto"/>
            <w:bottom w:val="none" w:sz="0" w:space="0" w:color="auto"/>
            <w:right w:val="none" w:sz="0" w:space="0" w:color="auto"/>
          </w:divBdr>
        </w:div>
        <w:div w:id="428356371">
          <w:marLeft w:val="0"/>
          <w:marRight w:val="0"/>
          <w:marTop w:val="0"/>
          <w:marBottom w:val="0"/>
          <w:divBdr>
            <w:top w:val="none" w:sz="0" w:space="0" w:color="auto"/>
            <w:left w:val="none" w:sz="0" w:space="0" w:color="auto"/>
            <w:bottom w:val="none" w:sz="0" w:space="0" w:color="auto"/>
            <w:right w:val="none" w:sz="0" w:space="0" w:color="auto"/>
          </w:divBdr>
        </w:div>
        <w:div w:id="2072537999">
          <w:marLeft w:val="0"/>
          <w:marRight w:val="0"/>
          <w:marTop w:val="0"/>
          <w:marBottom w:val="0"/>
          <w:divBdr>
            <w:top w:val="none" w:sz="0" w:space="0" w:color="auto"/>
            <w:left w:val="none" w:sz="0" w:space="0" w:color="auto"/>
            <w:bottom w:val="none" w:sz="0" w:space="0" w:color="auto"/>
            <w:right w:val="none" w:sz="0" w:space="0" w:color="auto"/>
          </w:divBdr>
        </w:div>
        <w:div w:id="1684698538">
          <w:marLeft w:val="0"/>
          <w:marRight w:val="0"/>
          <w:marTop w:val="0"/>
          <w:marBottom w:val="0"/>
          <w:divBdr>
            <w:top w:val="none" w:sz="0" w:space="0" w:color="auto"/>
            <w:left w:val="none" w:sz="0" w:space="0" w:color="auto"/>
            <w:bottom w:val="none" w:sz="0" w:space="0" w:color="auto"/>
            <w:right w:val="none" w:sz="0" w:space="0" w:color="auto"/>
          </w:divBdr>
        </w:div>
        <w:div w:id="817917585">
          <w:marLeft w:val="0"/>
          <w:marRight w:val="0"/>
          <w:marTop w:val="0"/>
          <w:marBottom w:val="0"/>
          <w:divBdr>
            <w:top w:val="none" w:sz="0" w:space="0" w:color="auto"/>
            <w:left w:val="none" w:sz="0" w:space="0" w:color="auto"/>
            <w:bottom w:val="none" w:sz="0" w:space="0" w:color="auto"/>
            <w:right w:val="none" w:sz="0" w:space="0" w:color="auto"/>
          </w:divBdr>
        </w:div>
        <w:div w:id="1565796864">
          <w:marLeft w:val="0"/>
          <w:marRight w:val="0"/>
          <w:marTop w:val="0"/>
          <w:marBottom w:val="0"/>
          <w:divBdr>
            <w:top w:val="none" w:sz="0" w:space="0" w:color="auto"/>
            <w:left w:val="none" w:sz="0" w:space="0" w:color="auto"/>
            <w:bottom w:val="none" w:sz="0" w:space="0" w:color="auto"/>
            <w:right w:val="none" w:sz="0" w:space="0" w:color="auto"/>
          </w:divBdr>
        </w:div>
        <w:div w:id="1734503129">
          <w:marLeft w:val="0"/>
          <w:marRight w:val="0"/>
          <w:marTop w:val="0"/>
          <w:marBottom w:val="0"/>
          <w:divBdr>
            <w:top w:val="none" w:sz="0" w:space="0" w:color="auto"/>
            <w:left w:val="none" w:sz="0" w:space="0" w:color="auto"/>
            <w:bottom w:val="none" w:sz="0" w:space="0" w:color="auto"/>
            <w:right w:val="none" w:sz="0" w:space="0" w:color="auto"/>
          </w:divBdr>
        </w:div>
        <w:div w:id="946156122">
          <w:marLeft w:val="0"/>
          <w:marRight w:val="0"/>
          <w:marTop w:val="0"/>
          <w:marBottom w:val="0"/>
          <w:divBdr>
            <w:top w:val="none" w:sz="0" w:space="0" w:color="auto"/>
            <w:left w:val="none" w:sz="0" w:space="0" w:color="auto"/>
            <w:bottom w:val="none" w:sz="0" w:space="0" w:color="auto"/>
            <w:right w:val="none" w:sz="0" w:space="0" w:color="auto"/>
          </w:divBdr>
        </w:div>
        <w:div w:id="967667260">
          <w:marLeft w:val="0"/>
          <w:marRight w:val="0"/>
          <w:marTop w:val="0"/>
          <w:marBottom w:val="0"/>
          <w:divBdr>
            <w:top w:val="none" w:sz="0" w:space="0" w:color="auto"/>
            <w:left w:val="none" w:sz="0" w:space="0" w:color="auto"/>
            <w:bottom w:val="none" w:sz="0" w:space="0" w:color="auto"/>
            <w:right w:val="none" w:sz="0" w:space="0" w:color="auto"/>
          </w:divBdr>
        </w:div>
        <w:div w:id="522284823">
          <w:marLeft w:val="0"/>
          <w:marRight w:val="0"/>
          <w:marTop w:val="0"/>
          <w:marBottom w:val="0"/>
          <w:divBdr>
            <w:top w:val="none" w:sz="0" w:space="0" w:color="auto"/>
            <w:left w:val="none" w:sz="0" w:space="0" w:color="auto"/>
            <w:bottom w:val="none" w:sz="0" w:space="0" w:color="auto"/>
            <w:right w:val="none" w:sz="0" w:space="0" w:color="auto"/>
          </w:divBdr>
        </w:div>
        <w:div w:id="1708990774">
          <w:marLeft w:val="0"/>
          <w:marRight w:val="0"/>
          <w:marTop w:val="0"/>
          <w:marBottom w:val="0"/>
          <w:divBdr>
            <w:top w:val="none" w:sz="0" w:space="0" w:color="auto"/>
            <w:left w:val="none" w:sz="0" w:space="0" w:color="auto"/>
            <w:bottom w:val="none" w:sz="0" w:space="0" w:color="auto"/>
            <w:right w:val="none" w:sz="0" w:space="0" w:color="auto"/>
          </w:divBdr>
        </w:div>
        <w:div w:id="512769937">
          <w:marLeft w:val="0"/>
          <w:marRight w:val="0"/>
          <w:marTop w:val="0"/>
          <w:marBottom w:val="0"/>
          <w:divBdr>
            <w:top w:val="none" w:sz="0" w:space="0" w:color="auto"/>
            <w:left w:val="none" w:sz="0" w:space="0" w:color="auto"/>
            <w:bottom w:val="none" w:sz="0" w:space="0" w:color="auto"/>
            <w:right w:val="none" w:sz="0" w:space="0" w:color="auto"/>
          </w:divBdr>
        </w:div>
        <w:div w:id="934022336">
          <w:marLeft w:val="0"/>
          <w:marRight w:val="0"/>
          <w:marTop w:val="0"/>
          <w:marBottom w:val="0"/>
          <w:divBdr>
            <w:top w:val="none" w:sz="0" w:space="0" w:color="auto"/>
            <w:left w:val="none" w:sz="0" w:space="0" w:color="auto"/>
            <w:bottom w:val="none" w:sz="0" w:space="0" w:color="auto"/>
            <w:right w:val="none" w:sz="0" w:space="0" w:color="auto"/>
          </w:divBdr>
        </w:div>
        <w:div w:id="593633330">
          <w:marLeft w:val="0"/>
          <w:marRight w:val="0"/>
          <w:marTop w:val="0"/>
          <w:marBottom w:val="0"/>
          <w:divBdr>
            <w:top w:val="none" w:sz="0" w:space="0" w:color="auto"/>
            <w:left w:val="none" w:sz="0" w:space="0" w:color="auto"/>
            <w:bottom w:val="none" w:sz="0" w:space="0" w:color="auto"/>
            <w:right w:val="none" w:sz="0" w:space="0" w:color="auto"/>
          </w:divBdr>
        </w:div>
        <w:div w:id="905338350">
          <w:marLeft w:val="0"/>
          <w:marRight w:val="0"/>
          <w:marTop w:val="0"/>
          <w:marBottom w:val="0"/>
          <w:divBdr>
            <w:top w:val="none" w:sz="0" w:space="0" w:color="auto"/>
            <w:left w:val="none" w:sz="0" w:space="0" w:color="auto"/>
            <w:bottom w:val="none" w:sz="0" w:space="0" w:color="auto"/>
            <w:right w:val="none" w:sz="0" w:space="0" w:color="auto"/>
          </w:divBdr>
        </w:div>
        <w:div w:id="307327300">
          <w:marLeft w:val="0"/>
          <w:marRight w:val="0"/>
          <w:marTop w:val="0"/>
          <w:marBottom w:val="0"/>
          <w:divBdr>
            <w:top w:val="none" w:sz="0" w:space="0" w:color="auto"/>
            <w:left w:val="none" w:sz="0" w:space="0" w:color="auto"/>
            <w:bottom w:val="none" w:sz="0" w:space="0" w:color="auto"/>
            <w:right w:val="none" w:sz="0" w:space="0" w:color="auto"/>
          </w:divBdr>
        </w:div>
        <w:div w:id="1993024714">
          <w:marLeft w:val="0"/>
          <w:marRight w:val="0"/>
          <w:marTop w:val="0"/>
          <w:marBottom w:val="0"/>
          <w:divBdr>
            <w:top w:val="none" w:sz="0" w:space="0" w:color="auto"/>
            <w:left w:val="none" w:sz="0" w:space="0" w:color="auto"/>
            <w:bottom w:val="none" w:sz="0" w:space="0" w:color="auto"/>
            <w:right w:val="none" w:sz="0" w:space="0" w:color="auto"/>
          </w:divBdr>
        </w:div>
        <w:div w:id="1763447679">
          <w:marLeft w:val="0"/>
          <w:marRight w:val="0"/>
          <w:marTop w:val="0"/>
          <w:marBottom w:val="0"/>
          <w:divBdr>
            <w:top w:val="none" w:sz="0" w:space="0" w:color="auto"/>
            <w:left w:val="none" w:sz="0" w:space="0" w:color="auto"/>
            <w:bottom w:val="none" w:sz="0" w:space="0" w:color="auto"/>
            <w:right w:val="none" w:sz="0" w:space="0" w:color="auto"/>
          </w:divBdr>
        </w:div>
        <w:div w:id="1852640109">
          <w:marLeft w:val="0"/>
          <w:marRight w:val="0"/>
          <w:marTop w:val="0"/>
          <w:marBottom w:val="0"/>
          <w:divBdr>
            <w:top w:val="none" w:sz="0" w:space="0" w:color="auto"/>
            <w:left w:val="none" w:sz="0" w:space="0" w:color="auto"/>
            <w:bottom w:val="none" w:sz="0" w:space="0" w:color="auto"/>
            <w:right w:val="none" w:sz="0" w:space="0" w:color="auto"/>
          </w:divBdr>
        </w:div>
        <w:div w:id="1781028019">
          <w:marLeft w:val="0"/>
          <w:marRight w:val="0"/>
          <w:marTop w:val="0"/>
          <w:marBottom w:val="0"/>
          <w:divBdr>
            <w:top w:val="none" w:sz="0" w:space="0" w:color="auto"/>
            <w:left w:val="none" w:sz="0" w:space="0" w:color="auto"/>
            <w:bottom w:val="none" w:sz="0" w:space="0" w:color="auto"/>
            <w:right w:val="none" w:sz="0" w:space="0" w:color="auto"/>
          </w:divBdr>
        </w:div>
        <w:div w:id="1780368859">
          <w:marLeft w:val="0"/>
          <w:marRight w:val="0"/>
          <w:marTop w:val="0"/>
          <w:marBottom w:val="0"/>
          <w:divBdr>
            <w:top w:val="none" w:sz="0" w:space="0" w:color="auto"/>
            <w:left w:val="none" w:sz="0" w:space="0" w:color="auto"/>
            <w:bottom w:val="none" w:sz="0" w:space="0" w:color="auto"/>
            <w:right w:val="none" w:sz="0" w:space="0" w:color="auto"/>
          </w:divBdr>
        </w:div>
        <w:div w:id="2143304200">
          <w:marLeft w:val="0"/>
          <w:marRight w:val="0"/>
          <w:marTop w:val="0"/>
          <w:marBottom w:val="0"/>
          <w:divBdr>
            <w:top w:val="none" w:sz="0" w:space="0" w:color="auto"/>
            <w:left w:val="none" w:sz="0" w:space="0" w:color="auto"/>
            <w:bottom w:val="none" w:sz="0" w:space="0" w:color="auto"/>
            <w:right w:val="none" w:sz="0" w:space="0" w:color="auto"/>
          </w:divBdr>
        </w:div>
        <w:div w:id="1498882476">
          <w:marLeft w:val="0"/>
          <w:marRight w:val="0"/>
          <w:marTop w:val="0"/>
          <w:marBottom w:val="0"/>
          <w:divBdr>
            <w:top w:val="none" w:sz="0" w:space="0" w:color="auto"/>
            <w:left w:val="none" w:sz="0" w:space="0" w:color="auto"/>
            <w:bottom w:val="none" w:sz="0" w:space="0" w:color="auto"/>
            <w:right w:val="none" w:sz="0" w:space="0" w:color="auto"/>
          </w:divBdr>
        </w:div>
        <w:div w:id="1359887831">
          <w:marLeft w:val="0"/>
          <w:marRight w:val="0"/>
          <w:marTop w:val="0"/>
          <w:marBottom w:val="0"/>
          <w:divBdr>
            <w:top w:val="none" w:sz="0" w:space="0" w:color="auto"/>
            <w:left w:val="none" w:sz="0" w:space="0" w:color="auto"/>
            <w:bottom w:val="none" w:sz="0" w:space="0" w:color="auto"/>
            <w:right w:val="none" w:sz="0" w:space="0" w:color="auto"/>
          </w:divBdr>
        </w:div>
        <w:div w:id="245265230">
          <w:marLeft w:val="0"/>
          <w:marRight w:val="0"/>
          <w:marTop w:val="0"/>
          <w:marBottom w:val="0"/>
          <w:divBdr>
            <w:top w:val="none" w:sz="0" w:space="0" w:color="auto"/>
            <w:left w:val="none" w:sz="0" w:space="0" w:color="auto"/>
            <w:bottom w:val="none" w:sz="0" w:space="0" w:color="auto"/>
            <w:right w:val="none" w:sz="0" w:space="0" w:color="auto"/>
          </w:divBdr>
        </w:div>
        <w:div w:id="386146408">
          <w:marLeft w:val="0"/>
          <w:marRight w:val="0"/>
          <w:marTop w:val="0"/>
          <w:marBottom w:val="0"/>
          <w:divBdr>
            <w:top w:val="none" w:sz="0" w:space="0" w:color="auto"/>
            <w:left w:val="none" w:sz="0" w:space="0" w:color="auto"/>
            <w:bottom w:val="none" w:sz="0" w:space="0" w:color="auto"/>
            <w:right w:val="none" w:sz="0" w:space="0" w:color="auto"/>
          </w:divBdr>
        </w:div>
        <w:div w:id="1226261863">
          <w:marLeft w:val="0"/>
          <w:marRight w:val="0"/>
          <w:marTop w:val="0"/>
          <w:marBottom w:val="0"/>
          <w:divBdr>
            <w:top w:val="none" w:sz="0" w:space="0" w:color="auto"/>
            <w:left w:val="none" w:sz="0" w:space="0" w:color="auto"/>
            <w:bottom w:val="none" w:sz="0" w:space="0" w:color="auto"/>
            <w:right w:val="none" w:sz="0" w:space="0" w:color="auto"/>
          </w:divBdr>
        </w:div>
        <w:div w:id="213858613">
          <w:marLeft w:val="0"/>
          <w:marRight w:val="0"/>
          <w:marTop w:val="0"/>
          <w:marBottom w:val="0"/>
          <w:divBdr>
            <w:top w:val="none" w:sz="0" w:space="0" w:color="auto"/>
            <w:left w:val="none" w:sz="0" w:space="0" w:color="auto"/>
            <w:bottom w:val="none" w:sz="0" w:space="0" w:color="auto"/>
            <w:right w:val="none" w:sz="0" w:space="0" w:color="auto"/>
          </w:divBdr>
        </w:div>
        <w:div w:id="741637597">
          <w:marLeft w:val="0"/>
          <w:marRight w:val="0"/>
          <w:marTop w:val="0"/>
          <w:marBottom w:val="0"/>
          <w:divBdr>
            <w:top w:val="none" w:sz="0" w:space="0" w:color="auto"/>
            <w:left w:val="none" w:sz="0" w:space="0" w:color="auto"/>
            <w:bottom w:val="none" w:sz="0" w:space="0" w:color="auto"/>
            <w:right w:val="none" w:sz="0" w:space="0" w:color="auto"/>
          </w:divBdr>
        </w:div>
        <w:div w:id="613562931">
          <w:marLeft w:val="0"/>
          <w:marRight w:val="0"/>
          <w:marTop w:val="0"/>
          <w:marBottom w:val="0"/>
          <w:divBdr>
            <w:top w:val="none" w:sz="0" w:space="0" w:color="auto"/>
            <w:left w:val="none" w:sz="0" w:space="0" w:color="auto"/>
            <w:bottom w:val="none" w:sz="0" w:space="0" w:color="auto"/>
            <w:right w:val="none" w:sz="0" w:space="0" w:color="auto"/>
          </w:divBdr>
        </w:div>
        <w:div w:id="1416627376">
          <w:marLeft w:val="0"/>
          <w:marRight w:val="0"/>
          <w:marTop w:val="0"/>
          <w:marBottom w:val="0"/>
          <w:divBdr>
            <w:top w:val="none" w:sz="0" w:space="0" w:color="auto"/>
            <w:left w:val="none" w:sz="0" w:space="0" w:color="auto"/>
            <w:bottom w:val="none" w:sz="0" w:space="0" w:color="auto"/>
            <w:right w:val="none" w:sz="0" w:space="0" w:color="auto"/>
          </w:divBdr>
        </w:div>
        <w:div w:id="1866406009">
          <w:marLeft w:val="0"/>
          <w:marRight w:val="0"/>
          <w:marTop w:val="0"/>
          <w:marBottom w:val="0"/>
          <w:divBdr>
            <w:top w:val="none" w:sz="0" w:space="0" w:color="auto"/>
            <w:left w:val="none" w:sz="0" w:space="0" w:color="auto"/>
            <w:bottom w:val="none" w:sz="0" w:space="0" w:color="auto"/>
            <w:right w:val="none" w:sz="0" w:space="0" w:color="auto"/>
          </w:divBdr>
        </w:div>
        <w:div w:id="1952471500">
          <w:marLeft w:val="0"/>
          <w:marRight w:val="0"/>
          <w:marTop w:val="0"/>
          <w:marBottom w:val="0"/>
          <w:divBdr>
            <w:top w:val="none" w:sz="0" w:space="0" w:color="auto"/>
            <w:left w:val="none" w:sz="0" w:space="0" w:color="auto"/>
            <w:bottom w:val="none" w:sz="0" w:space="0" w:color="auto"/>
            <w:right w:val="none" w:sz="0" w:space="0" w:color="auto"/>
          </w:divBdr>
        </w:div>
        <w:div w:id="171648588">
          <w:marLeft w:val="0"/>
          <w:marRight w:val="0"/>
          <w:marTop w:val="0"/>
          <w:marBottom w:val="0"/>
          <w:divBdr>
            <w:top w:val="none" w:sz="0" w:space="0" w:color="auto"/>
            <w:left w:val="none" w:sz="0" w:space="0" w:color="auto"/>
            <w:bottom w:val="none" w:sz="0" w:space="0" w:color="auto"/>
            <w:right w:val="none" w:sz="0" w:space="0" w:color="auto"/>
          </w:divBdr>
        </w:div>
        <w:div w:id="1225064697">
          <w:marLeft w:val="0"/>
          <w:marRight w:val="0"/>
          <w:marTop w:val="0"/>
          <w:marBottom w:val="0"/>
          <w:divBdr>
            <w:top w:val="none" w:sz="0" w:space="0" w:color="auto"/>
            <w:left w:val="none" w:sz="0" w:space="0" w:color="auto"/>
            <w:bottom w:val="none" w:sz="0" w:space="0" w:color="auto"/>
            <w:right w:val="none" w:sz="0" w:space="0" w:color="auto"/>
          </w:divBdr>
        </w:div>
        <w:div w:id="1482576139">
          <w:marLeft w:val="0"/>
          <w:marRight w:val="0"/>
          <w:marTop w:val="0"/>
          <w:marBottom w:val="0"/>
          <w:divBdr>
            <w:top w:val="none" w:sz="0" w:space="0" w:color="auto"/>
            <w:left w:val="none" w:sz="0" w:space="0" w:color="auto"/>
            <w:bottom w:val="none" w:sz="0" w:space="0" w:color="auto"/>
            <w:right w:val="none" w:sz="0" w:space="0" w:color="auto"/>
          </w:divBdr>
        </w:div>
        <w:div w:id="577717145">
          <w:marLeft w:val="0"/>
          <w:marRight w:val="0"/>
          <w:marTop w:val="0"/>
          <w:marBottom w:val="0"/>
          <w:divBdr>
            <w:top w:val="none" w:sz="0" w:space="0" w:color="auto"/>
            <w:left w:val="none" w:sz="0" w:space="0" w:color="auto"/>
            <w:bottom w:val="none" w:sz="0" w:space="0" w:color="auto"/>
            <w:right w:val="none" w:sz="0" w:space="0" w:color="auto"/>
          </w:divBdr>
        </w:div>
        <w:div w:id="1689528171">
          <w:marLeft w:val="0"/>
          <w:marRight w:val="0"/>
          <w:marTop w:val="0"/>
          <w:marBottom w:val="0"/>
          <w:divBdr>
            <w:top w:val="none" w:sz="0" w:space="0" w:color="auto"/>
            <w:left w:val="none" w:sz="0" w:space="0" w:color="auto"/>
            <w:bottom w:val="none" w:sz="0" w:space="0" w:color="auto"/>
            <w:right w:val="none" w:sz="0" w:space="0" w:color="auto"/>
          </w:divBdr>
        </w:div>
        <w:div w:id="881676863">
          <w:marLeft w:val="0"/>
          <w:marRight w:val="0"/>
          <w:marTop w:val="0"/>
          <w:marBottom w:val="0"/>
          <w:divBdr>
            <w:top w:val="none" w:sz="0" w:space="0" w:color="auto"/>
            <w:left w:val="none" w:sz="0" w:space="0" w:color="auto"/>
            <w:bottom w:val="none" w:sz="0" w:space="0" w:color="auto"/>
            <w:right w:val="none" w:sz="0" w:space="0" w:color="auto"/>
          </w:divBdr>
        </w:div>
        <w:div w:id="1560094255">
          <w:marLeft w:val="0"/>
          <w:marRight w:val="0"/>
          <w:marTop w:val="0"/>
          <w:marBottom w:val="0"/>
          <w:divBdr>
            <w:top w:val="none" w:sz="0" w:space="0" w:color="auto"/>
            <w:left w:val="none" w:sz="0" w:space="0" w:color="auto"/>
            <w:bottom w:val="none" w:sz="0" w:space="0" w:color="auto"/>
            <w:right w:val="none" w:sz="0" w:space="0" w:color="auto"/>
          </w:divBdr>
        </w:div>
      </w:divsChild>
    </w:div>
    <w:div w:id="2082630959">
      <w:bodyDiv w:val="1"/>
      <w:marLeft w:val="0"/>
      <w:marRight w:val="0"/>
      <w:marTop w:val="0"/>
      <w:marBottom w:val="0"/>
      <w:divBdr>
        <w:top w:val="none" w:sz="0" w:space="0" w:color="auto"/>
        <w:left w:val="none" w:sz="0" w:space="0" w:color="auto"/>
        <w:bottom w:val="none" w:sz="0" w:space="0" w:color="auto"/>
        <w:right w:val="none" w:sz="0" w:space="0" w:color="auto"/>
      </w:divBdr>
      <w:divsChild>
        <w:div w:id="401491858">
          <w:marLeft w:val="0"/>
          <w:marRight w:val="0"/>
          <w:marTop w:val="0"/>
          <w:marBottom w:val="0"/>
          <w:divBdr>
            <w:top w:val="none" w:sz="0" w:space="0" w:color="auto"/>
            <w:left w:val="none" w:sz="0" w:space="0" w:color="auto"/>
            <w:bottom w:val="none" w:sz="0" w:space="0" w:color="auto"/>
            <w:right w:val="none" w:sz="0" w:space="0" w:color="auto"/>
          </w:divBdr>
        </w:div>
        <w:div w:id="932053619">
          <w:marLeft w:val="0"/>
          <w:marRight w:val="0"/>
          <w:marTop w:val="0"/>
          <w:marBottom w:val="0"/>
          <w:divBdr>
            <w:top w:val="none" w:sz="0" w:space="0" w:color="auto"/>
            <w:left w:val="none" w:sz="0" w:space="0" w:color="auto"/>
            <w:bottom w:val="none" w:sz="0" w:space="0" w:color="auto"/>
            <w:right w:val="none" w:sz="0" w:space="0" w:color="auto"/>
          </w:divBdr>
        </w:div>
        <w:div w:id="1940679787">
          <w:marLeft w:val="0"/>
          <w:marRight w:val="0"/>
          <w:marTop w:val="0"/>
          <w:marBottom w:val="0"/>
          <w:divBdr>
            <w:top w:val="none" w:sz="0" w:space="0" w:color="auto"/>
            <w:left w:val="none" w:sz="0" w:space="0" w:color="auto"/>
            <w:bottom w:val="none" w:sz="0" w:space="0" w:color="auto"/>
            <w:right w:val="none" w:sz="0" w:space="0" w:color="auto"/>
          </w:divBdr>
        </w:div>
        <w:div w:id="1697927229">
          <w:marLeft w:val="0"/>
          <w:marRight w:val="0"/>
          <w:marTop w:val="0"/>
          <w:marBottom w:val="0"/>
          <w:divBdr>
            <w:top w:val="none" w:sz="0" w:space="0" w:color="auto"/>
            <w:left w:val="none" w:sz="0" w:space="0" w:color="auto"/>
            <w:bottom w:val="none" w:sz="0" w:space="0" w:color="auto"/>
            <w:right w:val="none" w:sz="0" w:space="0" w:color="auto"/>
          </w:divBdr>
        </w:div>
        <w:div w:id="1644000886">
          <w:marLeft w:val="0"/>
          <w:marRight w:val="0"/>
          <w:marTop w:val="0"/>
          <w:marBottom w:val="0"/>
          <w:divBdr>
            <w:top w:val="none" w:sz="0" w:space="0" w:color="auto"/>
            <w:left w:val="none" w:sz="0" w:space="0" w:color="auto"/>
            <w:bottom w:val="none" w:sz="0" w:space="0" w:color="auto"/>
            <w:right w:val="none" w:sz="0" w:space="0" w:color="auto"/>
          </w:divBdr>
        </w:div>
        <w:div w:id="1002002962">
          <w:marLeft w:val="0"/>
          <w:marRight w:val="0"/>
          <w:marTop w:val="0"/>
          <w:marBottom w:val="0"/>
          <w:divBdr>
            <w:top w:val="none" w:sz="0" w:space="0" w:color="auto"/>
            <w:left w:val="none" w:sz="0" w:space="0" w:color="auto"/>
            <w:bottom w:val="none" w:sz="0" w:space="0" w:color="auto"/>
            <w:right w:val="none" w:sz="0" w:space="0" w:color="auto"/>
          </w:divBdr>
        </w:div>
        <w:div w:id="421221601">
          <w:marLeft w:val="0"/>
          <w:marRight w:val="0"/>
          <w:marTop w:val="0"/>
          <w:marBottom w:val="0"/>
          <w:divBdr>
            <w:top w:val="none" w:sz="0" w:space="0" w:color="auto"/>
            <w:left w:val="none" w:sz="0" w:space="0" w:color="auto"/>
            <w:bottom w:val="none" w:sz="0" w:space="0" w:color="auto"/>
            <w:right w:val="none" w:sz="0" w:space="0" w:color="auto"/>
          </w:divBdr>
        </w:div>
        <w:div w:id="1398631430">
          <w:marLeft w:val="0"/>
          <w:marRight w:val="0"/>
          <w:marTop w:val="0"/>
          <w:marBottom w:val="0"/>
          <w:divBdr>
            <w:top w:val="none" w:sz="0" w:space="0" w:color="auto"/>
            <w:left w:val="none" w:sz="0" w:space="0" w:color="auto"/>
            <w:bottom w:val="none" w:sz="0" w:space="0" w:color="auto"/>
            <w:right w:val="none" w:sz="0" w:space="0" w:color="auto"/>
          </w:divBdr>
        </w:div>
        <w:div w:id="1070956359">
          <w:marLeft w:val="0"/>
          <w:marRight w:val="0"/>
          <w:marTop w:val="0"/>
          <w:marBottom w:val="0"/>
          <w:divBdr>
            <w:top w:val="none" w:sz="0" w:space="0" w:color="auto"/>
            <w:left w:val="none" w:sz="0" w:space="0" w:color="auto"/>
            <w:bottom w:val="none" w:sz="0" w:space="0" w:color="auto"/>
            <w:right w:val="none" w:sz="0" w:space="0" w:color="auto"/>
          </w:divBdr>
        </w:div>
        <w:div w:id="1797605069">
          <w:marLeft w:val="0"/>
          <w:marRight w:val="0"/>
          <w:marTop w:val="0"/>
          <w:marBottom w:val="0"/>
          <w:divBdr>
            <w:top w:val="none" w:sz="0" w:space="0" w:color="auto"/>
            <w:left w:val="none" w:sz="0" w:space="0" w:color="auto"/>
            <w:bottom w:val="none" w:sz="0" w:space="0" w:color="auto"/>
            <w:right w:val="none" w:sz="0" w:space="0" w:color="auto"/>
          </w:divBdr>
        </w:div>
        <w:div w:id="909654138">
          <w:marLeft w:val="0"/>
          <w:marRight w:val="0"/>
          <w:marTop w:val="0"/>
          <w:marBottom w:val="0"/>
          <w:divBdr>
            <w:top w:val="none" w:sz="0" w:space="0" w:color="auto"/>
            <w:left w:val="none" w:sz="0" w:space="0" w:color="auto"/>
            <w:bottom w:val="none" w:sz="0" w:space="0" w:color="auto"/>
            <w:right w:val="none" w:sz="0" w:space="0" w:color="auto"/>
          </w:divBdr>
        </w:div>
        <w:div w:id="1269432588">
          <w:marLeft w:val="0"/>
          <w:marRight w:val="0"/>
          <w:marTop w:val="0"/>
          <w:marBottom w:val="0"/>
          <w:divBdr>
            <w:top w:val="none" w:sz="0" w:space="0" w:color="auto"/>
            <w:left w:val="none" w:sz="0" w:space="0" w:color="auto"/>
            <w:bottom w:val="none" w:sz="0" w:space="0" w:color="auto"/>
            <w:right w:val="none" w:sz="0" w:space="0" w:color="auto"/>
          </w:divBdr>
        </w:div>
        <w:div w:id="633602775">
          <w:marLeft w:val="0"/>
          <w:marRight w:val="0"/>
          <w:marTop w:val="0"/>
          <w:marBottom w:val="0"/>
          <w:divBdr>
            <w:top w:val="none" w:sz="0" w:space="0" w:color="auto"/>
            <w:left w:val="none" w:sz="0" w:space="0" w:color="auto"/>
            <w:bottom w:val="none" w:sz="0" w:space="0" w:color="auto"/>
            <w:right w:val="none" w:sz="0" w:space="0" w:color="auto"/>
          </w:divBdr>
        </w:div>
        <w:div w:id="2036728771">
          <w:marLeft w:val="0"/>
          <w:marRight w:val="0"/>
          <w:marTop w:val="0"/>
          <w:marBottom w:val="0"/>
          <w:divBdr>
            <w:top w:val="none" w:sz="0" w:space="0" w:color="auto"/>
            <w:left w:val="none" w:sz="0" w:space="0" w:color="auto"/>
            <w:bottom w:val="none" w:sz="0" w:space="0" w:color="auto"/>
            <w:right w:val="none" w:sz="0" w:space="0" w:color="auto"/>
          </w:divBdr>
        </w:div>
        <w:div w:id="1368945196">
          <w:marLeft w:val="0"/>
          <w:marRight w:val="0"/>
          <w:marTop w:val="0"/>
          <w:marBottom w:val="0"/>
          <w:divBdr>
            <w:top w:val="none" w:sz="0" w:space="0" w:color="auto"/>
            <w:left w:val="none" w:sz="0" w:space="0" w:color="auto"/>
            <w:bottom w:val="none" w:sz="0" w:space="0" w:color="auto"/>
            <w:right w:val="none" w:sz="0" w:space="0" w:color="auto"/>
          </w:divBdr>
        </w:div>
        <w:div w:id="704791085">
          <w:marLeft w:val="0"/>
          <w:marRight w:val="0"/>
          <w:marTop w:val="0"/>
          <w:marBottom w:val="0"/>
          <w:divBdr>
            <w:top w:val="none" w:sz="0" w:space="0" w:color="auto"/>
            <w:left w:val="none" w:sz="0" w:space="0" w:color="auto"/>
            <w:bottom w:val="none" w:sz="0" w:space="0" w:color="auto"/>
            <w:right w:val="none" w:sz="0" w:space="0" w:color="auto"/>
          </w:divBdr>
        </w:div>
        <w:div w:id="1389495927">
          <w:marLeft w:val="0"/>
          <w:marRight w:val="0"/>
          <w:marTop w:val="0"/>
          <w:marBottom w:val="0"/>
          <w:divBdr>
            <w:top w:val="none" w:sz="0" w:space="0" w:color="auto"/>
            <w:left w:val="none" w:sz="0" w:space="0" w:color="auto"/>
            <w:bottom w:val="none" w:sz="0" w:space="0" w:color="auto"/>
            <w:right w:val="none" w:sz="0" w:space="0" w:color="auto"/>
          </w:divBdr>
        </w:div>
        <w:div w:id="401829500">
          <w:marLeft w:val="0"/>
          <w:marRight w:val="0"/>
          <w:marTop w:val="0"/>
          <w:marBottom w:val="0"/>
          <w:divBdr>
            <w:top w:val="none" w:sz="0" w:space="0" w:color="auto"/>
            <w:left w:val="none" w:sz="0" w:space="0" w:color="auto"/>
            <w:bottom w:val="none" w:sz="0" w:space="0" w:color="auto"/>
            <w:right w:val="none" w:sz="0" w:space="0" w:color="auto"/>
          </w:divBdr>
        </w:div>
        <w:div w:id="761027420">
          <w:marLeft w:val="0"/>
          <w:marRight w:val="0"/>
          <w:marTop w:val="0"/>
          <w:marBottom w:val="0"/>
          <w:divBdr>
            <w:top w:val="none" w:sz="0" w:space="0" w:color="auto"/>
            <w:left w:val="none" w:sz="0" w:space="0" w:color="auto"/>
            <w:bottom w:val="none" w:sz="0" w:space="0" w:color="auto"/>
            <w:right w:val="none" w:sz="0" w:space="0" w:color="auto"/>
          </w:divBdr>
        </w:div>
        <w:div w:id="1788310646">
          <w:marLeft w:val="0"/>
          <w:marRight w:val="0"/>
          <w:marTop w:val="0"/>
          <w:marBottom w:val="0"/>
          <w:divBdr>
            <w:top w:val="none" w:sz="0" w:space="0" w:color="auto"/>
            <w:left w:val="none" w:sz="0" w:space="0" w:color="auto"/>
            <w:bottom w:val="none" w:sz="0" w:space="0" w:color="auto"/>
            <w:right w:val="none" w:sz="0" w:space="0" w:color="auto"/>
          </w:divBdr>
        </w:div>
        <w:div w:id="144980361">
          <w:marLeft w:val="0"/>
          <w:marRight w:val="0"/>
          <w:marTop w:val="0"/>
          <w:marBottom w:val="0"/>
          <w:divBdr>
            <w:top w:val="none" w:sz="0" w:space="0" w:color="auto"/>
            <w:left w:val="none" w:sz="0" w:space="0" w:color="auto"/>
            <w:bottom w:val="none" w:sz="0" w:space="0" w:color="auto"/>
            <w:right w:val="none" w:sz="0" w:space="0" w:color="auto"/>
          </w:divBdr>
        </w:div>
        <w:div w:id="1398355926">
          <w:marLeft w:val="0"/>
          <w:marRight w:val="0"/>
          <w:marTop w:val="0"/>
          <w:marBottom w:val="0"/>
          <w:divBdr>
            <w:top w:val="none" w:sz="0" w:space="0" w:color="auto"/>
            <w:left w:val="none" w:sz="0" w:space="0" w:color="auto"/>
            <w:bottom w:val="none" w:sz="0" w:space="0" w:color="auto"/>
            <w:right w:val="none" w:sz="0" w:space="0" w:color="auto"/>
          </w:divBdr>
        </w:div>
        <w:div w:id="402070220">
          <w:marLeft w:val="0"/>
          <w:marRight w:val="0"/>
          <w:marTop w:val="0"/>
          <w:marBottom w:val="0"/>
          <w:divBdr>
            <w:top w:val="none" w:sz="0" w:space="0" w:color="auto"/>
            <w:left w:val="none" w:sz="0" w:space="0" w:color="auto"/>
            <w:bottom w:val="none" w:sz="0" w:space="0" w:color="auto"/>
            <w:right w:val="none" w:sz="0" w:space="0" w:color="auto"/>
          </w:divBdr>
        </w:div>
        <w:div w:id="352539610">
          <w:marLeft w:val="0"/>
          <w:marRight w:val="0"/>
          <w:marTop w:val="0"/>
          <w:marBottom w:val="0"/>
          <w:divBdr>
            <w:top w:val="none" w:sz="0" w:space="0" w:color="auto"/>
            <w:left w:val="none" w:sz="0" w:space="0" w:color="auto"/>
            <w:bottom w:val="none" w:sz="0" w:space="0" w:color="auto"/>
            <w:right w:val="none" w:sz="0" w:space="0" w:color="auto"/>
          </w:divBdr>
        </w:div>
        <w:div w:id="1653943599">
          <w:marLeft w:val="0"/>
          <w:marRight w:val="0"/>
          <w:marTop w:val="0"/>
          <w:marBottom w:val="0"/>
          <w:divBdr>
            <w:top w:val="none" w:sz="0" w:space="0" w:color="auto"/>
            <w:left w:val="none" w:sz="0" w:space="0" w:color="auto"/>
            <w:bottom w:val="none" w:sz="0" w:space="0" w:color="auto"/>
            <w:right w:val="none" w:sz="0" w:space="0" w:color="auto"/>
          </w:divBdr>
        </w:div>
        <w:div w:id="201023221">
          <w:marLeft w:val="0"/>
          <w:marRight w:val="0"/>
          <w:marTop w:val="0"/>
          <w:marBottom w:val="0"/>
          <w:divBdr>
            <w:top w:val="none" w:sz="0" w:space="0" w:color="auto"/>
            <w:left w:val="none" w:sz="0" w:space="0" w:color="auto"/>
            <w:bottom w:val="none" w:sz="0" w:space="0" w:color="auto"/>
            <w:right w:val="none" w:sz="0" w:space="0" w:color="auto"/>
          </w:divBdr>
        </w:div>
        <w:div w:id="317198340">
          <w:marLeft w:val="0"/>
          <w:marRight w:val="0"/>
          <w:marTop w:val="0"/>
          <w:marBottom w:val="0"/>
          <w:divBdr>
            <w:top w:val="none" w:sz="0" w:space="0" w:color="auto"/>
            <w:left w:val="none" w:sz="0" w:space="0" w:color="auto"/>
            <w:bottom w:val="none" w:sz="0" w:space="0" w:color="auto"/>
            <w:right w:val="none" w:sz="0" w:space="0" w:color="auto"/>
          </w:divBdr>
        </w:div>
        <w:div w:id="1743987897">
          <w:marLeft w:val="0"/>
          <w:marRight w:val="0"/>
          <w:marTop w:val="0"/>
          <w:marBottom w:val="0"/>
          <w:divBdr>
            <w:top w:val="none" w:sz="0" w:space="0" w:color="auto"/>
            <w:left w:val="none" w:sz="0" w:space="0" w:color="auto"/>
            <w:bottom w:val="none" w:sz="0" w:space="0" w:color="auto"/>
            <w:right w:val="none" w:sz="0" w:space="0" w:color="auto"/>
          </w:divBdr>
        </w:div>
        <w:div w:id="1688798606">
          <w:marLeft w:val="0"/>
          <w:marRight w:val="0"/>
          <w:marTop w:val="0"/>
          <w:marBottom w:val="0"/>
          <w:divBdr>
            <w:top w:val="none" w:sz="0" w:space="0" w:color="auto"/>
            <w:left w:val="none" w:sz="0" w:space="0" w:color="auto"/>
            <w:bottom w:val="none" w:sz="0" w:space="0" w:color="auto"/>
            <w:right w:val="none" w:sz="0" w:space="0" w:color="auto"/>
          </w:divBdr>
        </w:div>
        <w:div w:id="615454239">
          <w:marLeft w:val="0"/>
          <w:marRight w:val="0"/>
          <w:marTop w:val="0"/>
          <w:marBottom w:val="0"/>
          <w:divBdr>
            <w:top w:val="none" w:sz="0" w:space="0" w:color="auto"/>
            <w:left w:val="none" w:sz="0" w:space="0" w:color="auto"/>
            <w:bottom w:val="none" w:sz="0" w:space="0" w:color="auto"/>
            <w:right w:val="none" w:sz="0" w:space="0" w:color="auto"/>
          </w:divBdr>
        </w:div>
        <w:div w:id="917397742">
          <w:marLeft w:val="0"/>
          <w:marRight w:val="0"/>
          <w:marTop w:val="0"/>
          <w:marBottom w:val="0"/>
          <w:divBdr>
            <w:top w:val="none" w:sz="0" w:space="0" w:color="auto"/>
            <w:left w:val="none" w:sz="0" w:space="0" w:color="auto"/>
            <w:bottom w:val="none" w:sz="0" w:space="0" w:color="auto"/>
            <w:right w:val="none" w:sz="0" w:space="0" w:color="auto"/>
          </w:divBdr>
        </w:div>
        <w:div w:id="727654673">
          <w:marLeft w:val="0"/>
          <w:marRight w:val="0"/>
          <w:marTop w:val="0"/>
          <w:marBottom w:val="0"/>
          <w:divBdr>
            <w:top w:val="none" w:sz="0" w:space="0" w:color="auto"/>
            <w:left w:val="none" w:sz="0" w:space="0" w:color="auto"/>
            <w:bottom w:val="none" w:sz="0" w:space="0" w:color="auto"/>
            <w:right w:val="none" w:sz="0" w:space="0" w:color="auto"/>
          </w:divBdr>
        </w:div>
        <w:div w:id="178281468">
          <w:marLeft w:val="0"/>
          <w:marRight w:val="0"/>
          <w:marTop w:val="0"/>
          <w:marBottom w:val="0"/>
          <w:divBdr>
            <w:top w:val="none" w:sz="0" w:space="0" w:color="auto"/>
            <w:left w:val="none" w:sz="0" w:space="0" w:color="auto"/>
            <w:bottom w:val="none" w:sz="0" w:space="0" w:color="auto"/>
            <w:right w:val="none" w:sz="0" w:space="0" w:color="auto"/>
          </w:divBdr>
        </w:div>
        <w:div w:id="16347825">
          <w:marLeft w:val="0"/>
          <w:marRight w:val="0"/>
          <w:marTop w:val="0"/>
          <w:marBottom w:val="0"/>
          <w:divBdr>
            <w:top w:val="none" w:sz="0" w:space="0" w:color="auto"/>
            <w:left w:val="none" w:sz="0" w:space="0" w:color="auto"/>
            <w:bottom w:val="none" w:sz="0" w:space="0" w:color="auto"/>
            <w:right w:val="none" w:sz="0" w:space="0" w:color="auto"/>
          </w:divBdr>
        </w:div>
        <w:div w:id="497965835">
          <w:marLeft w:val="0"/>
          <w:marRight w:val="0"/>
          <w:marTop w:val="0"/>
          <w:marBottom w:val="0"/>
          <w:divBdr>
            <w:top w:val="none" w:sz="0" w:space="0" w:color="auto"/>
            <w:left w:val="none" w:sz="0" w:space="0" w:color="auto"/>
            <w:bottom w:val="none" w:sz="0" w:space="0" w:color="auto"/>
            <w:right w:val="none" w:sz="0" w:space="0" w:color="auto"/>
          </w:divBdr>
        </w:div>
        <w:div w:id="1698849168">
          <w:marLeft w:val="0"/>
          <w:marRight w:val="0"/>
          <w:marTop w:val="0"/>
          <w:marBottom w:val="0"/>
          <w:divBdr>
            <w:top w:val="none" w:sz="0" w:space="0" w:color="auto"/>
            <w:left w:val="none" w:sz="0" w:space="0" w:color="auto"/>
            <w:bottom w:val="none" w:sz="0" w:space="0" w:color="auto"/>
            <w:right w:val="none" w:sz="0" w:space="0" w:color="auto"/>
          </w:divBdr>
        </w:div>
        <w:div w:id="59643230">
          <w:marLeft w:val="0"/>
          <w:marRight w:val="0"/>
          <w:marTop w:val="0"/>
          <w:marBottom w:val="0"/>
          <w:divBdr>
            <w:top w:val="none" w:sz="0" w:space="0" w:color="auto"/>
            <w:left w:val="none" w:sz="0" w:space="0" w:color="auto"/>
            <w:bottom w:val="none" w:sz="0" w:space="0" w:color="auto"/>
            <w:right w:val="none" w:sz="0" w:space="0" w:color="auto"/>
          </w:divBdr>
        </w:div>
        <w:div w:id="900293003">
          <w:marLeft w:val="0"/>
          <w:marRight w:val="0"/>
          <w:marTop w:val="0"/>
          <w:marBottom w:val="0"/>
          <w:divBdr>
            <w:top w:val="none" w:sz="0" w:space="0" w:color="auto"/>
            <w:left w:val="none" w:sz="0" w:space="0" w:color="auto"/>
            <w:bottom w:val="none" w:sz="0" w:space="0" w:color="auto"/>
            <w:right w:val="none" w:sz="0" w:space="0" w:color="auto"/>
          </w:divBdr>
        </w:div>
        <w:div w:id="976226570">
          <w:marLeft w:val="0"/>
          <w:marRight w:val="0"/>
          <w:marTop w:val="0"/>
          <w:marBottom w:val="0"/>
          <w:divBdr>
            <w:top w:val="none" w:sz="0" w:space="0" w:color="auto"/>
            <w:left w:val="none" w:sz="0" w:space="0" w:color="auto"/>
            <w:bottom w:val="none" w:sz="0" w:space="0" w:color="auto"/>
            <w:right w:val="none" w:sz="0" w:space="0" w:color="auto"/>
          </w:divBdr>
        </w:div>
        <w:div w:id="1056927083">
          <w:marLeft w:val="0"/>
          <w:marRight w:val="0"/>
          <w:marTop w:val="0"/>
          <w:marBottom w:val="0"/>
          <w:divBdr>
            <w:top w:val="none" w:sz="0" w:space="0" w:color="auto"/>
            <w:left w:val="none" w:sz="0" w:space="0" w:color="auto"/>
            <w:bottom w:val="none" w:sz="0" w:space="0" w:color="auto"/>
            <w:right w:val="none" w:sz="0" w:space="0" w:color="auto"/>
          </w:divBdr>
        </w:div>
        <w:div w:id="1111513303">
          <w:marLeft w:val="0"/>
          <w:marRight w:val="0"/>
          <w:marTop w:val="0"/>
          <w:marBottom w:val="0"/>
          <w:divBdr>
            <w:top w:val="none" w:sz="0" w:space="0" w:color="auto"/>
            <w:left w:val="none" w:sz="0" w:space="0" w:color="auto"/>
            <w:bottom w:val="none" w:sz="0" w:space="0" w:color="auto"/>
            <w:right w:val="none" w:sz="0" w:space="0" w:color="auto"/>
          </w:divBdr>
        </w:div>
        <w:div w:id="1567835610">
          <w:marLeft w:val="0"/>
          <w:marRight w:val="0"/>
          <w:marTop w:val="0"/>
          <w:marBottom w:val="0"/>
          <w:divBdr>
            <w:top w:val="none" w:sz="0" w:space="0" w:color="auto"/>
            <w:left w:val="none" w:sz="0" w:space="0" w:color="auto"/>
            <w:bottom w:val="none" w:sz="0" w:space="0" w:color="auto"/>
            <w:right w:val="none" w:sz="0" w:space="0" w:color="auto"/>
          </w:divBdr>
        </w:div>
        <w:div w:id="1264919888">
          <w:marLeft w:val="0"/>
          <w:marRight w:val="0"/>
          <w:marTop w:val="0"/>
          <w:marBottom w:val="0"/>
          <w:divBdr>
            <w:top w:val="none" w:sz="0" w:space="0" w:color="auto"/>
            <w:left w:val="none" w:sz="0" w:space="0" w:color="auto"/>
            <w:bottom w:val="none" w:sz="0" w:space="0" w:color="auto"/>
            <w:right w:val="none" w:sz="0" w:space="0" w:color="auto"/>
          </w:divBdr>
        </w:div>
        <w:div w:id="45029086">
          <w:marLeft w:val="0"/>
          <w:marRight w:val="0"/>
          <w:marTop w:val="0"/>
          <w:marBottom w:val="0"/>
          <w:divBdr>
            <w:top w:val="none" w:sz="0" w:space="0" w:color="auto"/>
            <w:left w:val="none" w:sz="0" w:space="0" w:color="auto"/>
            <w:bottom w:val="none" w:sz="0" w:space="0" w:color="auto"/>
            <w:right w:val="none" w:sz="0" w:space="0" w:color="auto"/>
          </w:divBdr>
        </w:div>
        <w:div w:id="1157112912">
          <w:marLeft w:val="0"/>
          <w:marRight w:val="0"/>
          <w:marTop w:val="0"/>
          <w:marBottom w:val="0"/>
          <w:divBdr>
            <w:top w:val="none" w:sz="0" w:space="0" w:color="auto"/>
            <w:left w:val="none" w:sz="0" w:space="0" w:color="auto"/>
            <w:bottom w:val="none" w:sz="0" w:space="0" w:color="auto"/>
            <w:right w:val="none" w:sz="0" w:space="0" w:color="auto"/>
          </w:divBdr>
        </w:div>
        <w:div w:id="683433802">
          <w:marLeft w:val="0"/>
          <w:marRight w:val="0"/>
          <w:marTop w:val="0"/>
          <w:marBottom w:val="0"/>
          <w:divBdr>
            <w:top w:val="none" w:sz="0" w:space="0" w:color="auto"/>
            <w:left w:val="none" w:sz="0" w:space="0" w:color="auto"/>
            <w:bottom w:val="none" w:sz="0" w:space="0" w:color="auto"/>
            <w:right w:val="none" w:sz="0" w:space="0" w:color="auto"/>
          </w:divBdr>
        </w:div>
        <w:div w:id="1294482740">
          <w:marLeft w:val="0"/>
          <w:marRight w:val="0"/>
          <w:marTop w:val="0"/>
          <w:marBottom w:val="0"/>
          <w:divBdr>
            <w:top w:val="none" w:sz="0" w:space="0" w:color="auto"/>
            <w:left w:val="none" w:sz="0" w:space="0" w:color="auto"/>
            <w:bottom w:val="none" w:sz="0" w:space="0" w:color="auto"/>
            <w:right w:val="none" w:sz="0" w:space="0" w:color="auto"/>
          </w:divBdr>
        </w:div>
        <w:div w:id="442654393">
          <w:marLeft w:val="0"/>
          <w:marRight w:val="0"/>
          <w:marTop w:val="0"/>
          <w:marBottom w:val="0"/>
          <w:divBdr>
            <w:top w:val="none" w:sz="0" w:space="0" w:color="auto"/>
            <w:left w:val="none" w:sz="0" w:space="0" w:color="auto"/>
            <w:bottom w:val="none" w:sz="0" w:space="0" w:color="auto"/>
            <w:right w:val="none" w:sz="0" w:space="0" w:color="auto"/>
          </w:divBdr>
        </w:div>
        <w:div w:id="1980111508">
          <w:marLeft w:val="0"/>
          <w:marRight w:val="0"/>
          <w:marTop w:val="0"/>
          <w:marBottom w:val="0"/>
          <w:divBdr>
            <w:top w:val="none" w:sz="0" w:space="0" w:color="auto"/>
            <w:left w:val="none" w:sz="0" w:space="0" w:color="auto"/>
            <w:bottom w:val="none" w:sz="0" w:space="0" w:color="auto"/>
            <w:right w:val="none" w:sz="0" w:space="0" w:color="auto"/>
          </w:divBdr>
        </w:div>
        <w:div w:id="936332838">
          <w:marLeft w:val="0"/>
          <w:marRight w:val="0"/>
          <w:marTop w:val="0"/>
          <w:marBottom w:val="0"/>
          <w:divBdr>
            <w:top w:val="none" w:sz="0" w:space="0" w:color="auto"/>
            <w:left w:val="none" w:sz="0" w:space="0" w:color="auto"/>
            <w:bottom w:val="none" w:sz="0" w:space="0" w:color="auto"/>
            <w:right w:val="none" w:sz="0" w:space="0" w:color="auto"/>
          </w:divBdr>
        </w:div>
        <w:div w:id="481384631">
          <w:marLeft w:val="0"/>
          <w:marRight w:val="0"/>
          <w:marTop w:val="0"/>
          <w:marBottom w:val="0"/>
          <w:divBdr>
            <w:top w:val="none" w:sz="0" w:space="0" w:color="auto"/>
            <w:left w:val="none" w:sz="0" w:space="0" w:color="auto"/>
            <w:bottom w:val="none" w:sz="0" w:space="0" w:color="auto"/>
            <w:right w:val="none" w:sz="0" w:space="0" w:color="auto"/>
          </w:divBdr>
        </w:div>
        <w:div w:id="2121682404">
          <w:marLeft w:val="0"/>
          <w:marRight w:val="0"/>
          <w:marTop w:val="0"/>
          <w:marBottom w:val="0"/>
          <w:divBdr>
            <w:top w:val="none" w:sz="0" w:space="0" w:color="auto"/>
            <w:left w:val="none" w:sz="0" w:space="0" w:color="auto"/>
            <w:bottom w:val="none" w:sz="0" w:space="0" w:color="auto"/>
            <w:right w:val="none" w:sz="0" w:space="0" w:color="auto"/>
          </w:divBdr>
        </w:div>
        <w:div w:id="892349080">
          <w:marLeft w:val="0"/>
          <w:marRight w:val="0"/>
          <w:marTop w:val="0"/>
          <w:marBottom w:val="0"/>
          <w:divBdr>
            <w:top w:val="none" w:sz="0" w:space="0" w:color="auto"/>
            <w:left w:val="none" w:sz="0" w:space="0" w:color="auto"/>
            <w:bottom w:val="none" w:sz="0" w:space="0" w:color="auto"/>
            <w:right w:val="none" w:sz="0" w:space="0" w:color="auto"/>
          </w:divBdr>
        </w:div>
        <w:div w:id="607078291">
          <w:marLeft w:val="0"/>
          <w:marRight w:val="0"/>
          <w:marTop w:val="0"/>
          <w:marBottom w:val="0"/>
          <w:divBdr>
            <w:top w:val="none" w:sz="0" w:space="0" w:color="auto"/>
            <w:left w:val="none" w:sz="0" w:space="0" w:color="auto"/>
            <w:bottom w:val="none" w:sz="0" w:space="0" w:color="auto"/>
            <w:right w:val="none" w:sz="0" w:space="0" w:color="auto"/>
          </w:divBdr>
        </w:div>
        <w:div w:id="1984042541">
          <w:marLeft w:val="0"/>
          <w:marRight w:val="0"/>
          <w:marTop w:val="0"/>
          <w:marBottom w:val="0"/>
          <w:divBdr>
            <w:top w:val="none" w:sz="0" w:space="0" w:color="auto"/>
            <w:left w:val="none" w:sz="0" w:space="0" w:color="auto"/>
            <w:bottom w:val="none" w:sz="0" w:space="0" w:color="auto"/>
            <w:right w:val="none" w:sz="0" w:space="0" w:color="auto"/>
          </w:divBdr>
        </w:div>
        <w:div w:id="1239906512">
          <w:marLeft w:val="0"/>
          <w:marRight w:val="0"/>
          <w:marTop w:val="0"/>
          <w:marBottom w:val="0"/>
          <w:divBdr>
            <w:top w:val="none" w:sz="0" w:space="0" w:color="auto"/>
            <w:left w:val="none" w:sz="0" w:space="0" w:color="auto"/>
            <w:bottom w:val="none" w:sz="0" w:space="0" w:color="auto"/>
            <w:right w:val="none" w:sz="0" w:space="0" w:color="auto"/>
          </w:divBdr>
        </w:div>
        <w:div w:id="2088795110">
          <w:marLeft w:val="0"/>
          <w:marRight w:val="0"/>
          <w:marTop w:val="0"/>
          <w:marBottom w:val="0"/>
          <w:divBdr>
            <w:top w:val="none" w:sz="0" w:space="0" w:color="auto"/>
            <w:left w:val="none" w:sz="0" w:space="0" w:color="auto"/>
            <w:bottom w:val="none" w:sz="0" w:space="0" w:color="auto"/>
            <w:right w:val="none" w:sz="0" w:space="0" w:color="auto"/>
          </w:divBdr>
        </w:div>
        <w:div w:id="1453091952">
          <w:marLeft w:val="0"/>
          <w:marRight w:val="0"/>
          <w:marTop w:val="0"/>
          <w:marBottom w:val="0"/>
          <w:divBdr>
            <w:top w:val="none" w:sz="0" w:space="0" w:color="auto"/>
            <w:left w:val="none" w:sz="0" w:space="0" w:color="auto"/>
            <w:bottom w:val="none" w:sz="0" w:space="0" w:color="auto"/>
            <w:right w:val="none" w:sz="0" w:space="0" w:color="auto"/>
          </w:divBdr>
        </w:div>
        <w:div w:id="471099904">
          <w:marLeft w:val="0"/>
          <w:marRight w:val="0"/>
          <w:marTop w:val="0"/>
          <w:marBottom w:val="0"/>
          <w:divBdr>
            <w:top w:val="none" w:sz="0" w:space="0" w:color="auto"/>
            <w:left w:val="none" w:sz="0" w:space="0" w:color="auto"/>
            <w:bottom w:val="none" w:sz="0" w:space="0" w:color="auto"/>
            <w:right w:val="none" w:sz="0" w:space="0" w:color="auto"/>
          </w:divBdr>
        </w:div>
        <w:div w:id="899248530">
          <w:marLeft w:val="0"/>
          <w:marRight w:val="0"/>
          <w:marTop w:val="0"/>
          <w:marBottom w:val="0"/>
          <w:divBdr>
            <w:top w:val="none" w:sz="0" w:space="0" w:color="auto"/>
            <w:left w:val="none" w:sz="0" w:space="0" w:color="auto"/>
            <w:bottom w:val="none" w:sz="0" w:space="0" w:color="auto"/>
            <w:right w:val="none" w:sz="0" w:space="0" w:color="auto"/>
          </w:divBdr>
        </w:div>
        <w:div w:id="658581331">
          <w:marLeft w:val="0"/>
          <w:marRight w:val="0"/>
          <w:marTop w:val="0"/>
          <w:marBottom w:val="0"/>
          <w:divBdr>
            <w:top w:val="none" w:sz="0" w:space="0" w:color="auto"/>
            <w:left w:val="none" w:sz="0" w:space="0" w:color="auto"/>
            <w:bottom w:val="none" w:sz="0" w:space="0" w:color="auto"/>
            <w:right w:val="none" w:sz="0" w:space="0" w:color="auto"/>
          </w:divBdr>
        </w:div>
        <w:div w:id="746994816">
          <w:marLeft w:val="0"/>
          <w:marRight w:val="0"/>
          <w:marTop w:val="0"/>
          <w:marBottom w:val="0"/>
          <w:divBdr>
            <w:top w:val="none" w:sz="0" w:space="0" w:color="auto"/>
            <w:left w:val="none" w:sz="0" w:space="0" w:color="auto"/>
            <w:bottom w:val="none" w:sz="0" w:space="0" w:color="auto"/>
            <w:right w:val="none" w:sz="0" w:space="0" w:color="auto"/>
          </w:divBdr>
        </w:div>
        <w:div w:id="39672089">
          <w:marLeft w:val="0"/>
          <w:marRight w:val="0"/>
          <w:marTop w:val="0"/>
          <w:marBottom w:val="0"/>
          <w:divBdr>
            <w:top w:val="none" w:sz="0" w:space="0" w:color="auto"/>
            <w:left w:val="none" w:sz="0" w:space="0" w:color="auto"/>
            <w:bottom w:val="none" w:sz="0" w:space="0" w:color="auto"/>
            <w:right w:val="none" w:sz="0" w:space="0" w:color="auto"/>
          </w:divBdr>
        </w:div>
        <w:div w:id="897057142">
          <w:marLeft w:val="0"/>
          <w:marRight w:val="0"/>
          <w:marTop w:val="0"/>
          <w:marBottom w:val="0"/>
          <w:divBdr>
            <w:top w:val="none" w:sz="0" w:space="0" w:color="auto"/>
            <w:left w:val="none" w:sz="0" w:space="0" w:color="auto"/>
            <w:bottom w:val="none" w:sz="0" w:space="0" w:color="auto"/>
            <w:right w:val="none" w:sz="0" w:space="0" w:color="auto"/>
          </w:divBdr>
        </w:div>
        <w:div w:id="255214433">
          <w:marLeft w:val="0"/>
          <w:marRight w:val="0"/>
          <w:marTop w:val="0"/>
          <w:marBottom w:val="0"/>
          <w:divBdr>
            <w:top w:val="none" w:sz="0" w:space="0" w:color="auto"/>
            <w:left w:val="none" w:sz="0" w:space="0" w:color="auto"/>
            <w:bottom w:val="none" w:sz="0" w:space="0" w:color="auto"/>
            <w:right w:val="none" w:sz="0" w:space="0" w:color="auto"/>
          </w:divBdr>
        </w:div>
        <w:div w:id="140854115">
          <w:marLeft w:val="0"/>
          <w:marRight w:val="0"/>
          <w:marTop w:val="0"/>
          <w:marBottom w:val="0"/>
          <w:divBdr>
            <w:top w:val="none" w:sz="0" w:space="0" w:color="auto"/>
            <w:left w:val="none" w:sz="0" w:space="0" w:color="auto"/>
            <w:bottom w:val="none" w:sz="0" w:space="0" w:color="auto"/>
            <w:right w:val="none" w:sz="0" w:space="0" w:color="auto"/>
          </w:divBdr>
        </w:div>
        <w:div w:id="968508622">
          <w:marLeft w:val="0"/>
          <w:marRight w:val="0"/>
          <w:marTop w:val="0"/>
          <w:marBottom w:val="0"/>
          <w:divBdr>
            <w:top w:val="none" w:sz="0" w:space="0" w:color="auto"/>
            <w:left w:val="none" w:sz="0" w:space="0" w:color="auto"/>
            <w:bottom w:val="none" w:sz="0" w:space="0" w:color="auto"/>
            <w:right w:val="none" w:sz="0" w:space="0" w:color="auto"/>
          </w:divBdr>
        </w:div>
        <w:div w:id="995492552">
          <w:marLeft w:val="0"/>
          <w:marRight w:val="0"/>
          <w:marTop w:val="0"/>
          <w:marBottom w:val="0"/>
          <w:divBdr>
            <w:top w:val="none" w:sz="0" w:space="0" w:color="auto"/>
            <w:left w:val="none" w:sz="0" w:space="0" w:color="auto"/>
            <w:bottom w:val="none" w:sz="0" w:space="0" w:color="auto"/>
            <w:right w:val="none" w:sz="0" w:space="0" w:color="auto"/>
          </w:divBdr>
        </w:div>
        <w:div w:id="1171288133">
          <w:marLeft w:val="0"/>
          <w:marRight w:val="0"/>
          <w:marTop w:val="0"/>
          <w:marBottom w:val="0"/>
          <w:divBdr>
            <w:top w:val="none" w:sz="0" w:space="0" w:color="auto"/>
            <w:left w:val="none" w:sz="0" w:space="0" w:color="auto"/>
            <w:bottom w:val="none" w:sz="0" w:space="0" w:color="auto"/>
            <w:right w:val="none" w:sz="0" w:space="0" w:color="auto"/>
          </w:divBdr>
        </w:div>
        <w:div w:id="726879723">
          <w:marLeft w:val="0"/>
          <w:marRight w:val="0"/>
          <w:marTop w:val="0"/>
          <w:marBottom w:val="0"/>
          <w:divBdr>
            <w:top w:val="none" w:sz="0" w:space="0" w:color="auto"/>
            <w:left w:val="none" w:sz="0" w:space="0" w:color="auto"/>
            <w:bottom w:val="none" w:sz="0" w:space="0" w:color="auto"/>
            <w:right w:val="none" w:sz="0" w:space="0" w:color="auto"/>
          </w:divBdr>
        </w:div>
        <w:div w:id="1078751741">
          <w:marLeft w:val="0"/>
          <w:marRight w:val="0"/>
          <w:marTop w:val="0"/>
          <w:marBottom w:val="0"/>
          <w:divBdr>
            <w:top w:val="none" w:sz="0" w:space="0" w:color="auto"/>
            <w:left w:val="none" w:sz="0" w:space="0" w:color="auto"/>
            <w:bottom w:val="none" w:sz="0" w:space="0" w:color="auto"/>
            <w:right w:val="none" w:sz="0" w:space="0" w:color="auto"/>
          </w:divBdr>
        </w:div>
        <w:div w:id="663779719">
          <w:marLeft w:val="0"/>
          <w:marRight w:val="0"/>
          <w:marTop w:val="0"/>
          <w:marBottom w:val="0"/>
          <w:divBdr>
            <w:top w:val="none" w:sz="0" w:space="0" w:color="auto"/>
            <w:left w:val="none" w:sz="0" w:space="0" w:color="auto"/>
            <w:bottom w:val="none" w:sz="0" w:space="0" w:color="auto"/>
            <w:right w:val="none" w:sz="0" w:space="0" w:color="auto"/>
          </w:divBdr>
        </w:div>
        <w:div w:id="1794983854">
          <w:marLeft w:val="0"/>
          <w:marRight w:val="0"/>
          <w:marTop w:val="0"/>
          <w:marBottom w:val="0"/>
          <w:divBdr>
            <w:top w:val="none" w:sz="0" w:space="0" w:color="auto"/>
            <w:left w:val="none" w:sz="0" w:space="0" w:color="auto"/>
            <w:bottom w:val="none" w:sz="0" w:space="0" w:color="auto"/>
            <w:right w:val="none" w:sz="0" w:space="0" w:color="auto"/>
          </w:divBdr>
        </w:div>
      </w:divsChild>
    </w:div>
    <w:div w:id="2106922764">
      <w:bodyDiv w:val="1"/>
      <w:marLeft w:val="0"/>
      <w:marRight w:val="0"/>
      <w:marTop w:val="0"/>
      <w:marBottom w:val="0"/>
      <w:divBdr>
        <w:top w:val="none" w:sz="0" w:space="0" w:color="auto"/>
        <w:left w:val="none" w:sz="0" w:space="0" w:color="auto"/>
        <w:bottom w:val="none" w:sz="0" w:space="0" w:color="auto"/>
        <w:right w:val="none" w:sz="0" w:space="0" w:color="auto"/>
      </w:divBdr>
      <w:divsChild>
        <w:div w:id="1669362980">
          <w:marLeft w:val="0"/>
          <w:marRight w:val="0"/>
          <w:marTop w:val="0"/>
          <w:marBottom w:val="0"/>
          <w:divBdr>
            <w:top w:val="none" w:sz="0" w:space="0" w:color="auto"/>
            <w:left w:val="none" w:sz="0" w:space="0" w:color="auto"/>
            <w:bottom w:val="none" w:sz="0" w:space="0" w:color="auto"/>
            <w:right w:val="none" w:sz="0" w:space="0" w:color="auto"/>
          </w:divBdr>
        </w:div>
        <w:div w:id="501970920">
          <w:marLeft w:val="0"/>
          <w:marRight w:val="0"/>
          <w:marTop w:val="0"/>
          <w:marBottom w:val="0"/>
          <w:divBdr>
            <w:top w:val="none" w:sz="0" w:space="0" w:color="auto"/>
            <w:left w:val="none" w:sz="0" w:space="0" w:color="auto"/>
            <w:bottom w:val="none" w:sz="0" w:space="0" w:color="auto"/>
            <w:right w:val="none" w:sz="0" w:space="0" w:color="auto"/>
          </w:divBdr>
        </w:div>
        <w:div w:id="1002512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C5550-B56A-4719-B125-4414F4C9F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81</Pages>
  <Words>27949</Words>
  <Characters>167700</Characters>
  <Application>Microsoft Office Word</Application>
  <DocSecurity>0</DocSecurity>
  <Lines>1397</Lines>
  <Paragraphs>390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195259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 GLEMBUD Adam</dc:creator>
  <cp:lastModifiedBy>AS</cp:lastModifiedBy>
  <cp:revision>77</cp:revision>
  <cp:lastPrinted>2019-04-01T10:31:00Z</cp:lastPrinted>
  <dcterms:created xsi:type="dcterms:W3CDTF">2018-11-21T10:47:00Z</dcterms:created>
  <dcterms:modified xsi:type="dcterms:W3CDTF">2020-04-17T17:17:00Z</dcterms:modified>
</cp:coreProperties>
</file>