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81" w:rsidRPr="00E920C7" w:rsidRDefault="00DB7C81" w:rsidP="00DB7C81">
      <w:pPr>
        <w:tabs>
          <w:tab w:val="left" w:pos="426"/>
        </w:tabs>
        <w:jc w:val="right"/>
        <w:rPr>
          <w:sz w:val="21"/>
          <w:szCs w:val="21"/>
        </w:rPr>
      </w:pPr>
      <w:r w:rsidRPr="00E920C7">
        <w:rPr>
          <w:sz w:val="21"/>
          <w:szCs w:val="21"/>
        </w:rPr>
        <w:t>Załącznik nr 3 do ogłoszenia /Załącznik nr ….. do umowy</w:t>
      </w:r>
    </w:p>
    <w:p w:rsidR="00DB7C81" w:rsidRPr="00E920C7" w:rsidRDefault="00DB7C81" w:rsidP="00DB7C81">
      <w:pPr>
        <w:tabs>
          <w:tab w:val="left" w:pos="426"/>
        </w:tabs>
        <w:jc w:val="right"/>
        <w:rPr>
          <w:sz w:val="21"/>
          <w:szCs w:val="21"/>
        </w:rPr>
      </w:pPr>
      <w:r w:rsidRPr="00E920C7">
        <w:rPr>
          <w:sz w:val="21"/>
          <w:szCs w:val="21"/>
        </w:rPr>
        <w:tab/>
      </w:r>
    </w:p>
    <w:p w:rsidR="00DB7C81" w:rsidRPr="00E920C7" w:rsidRDefault="00DB7C81" w:rsidP="00DB7C81">
      <w:pPr>
        <w:tabs>
          <w:tab w:val="left" w:pos="426"/>
        </w:tabs>
        <w:spacing w:before="120"/>
        <w:jc w:val="center"/>
        <w:rPr>
          <w:sz w:val="21"/>
          <w:szCs w:val="21"/>
        </w:rPr>
      </w:pPr>
      <w:r w:rsidRPr="00E920C7">
        <w:rPr>
          <w:b/>
          <w:sz w:val="21"/>
          <w:szCs w:val="21"/>
        </w:rPr>
        <w:t>Szczegółowy opis przedmiotu zamówienia</w:t>
      </w:r>
    </w:p>
    <w:p w:rsidR="00AD3563" w:rsidRPr="00826917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</w:pPr>
      <w:bookmarkStart w:id="0" w:name="_GoBack"/>
      <w:bookmarkEnd w:id="0"/>
      <w:r w:rsidRPr="00826917">
        <w:t xml:space="preserve">Przedmiotem zamówienia są usługi pocztowe w rozumieniu art. 3 pkt 30 Prawa Pocztowego oraz usługi pocztowe w zakresie obsługi przesyłek kurierskich w rozumieniu art. 3 pkt 19 Prawa Pocztowego polegających na świadczeniu usług pocztowych w obrocie krajowym i zagranicznym przez Operatora Pocztowego na rzecz Wielkopolskiego Urzędu Wojewódzkiego w Poznaniu wraz z delegaturami: Kalisz, Konin, Leszno, Piła w zakresie przyjmowania, przemieszczania i doręczania przesyłek pocztowych, w tym kurierskich </w:t>
      </w:r>
      <w:r>
        <w:t xml:space="preserve">                 i ewentualnych ich zwrotów.</w:t>
      </w:r>
    </w:p>
    <w:p w:rsidR="00AD3563" w:rsidRPr="00826917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</w:pPr>
      <w:r w:rsidRPr="00826917">
        <w:t>Przez Wykonawcę – Operatora Pocztowego rozumie się przedsiębiorcę uprawnionego do wykonywania działalności pocztowej tzn. posiadającego wpis do rejestru operatorów pocztowych  zgodnie z art. 6 ust. 1 ustawy Praw</w:t>
      </w:r>
      <w:r>
        <w:t>o Pocztowe z dnia 23.11.2012 r.</w:t>
      </w:r>
    </w:p>
    <w:p w:rsidR="00AD3563" w:rsidRPr="00826917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</w:pPr>
      <w:r w:rsidRPr="00826917">
        <w:t>Usługi pocztowe będące przedmiotem zamówienia  świadczone będą na rzecz Wielkopolskiego Urzę</w:t>
      </w:r>
      <w:r>
        <w:t>du Wojewódzkiego w Poznaniu,</w:t>
      </w:r>
      <w:r w:rsidRPr="00826917">
        <w:t xml:space="preserve"> al. Niepodległości 16/18, 61-713 Poznań, Delegatury Wielkopolskiego Urzędu Wojewódzkiego w Kaliszu, ul. Kolegialna 4, 62-800 Kalisz, Delegatury Wielkopolskiego Urzędu Wojewódzkiego w Koninie, Al. 1 Maja 7, 62-510 Konin, Delegatury Wielkopolskiego Urzędu Wojewódzkiego w Lesznie, </w:t>
      </w:r>
      <w:r>
        <w:t xml:space="preserve">                 </w:t>
      </w:r>
      <w:r w:rsidRPr="00826917">
        <w:t xml:space="preserve">pl. Kościuszki 4, 64-100 Leszno, Delegatury Wielkopolskiego Urzędu Wojewódzkiego </w:t>
      </w:r>
      <w:r>
        <w:t xml:space="preserve">               </w:t>
      </w:r>
      <w:r w:rsidRPr="00826917">
        <w:t xml:space="preserve">w Pile, ul. </w:t>
      </w:r>
      <w:r>
        <w:t>Dzieci Polskich 26, 64-920 Piła.</w:t>
      </w:r>
    </w:p>
    <w:p w:rsidR="00AD3563" w:rsidRPr="00826917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</w:pPr>
      <w:r w:rsidRPr="00826917">
        <w:t>Przesyłki nadawane przez Zamawiającego dostarczane będą przez Wykonawcę do każdego miejsca w kraju i zagranicą objętego porozumieniem ze Światowym Związkiem Pocztowym.</w:t>
      </w:r>
    </w:p>
    <w:p w:rsidR="00AD3563" w:rsidRPr="00826917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</w:pPr>
      <w:r w:rsidRPr="00826917">
        <w:t>Przez przesyłki pocztowe, w tym kurierskie będące prze</w:t>
      </w:r>
      <w:r>
        <w:t>dmiotem zamówienia rozumie się:</w:t>
      </w:r>
    </w:p>
    <w:p w:rsidR="00AD3563" w:rsidRDefault="00AD3563" w:rsidP="00E93890">
      <w:pPr>
        <w:spacing w:before="120" w:line="360" w:lineRule="auto"/>
        <w:ind w:left="57" w:firstLine="63"/>
        <w:jc w:val="both"/>
      </w:pPr>
      <w:r w:rsidRPr="00826917">
        <w:t>- przesyłki listowe nierejestrowane ekonomiczne (E</w:t>
      </w:r>
      <w:r>
        <w:t>K) i priorytetowe (PR) krajowe oraz zagraniczne,</w:t>
      </w:r>
    </w:p>
    <w:p w:rsidR="00AD3563" w:rsidRPr="00826917" w:rsidRDefault="00AD3563" w:rsidP="00E93890">
      <w:pPr>
        <w:spacing w:before="120" w:line="360" w:lineRule="auto"/>
        <w:ind w:left="57" w:firstLine="63"/>
        <w:jc w:val="both"/>
      </w:pPr>
      <w:r>
        <w:t>- przesyłki listowe rejestrowane ekonomiczne (EK) i priorytetowe (PR) krajowe oraz zagraniczne,</w:t>
      </w:r>
    </w:p>
    <w:p w:rsidR="00AD3563" w:rsidRPr="00826917" w:rsidRDefault="00AD3563" w:rsidP="006B1D5A">
      <w:pPr>
        <w:spacing w:before="120" w:line="360" w:lineRule="auto"/>
        <w:ind w:left="57" w:firstLine="63"/>
        <w:jc w:val="both"/>
      </w:pPr>
      <w:r w:rsidRPr="00826917">
        <w:t>- przesyłki listowe rejestrowane ekonomiczne (EK) i priorytetowe (PR) krajowe i przesyłki listowe rejestrowane priorytetowe (PR) zagraniczne nadane i doręczane za p</w:t>
      </w:r>
      <w:r>
        <w:t>okwitowaniem odbioru,</w:t>
      </w:r>
    </w:p>
    <w:p w:rsidR="00AD3563" w:rsidRPr="00826917" w:rsidRDefault="00AD3563" w:rsidP="00826917">
      <w:pPr>
        <w:spacing w:before="120" w:line="360" w:lineRule="auto"/>
        <w:ind w:left="57" w:firstLine="62"/>
        <w:jc w:val="both"/>
      </w:pPr>
      <w:r w:rsidRPr="00826917">
        <w:t>- paczki krajowe i zagraniczne</w:t>
      </w:r>
      <w:r>
        <w:t>,</w:t>
      </w:r>
    </w:p>
    <w:p w:rsidR="00AD3563" w:rsidRPr="00826917" w:rsidRDefault="00AD3563" w:rsidP="00826917">
      <w:pPr>
        <w:spacing w:before="120" w:line="360" w:lineRule="auto"/>
        <w:ind w:left="57" w:firstLine="62"/>
        <w:jc w:val="both"/>
      </w:pPr>
      <w:r w:rsidRPr="00826917">
        <w:t>- p</w:t>
      </w:r>
      <w:r>
        <w:t>rzesyłki kurierskie 24 godzinne</w:t>
      </w:r>
      <w:r w:rsidRPr="00826917">
        <w:t>,</w:t>
      </w:r>
    </w:p>
    <w:p w:rsidR="00AD3563" w:rsidRPr="00826917" w:rsidRDefault="00AD3563" w:rsidP="00826917">
      <w:pPr>
        <w:spacing w:before="120" w:line="360" w:lineRule="auto"/>
        <w:ind w:left="57" w:firstLine="63"/>
        <w:jc w:val="both"/>
      </w:pPr>
      <w:r w:rsidRPr="00826917">
        <w:t>- przesyłk</w:t>
      </w:r>
      <w:r>
        <w:t>i kurierskie dostarczane do godz. 8:00,</w:t>
      </w:r>
    </w:p>
    <w:p w:rsidR="00AD3563" w:rsidRPr="00826917" w:rsidRDefault="00AD3563" w:rsidP="00826917">
      <w:pPr>
        <w:spacing w:before="120" w:line="360" w:lineRule="auto"/>
        <w:ind w:left="57" w:firstLine="63"/>
        <w:jc w:val="both"/>
      </w:pPr>
      <w:r w:rsidRPr="00826917">
        <w:lastRenderedPageBreak/>
        <w:t>- przesyłki</w:t>
      </w:r>
      <w:r>
        <w:t xml:space="preserve"> kurierskie dostarczane do godz. 9:00.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>Zamawiający będzie nadawał przesyłki w stanie uporządkowanym według kategorii rodzajowej i wagowej. Zamawiający dopuszcza oznaczanie przez siebie przesyłek znamionami oznaczającymi przesyłki miejscowe i zamiejscowe.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Przesyłki rejestrowane nadawane będą na podstawie wykazu listów poleconych. Wykazy sporządzone będą w dwóch egzemplarzach po jednym dla Wykonawcy i Zamawiającego. Wykonawca akceptuje wykazy z „elektronicznej książki nadawczej stosowanej </w:t>
      </w:r>
      <w:r>
        <w:t xml:space="preserve">                            </w:t>
      </w:r>
      <w:r w:rsidRPr="00826917">
        <w:t>w Wielkopolskim Urzędzie Wojewódzkim w Poznaniu i jego delegaturach”.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>Zamawiający umieszcza w sposób trwały i czytelny informacje jednoznacznie identyfikujące adresata i nadawcę, jednocześnie określając rodzaj przesyłki (zw</w:t>
      </w:r>
      <w:r>
        <w:t>ykła, polecona, priorytetowa) na stronie adresowej przesyłki.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hanging="57"/>
        <w:jc w:val="both"/>
      </w:pPr>
      <w:r w:rsidRPr="00826917">
        <w:t>Przesyłki przeznaczone do wysyłki odbierane będą przez Wykonawcę każdego</w:t>
      </w:r>
      <w:r>
        <w:t xml:space="preserve"> dnia roboczego </w:t>
      </w:r>
      <w:r w:rsidRPr="00826917">
        <w:t xml:space="preserve">z siedziby Wielkopolskiego Urzędu Wojewódzkiego w Poznaniu przy </w:t>
      </w:r>
      <w:r>
        <w:t xml:space="preserve">                          </w:t>
      </w:r>
      <w:r w:rsidRPr="00826917">
        <w:t>al. Niepodległośc</w:t>
      </w:r>
      <w:r>
        <w:t xml:space="preserve">i 16/18 </w:t>
      </w:r>
      <w:r w:rsidRPr="00826917">
        <w:t>w godzinach od 14:45 do 15.00</w:t>
      </w:r>
      <w:r>
        <w:t>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hanging="57"/>
        <w:jc w:val="both"/>
      </w:pPr>
      <w:r w:rsidRPr="00826917">
        <w:t xml:space="preserve">W przypadku Delegatur Wielkopolskiego Urzędu Wojewódzkiego przesyłki pocztowe będą wysyłane przez pracowników Wielkopolskiego Urzędu Wojewódzkiego z danej placówki pocztowej Wykonawcy. Zamawiający wymaga aby siedziba placówki pocztowej znajdowała się w odległości maksymalnie do </w:t>
      </w:r>
      <w:smartTag w:uri="urn:schemas-microsoft-com:office:smarttags" w:element="metricconverter">
        <w:smartTagPr>
          <w:attr w:name="ProductID" w:val="100 kg"/>
        </w:smartTagPr>
        <w:r w:rsidRPr="00826917">
          <w:t>3 km</w:t>
        </w:r>
      </w:smartTag>
      <w:r w:rsidRPr="00826917">
        <w:t xml:space="preserve"> od siedziby Zamawiającego określonej </w:t>
      </w:r>
      <w:r>
        <w:t xml:space="preserve">            </w:t>
      </w:r>
      <w:r w:rsidRPr="00826917">
        <w:t xml:space="preserve">w pkt 3. Jeżeli odległość od placówki pocztowej Wykonawcy do siedziby Zamawiającego przekroczy </w:t>
      </w:r>
      <w:smartTag w:uri="urn:schemas-microsoft-com:office:smarttags" w:element="metricconverter">
        <w:smartTagPr>
          <w:attr w:name="ProductID" w:val="100 kg"/>
        </w:smartTagPr>
        <w:r w:rsidRPr="00826917">
          <w:t>3 km</w:t>
        </w:r>
      </w:smartTag>
      <w:r w:rsidRPr="00826917">
        <w:t>,  Wykonawca zobowiązany będzie odbierać przesyłki pocztowe samodzielnie, na własny koszt, z danej siedziby Zamawiającego w godzinach od 14.30 do 15.00.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0"/>
          <w:tab w:val="left" w:pos="720"/>
        </w:tabs>
        <w:spacing w:before="120" w:line="360" w:lineRule="auto"/>
        <w:ind w:left="0" w:firstLine="0"/>
        <w:jc w:val="both"/>
      </w:pPr>
      <w:r w:rsidRPr="00826917">
        <w:t>Wydanie przesyłek (za pokwitowaniem) pracownikowi Wykonawcy, może nastąpić tylko po okazaniu upoważnienia przez przedstawiciela Wykonawcy odbierającego przesyłki, wraz                             z dokumentem tożsamości (dotyczy przesyłek odbieranych przez Wykonawcę w siedzibie Zamawiającego).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2"/>
        <w:jc w:val="both"/>
      </w:pPr>
      <w:r w:rsidRPr="00826917">
        <w:t xml:space="preserve"> Zamawiający będzie korzystał wyłącznie ze swojego opakowania przesyłek, nie dopuszcza się</w:t>
      </w:r>
      <w:r>
        <w:t xml:space="preserve"> stosowania opakowań Wykonawcy.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Całkowita masa przesyłek przy jednorazowym odbiorze nie przekroczy </w:t>
      </w:r>
      <w:smartTag w:uri="urn:schemas-microsoft-com:office:smarttags" w:element="metricconverter">
        <w:smartTagPr>
          <w:attr w:name="ProductID" w:val="100 kg"/>
        </w:smartTagPr>
        <w:r w:rsidRPr="00826917">
          <w:t>100 kg</w:t>
        </w:r>
      </w:smartTag>
      <w:r w:rsidRPr="00826917">
        <w:t>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>
        <w:t>Zamawiający poinformuje</w:t>
      </w:r>
      <w:r w:rsidRPr="00826917">
        <w:t xml:space="preserve"> Wykonawcę o przekroczeniu zadeklarowanej masy przesyłek co najmniej 1 dzień wcześniej.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Zamawiający będzie korzystał z własnych wzorów druków potwierdzenia odbioru </w:t>
      </w:r>
      <w:r>
        <w:t xml:space="preserve">               </w:t>
      </w:r>
      <w:r w:rsidRPr="00826917">
        <w:t>w przypadku przesyłek nadawanych w trybie postępowania administracyj</w:t>
      </w:r>
      <w:r>
        <w:t>nego. W</w:t>
      </w:r>
      <w:r w:rsidRPr="00826917">
        <w:t xml:space="preserve"> </w:t>
      </w:r>
      <w:r>
        <w:t>przypadku</w:t>
      </w:r>
      <w:r w:rsidRPr="00826917">
        <w:t xml:space="preserve"> pozostałych przesyłek Zamawiający będzie korzystał z</w:t>
      </w:r>
      <w:r>
        <w:t xml:space="preserve"> potwierdzeń odbioru Wykonawcy.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Wykonawca powinien dostarczać przesyłki najszybszej kategorii (priorytetowe) </w:t>
      </w:r>
      <w:r>
        <w:t xml:space="preserve">               </w:t>
      </w:r>
      <w:r w:rsidRPr="00826917">
        <w:t xml:space="preserve">w dniu następnym po dniu nadania, natomiast przesyłki nie będące przesyłkami najszybszej kategorii Wykonawca będzie doręczał 3 dni po dniu nadania. Z powodu nieobecności adresata w miejscu wskazanym na przesyłce będą awizowane w placówce Wykonawcy przez okres 14 dni. Przesyłki nie podjęte przez adresata po okresie awizowania, Wykonawca niezwłocznie zwraca do Zamawiającego. 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Reklamacje z tytułu niewykonania usługi Zamawiający może zgłosić do Wykonawcy po upływie 14 dni od nadania przesyłki rejestrowanej, nie później jednak </w:t>
      </w:r>
      <w:r>
        <w:t>niż 12 miesięcy od ich nadania.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Termin udzielenia odpowiedzi  nie może przekroczyć 30 dni od dnia otrzymania reklamacji i zastosowanie mają unormowania zawarte w Rozporządzeniu </w:t>
      </w:r>
      <w:r w:rsidRPr="00826917">
        <w:rPr>
          <w:color w:val="000000"/>
        </w:rPr>
        <w:t>Ministra Administracji i Cyfryzacji z dnia 26 listopada 2013 r. w sprawie reklamacji usługi pocztowej</w:t>
      </w:r>
      <w:r>
        <w:t>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</w:pPr>
      <w:r w:rsidRPr="00826917">
        <w:t>Do odpowiedzialności Wykonawcy za nienależyte wykonanie usługi pocztowej stosuje się odpowied</w:t>
      </w:r>
      <w:r>
        <w:t>nio przepisy Kodeksu Cywilnego.</w:t>
      </w:r>
    </w:p>
    <w:p w:rsidR="00AD3563" w:rsidRPr="00826917" w:rsidRDefault="00AD3563" w:rsidP="008E1B0E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0" w:firstLine="142"/>
        <w:jc w:val="both"/>
      </w:pPr>
      <w:r w:rsidRPr="00826917">
        <w:t xml:space="preserve">Wykonawca odpowiada za niewykonanie lub nienależyte wykonanie usługi pocztowej chyba, że nastąpiło to wskutek okoliczności określonych w art. 87 ustawy Prawo Pocztowe </w:t>
      </w:r>
      <w:r>
        <w:t xml:space="preserve">            </w:t>
      </w:r>
      <w:r w:rsidRPr="00826917">
        <w:t>z dnia 23.11.2012 r.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</w:pPr>
      <w:r w:rsidRPr="00826917">
        <w:t xml:space="preserve">Podstawą obliczenia należności będzie suma opłat za przesyłki faktycznie nadane lub zwrócone z powodu braku możliwości ich doręczenia w okresie rozliczeniowym, potwierdzona co do ilości i wagi na podstawie dokumentów nadawczych lub oddawczych, przy czym obowiązywać będą ceny jednostkowe podane w formularzu cenowym, </w:t>
      </w:r>
      <w:r>
        <w:t xml:space="preserve">                     </w:t>
      </w:r>
      <w:r w:rsidRPr="00826917">
        <w:t xml:space="preserve">a w przypadku ich zmiany zgodnie z dokumentem zatwierdzającym te zmiany. Ceny określone w formularzu cenowym powinny zawierać wszystkie opłaty Wykonawcy. 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W przypadku przesyłek, które nie są rejestrowane – ilość i waga przyjętych lub zwróconych przesyłek, stwierdzona będzie na podstawie zestawienia nadanych lub zwróconych przesyłek, sporządzonego przez Zamawiającego i potwierdzona przez placówkę Wykonawcy. 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>Zamawiający będzie stosował własne znaki służące do potwierdzenia opłat dotyczących usługi pocztowej i oznaczenia umożliwiające identyfikację umowy na podstawie której</w:t>
      </w:r>
      <w:r>
        <w:t xml:space="preserve"> świadczone są usługi pocztowe.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>Z uwagi na fakt iż ponad 60% generowanych przesyłek stanowią przesyłki zawierające pisma urzędowe (w trybie postępowania cywilnego, sądowo-administracyjnego, egzekucyjnego itp.) potwierdzenie nadania i doręczenia przesyłki muszą mieć moc dokumentów urzędowych.</w:t>
      </w:r>
    </w:p>
    <w:p w:rsidR="00AD3563" w:rsidRPr="00826917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</w:pPr>
      <w:r w:rsidRPr="00826917">
        <w:t xml:space="preserve">Przyjmowanie, przemieszczanie i doręczanie wszystkich przesyłek pocztowych oraz ich ewentualny zwrot i reklamacje, muszą być realizowane zgodnie z obowiązującymi w tym zakresie niżej wymienionymi przepisami: </w:t>
      </w:r>
    </w:p>
    <w:p w:rsidR="00AD3563" w:rsidRPr="00826917" w:rsidRDefault="00AD3563" w:rsidP="00826917">
      <w:pPr>
        <w:tabs>
          <w:tab w:val="left" w:pos="709"/>
        </w:tabs>
        <w:spacing w:before="120" w:line="360" w:lineRule="auto"/>
        <w:jc w:val="both"/>
      </w:pPr>
      <w:r w:rsidRPr="00826917">
        <w:t>-</w:t>
      </w:r>
      <w:r w:rsidRPr="00826917">
        <w:tab/>
        <w:t>Ustawa Prawo Pocz</w:t>
      </w:r>
      <w:r>
        <w:t>towe z dnia 23.11.2012 r. (</w:t>
      </w:r>
      <w:r>
        <w:rPr>
          <w:kern w:val="1"/>
        </w:rPr>
        <w:t>Dz. U. z 2018</w:t>
      </w:r>
      <w:r w:rsidRPr="00826917">
        <w:rPr>
          <w:kern w:val="1"/>
        </w:rPr>
        <w:t xml:space="preserve"> poz. </w:t>
      </w:r>
      <w:r>
        <w:rPr>
          <w:kern w:val="1"/>
        </w:rPr>
        <w:t>2188</w:t>
      </w:r>
      <w:r w:rsidRPr="00826917">
        <w:rPr>
          <w:kern w:val="1"/>
        </w:rPr>
        <w:t xml:space="preserve"> z późn. zm.</w:t>
      </w:r>
      <w:r w:rsidRPr="00826917">
        <w:t>),</w:t>
      </w:r>
    </w:p>
    <w:p w:rsidR="00AD3563" w:rsidRPr="00826917" w:rsidRDefault="00AD3563" w:rsidP="00826917">
      <w:pPr>
        <w:tabs>
          <w:tab w:val="left" w:pos="709"/>
        </w:tabs>
        <w:spacing w:before="120" w:line="360" w:lineRule="auto"/>
        <w:jc w:val="both"/>
      </w:pPr>
      <w:r w:rsidRPr="00826917">
        <w:t>-</w:t>
      </w:r>
      <w:r w:rsidRPr="00826917">
        <w:tab/>
        <w:t>Rozporządzenie Ministra Administracji i Cyfryzacji z dnia 26 listopada 2013 r. w sprawie reklamacji</w:t>
      </w:r>
      <w:r>
        <w:t xml:space="preserve"> usługi pocztowej (Dz. U. z 2019</w:t>
      </w:r>
      <w:r w:rsidRPr="00826917">
        <w:t xml:space="preserve"> poz. </w:t>
      </w:r>
      <w:r>
        <w:t>474</w:t>
      </w:r>
      <w:r w:rsidRPr="00826917">
        <w:t>),</w:t>
      </w:r>
    </w:p>
    <w:p w:rsidR="00AD3563" w:rsidRPr="00826917" w:rsidRDefault="00AD3563" w:rsidP="00826917">
      <w:pPr>
        <w:tabs>
          <w:tab w:val="left" w:pos="709"/>
        </w:tabs>
        <w:spacing w:before="120" w:line="360" w:lineRule="auto"/>
        <w:jc w:val="both"/>
      </w:pPr>
      <w:r w:rsidRPr="00826917">
        <w:t>-</w:t>
      </w:r>
      <w:r w:rsidRPr="00826917">
        <w:tab/>
        <w:t>Kodeks Postępowania Administracyjnego art. 39 do art. 49b.</w:t>
      </w:r>
    </w:p>
    <w:p w:rsidR="00AD3563" w:rsidRPr="00826917" w:rsidRDefault="00AD3563" w:rsidP="00826917">
      <w:pPr>
        <w:numPr>
          <w:ilvl w:val="0"/>
          <w:numId w:val="2"/>
        </w:numPr>
        <w:spacing w:before="120" w:line="360" w:lineRule="auto"/>
        <w:jc w:val="both"/>
      </w:pPr>
      <w:r w:rsidRPr="00826917">
        <w:t>W kwestii pozostałych usług określonych w/w przepisami zastosowanie mają przepisy Wykonawcy.</w:t>
      </w:r>
    </w:p>
    <w:sectPr w:rsidR="00AD3563" w:rsidRPr="00826917" w:rsidSect="00B52B03">
      <w:footerReference w:type="default" r:id="rId7"/>
      <w:footerReference w:type="first" r:id="rId8"/>
      <w:pgSz w:w="11906" w:h="16838"/>
      <w:pgMar w:top="567" w:right="1418" w:bottom="850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42C" w:rsidRDefault="001F742C">
      <w:r>
        <w:separator/>
      </w:r>
    </w:p>
  </w:endnote>
  <w:endnote w:type="continuationSeparator" w:id="0">
    <w:p w:rsidR="001F742C" w:rsidRDefault="001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563" w:rsidRDefault="001F742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D35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563" w:rsidRDefault="00AD3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42C" w:rsidRDefault="001F742C">
      <w:r>
        <w:separator/>
      </w:r>
    </w:p>
  </w:footnote>
  <w:footnote w:type="continuationSeparator" w:id="0">
    <w:p w:rsidR="001F742C" w:rsidRDefault="001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8D4"/>
    <w:rsid w:val="00022F4F"/>
    <w:rsid w:val="00046A62"/>
    <w:rsid w:val="0005710F"/>
    <w:rsid w:val="001513E1"/>
    <w:rsid w:val="00160867"/>
    <w:rsid w:val="001F742C"/>
    <w:rsid w:val="00210A69"/>
    <w:rsid w:val="00224A31"/>
    <w:rsid w:val="002E525D"/>
    <w:rsid w:val="002E5ED0"/>
    <w:rsid w:val="003121D7"/>
    <w:rsid w:val="00313299"/>
    <w:rsid w:val="003802C6"/>
    <w:rsid w:val="00395CAE"/>
    <w:rsid w:val="004265E2"/>
    <w:rsid w:val="00427683"/>
    <w:rsid w:val="00494BA4"/>
    <w:rsid w:val="004A329E"/>
    <w:rsid w:val="005751A9"/>
    <w:rsid w:val="00594DE6"/>
    <w:rsid w:val="006015FE"/>
    <w:rsid w:val="006B1D5A"/>
    <w:rsid w:val="006E3574"/>
    <w:rsid w:val="00764491"/>
    <w:rsid w:val="007E6818"/>
    <w:rsid w:val="0081246F"/>
    <w:rsid w:val="00826917"/>
    <w:rsid w:val="00845F59"/>
    <w:rsid w:val="0086680E"/>
    <w:rsid w:val="00870321"/>
    <w:rsid w:val="008E1B0E"/>
    <w:rsid w:val="00A018D4"/>
    <w:rsid w:val="00A63D71"/>
    <w:rsid w:val="00AB683B"/>
    <w:rsid w:val="00AC773D"/>
    <w:rsid w:val="00AD1C1F"/>
    <w:rsid w:val="00AD3563"/>
    <w:rsid w:val="00B00115"/>
    <w:rsid w:val="00B05775"/>
    <w:rsid w:val="00B52B03"/>
    <w:rsid w:val="00BF0901"/>
    <w:rsid w:val="00C62C78"/>
    <w:rsid w:val="00CC2D62"/>
    <w:rsid w:val="00DB7C81"/>
    <w:rsid w:val="00E05B49"/>
    <w:rsid w:val="00E34E06"/>
    <w:rsid w:val="00E543C5"/>
    <w:rsid w:val="00E93890"/>
    <w:rsid w:val="00E9441C"/>
    <w:rsid w:val="00EC735C"/>
    <w:rsid w:val="00F3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88793"/>
  <w15:docId w15:val="{4CDF3AD0-856E-43F0-AAFE-BBB15143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52B0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B52B03"/>
  </w:style>
  <w:style w:type="character" w:customStyle="1" w:styleId="WW8Num2z0">
    <w:name w:val="WW8Num2z0"/>
    <w:uiPriority w:val="99"/>
    <w:rsid w:val="00B52B03"/>
  </w:style>
  <w:style w:type="character" w:customStyle="1" w:styleId="WW8Num3z0">
    <w:name w:val="WW8Num3z0"/>
    <w:uiPriority w:val="99"/>
    <w:rsid w:val="00B52B03"/>
  </w:style>
  <w:style w:type="character" w:customStyle="1" w:styleId="WW8Num3z1">
    <w:name w:val="WW8Num3z1"/>
    <w:uiPriority w:val="99"/>
    <w:rsid w:val="00B52B03"/>
  </w:style>
  <w:style w:type="character" w:customStyle="1" w:styleId="WW8Num3z2">
    <w:name w:val="WW8Num3z2"/>
    <w:uiPriority w:val="99"/>
    <w:rsid w:val="00B52B03"/>
  </w:style>
  <w:style w:type="character" w:customStyle="1" w:styleId="WW8Num3z3">
    <w:name w:val="WW8Num3z3"/>
    <w:uiPriority w:val="99"/>
    <w:rsid w:val="00B52B03"/>
  </w:style>
  <w:style w:type="character" w:customStyle="1" w:styleId="WW8Num3z4">
    <w:name w:val="WW8Num3z4"/>
    <w:uiPriority w:val="99"/>
    <w:rsid w:val="00B52B03"/>
  </w:style>
  <w:style w:type="character" w:customStyle="1" w:styleId="WW8Num3z5">
    <w:name w:val="WW8Num3z5"/>
    <w:uiPriority w:val="99"/>
    <w:rsid w:val="00B52B03"/>
  </w:style>
  <w:style w:type="character" w:customStyle="1" w:styleId="WW8Num3z6">
    <w:name w:val="WW8Num3z6"/>
    <w:uiPriority w:val="99"/>
    <w:rsid w:val="00B52B03"/>
  </w:style>
  <w:style w:type="character" w:customStyle="1" w:styleId="WW8Num3z7">
    <w:name w:val="WW8Num3z7"/>
    <w:uiPriority w:val="99"/>
    <w:rsid w:val="00B52B03"/>
  </w:style>
  <w:style w:type="character" w:customStyle="1" w:styleId="WW8Num3z8">
    <w:name w:val="WW8Num3z8"/>
    <w:uiPriority w:val="99"/>
    <w:rsid w:val="00B52B03"/>
  </w:style>
  <w:style w:type="character" w:customStyle="1" w:styleId="Domylnaczcionkaakapitu2">
    <w:name w:val="Domyślna czcionka akapitu2"/>
    <w:uiPriority w:val="99"/>
    <w:rsid w:val="00B52B03"/>
  </w:style>
  <w:style w:type="character" w:customStyle="1" w:styleId="Absatz-Standardschriftart">
    <w:name w:val="Absatz-Standardschriftart"/>
    <w:uiPriority w:val="99"/>
    <w:rsid w:val="00B52B03"/>
  </w:style>
  <w:style w:type="character" w:customStyle="1" w:styleId="WW-Absatz-Standardschriftart">
    <w:name w:val="WW-Absatz-Standardschriftart"/>
    <w:uiPriority w:val="99"/>
    <w:rsid w:val="00B52B03"/>
  </w:style>
  <w:style w:type="character" w:customStyle="1" w:styleId="WW-Absatz-Standardschriftart1">
    <w:name w:val="WW-Absatz-Standardschriftart1"/>
    <w:uiPriority w:val="99"/>
    <w:rsid w:val="00B52B03"/>
  </w:style>
  <w:style w:type="character" w:customStyle="1" w:styleId="WW8Num1z1">
    <w:name w:val="WW8Num1z1"/>
    <w:uiPriority w:val="99"/>
    <w:rsid w:val="00B52B03"/>
  </w:style>
  <w:style w:type="character" w:customStyle="1" w:styleId="Domylnaczcionkaakapitu1">
    <w:name w:val="Domyślna czcionka akapitu1"/>
    <w:uiPriority w:val="99"/>
    <w:rsid w:val="00B52B03"/>
  </w:style>
  <w:style w:type="character" w:customStyle="1" w:styleId="Znakiprzypiswkocowych">
    <w:name w:val="Znaki przypisów końcowych"/>
    <w:uiPriority w:val="99"/>
    <w:rsid w:val="00B52B03"/>
    <w:rPr>
      <w:vertAlign w:val="superscript"/>
    </w:rPr>
  </w:style>
  <w:style w:type="character" w:styleId="Hipercze">
    <w:name w:val="Hyperlink"/>
    <w:uiPriority w:val="99"/>
    <w:rsid w:val="00B52B03"/>
    <w:rPr>
      <w:rFonts w:cs="Times New Roman"/>
      <w:color w:val="000080"/>
      <w:u w:val="single"/>
    </w:rPr>
  </w:style>
  <w:style w:type="paragraph" w:customStyle="1" w:styleId="Nagwek2">
    <w:name w:val="Nagłówek2"/>
    <w:basedOn w:val="Normalny"/>
    <w:next w:val="Tekstpodstawowy"/>
    <w:uiPriority w:val="99"/>
    <w:rsid w:val="00B52B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52B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B52B03"/>
    <w:rPr>
      <w:rFonts w:cs="Tahoma"/>
    </w:rPr>
  </w:style>
  <w:style w:type="paragraph" w:styleId="Legenda">
    <w:name w:val="caption"/>
    <w:basedOn w:val="Normalny"/>
    <w:uiPriority w:val="99"/>
    <w:qFormat/>
    <w:rsid w:val="00B52B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B52B03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B52B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uiPriority w:val="99"/>
    <w:rsid w:val="00B52B03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rsid w:val="00B52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60867"/>
    <w:rPr>
      <w:rFonts w:cs="Times New Roman"/>
      <w:sz w:val="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B52B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60867"/>
    <w:rPr>
      <w:rFonts w:cs="Times New Roman"/>
      <w:sz w:val="20"/>
      <w:szCs w:val="20"/>
      <w:lang w:eastAsia="zh-CN"/>
    </w:rPr>
  </w:style>
  <w:style w:type="paragraph" w:customStyle="1" w:styleId="Znak">
    <w:name w:val="Znak"/>
    <w:basedOn w:val="Normalny"/>
    <w:uiPriority w:val="99"/>
    <w:rsid w:val="00B52B03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awartotabeli">
    <w:name w:val="Zawartość tabeli"/>
    <w:basedOn w:val="Normalny"/>
    <w:uiPriority w:val="99"/>
    <w:rsid w:val="00B52B03"/>
    <w:pPr>
      <w:suppressLineNumbers/>
    </w:pPr>
  </w:style>
  <w:style w:type="paragraph" w:customStyle="1" w:styleId="Nagwektabeli">
    <w:name w:val="Nagłówek tabeli"/>
    <w:basedOn w:val="Zawartotabeli"/>
    <w:uiPriority w:val="99"/>
    <w:rsid w:val="00B52B0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52B03"/>
    <w:pPr>
      <w:suppressLineNumbers/>
      <w:tabs>
        <w:tab w:val="center" w:pos="4535"/>
        <w:tab w:val="right" w:pos="9070"/>
      </w:tabs>
    </w:pPr>
  </w:style>
  <w:style w:type="character" w:customStyle="1" w:styleId="StopkaZnak">
    <w:name w:val="Stopka Znak"/>
    <w:link w:val="Stopka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paragraph" w:customStyle="1" w:styleId="LO-Normal">
    <w:name w:val="LO-Normal"/>
    <w:uiPriority w:val="99"/>
    <w:rsid w:val="00B52B0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52B0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rsid w:val="00A018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8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018D4"/>
    <w:rPr>
      <w:rFonts w:cs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18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018D4"/>
    <w:rPr>
      <w:rFonts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1102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Przemysław Michalak</dc:creator>
  <cp:keywords/>
  <dc:description/>
  <cp:lastModifiedBy>Paulina Nowaczyk</cp:lastModifiedBy>
  <cp:revision>5</cp:revision>
  <cp:lastPrinted>2019-09-09T08:45:00Z</cp:lastPrinted>
  <dcterms:created xsi:type="dcterms:W3CDTF">2019-08-20T11:36:00Z</dcterms:created>
  <dcterms:modified xsi:type="dcterms:W3CDTF">2019-09-09T08:45:00Z</dcterms:modified>
</cp:coreProperties>
</file>