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71441B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IN</w:t>
      </w:r>
      <w:r w:rsidR="008B591D">
        <w:rPr>
          <w:rFonts w:ascii="Times New Roman" w:hAnsi="Times New Roman"/>
          <w:b/>
          <w:sz w:val="28"/>
        </w:rPr>
        <w:t>F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ORMACJA O KWALIFIKOWALNOŚCI KOSZTÓW</w:t>
      </w:r>
    </w:p>
    <w:p w:rsidR="00746398" w:rsidRDefault="00746398" w:rsidP="009926C9">
      <w:pPr>
        <w:rPr>
          <w:rFonts w:ascii="Times New Roman" w:hAnsi="Times New Roman"/>
          <w:sz w:val="24"/>
          <w:szCs w:val="24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567CD4" w:rsidRP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567CD4">
        <w:rPr>
          <w:rFonts w:ascii="Times New Roman" w:hAnsi="Times New Roman"/>
          <w:sz w:val="24"/>
          <w:szCs w:val="24"/>
          <w:u w:val="single"/>
          <w:lang w:eastAsia="pl-PL"/>
        </w:rPr>
        <w:t xml:space="preserve">Funkcjonowanie miejsc: </w:t>
      </w:r>
    </w:p>
    <w:p w:rsid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26C24" w:rsidRPr="00DC4C20" w:rsidRDefault="00726C24" w:rsidP="00B623D7">
      <w:pPr>
        <w:pStyle w:val="M2013e2-s3"/>
        <w:numPr>
          <w:ilvl w:val="0"/>
          <w:numId w:val="0"/>
        </w:numPr>
        <w:spacing w:line="240" w:lineRule="auto"/>
      </w:pPr>
      <w:r w:rsidRPr="00AE05BB">
        <w:rPr>
          <w:b/>
          <w:lang w:val="pl-PL"/>
        </w:rPr>
        <w:t>W module</w:t>
      </w:r>
      <w:r w:rsidRPr="00C160EF">
        <w:rPr>
          <w:b/>
          <w:lang w:val="pl-PL"/>
        </w:rPr>
        <w:t xml:space="preserve"> </w:t>
      </w:r>
      <w:r w:rsidR="00817083">
        <w:rPr>
          <w:b/>
          <w:lang w:val="pl-PL"/>
        </w:rPr>
        <w:t>4</w:t>
      </w:r>
      <w:r w:rsidRPr="00726C24">
        <w:rPr>
          <w:b/>
          <w:lang w:val="pl-PL"/>
        </w:rPr>
        <w:t xml:space="preserve"> </w:t>
      </w:r>
      <w:r>
        <w:rPr>
          <w:lang w:val="pl-PL"/>
        </w:rPr>
        <w:t xml:space="preserve">wydatki </w:t>
      </w:r>
      <w:r w:rsidRPr="00103E1D">
        <w:t>bieżące na zapewnienie funkcjonowania miejsc opieki dotyczą wszystkich wydatków</w:t>
      </w:r>
      <w:r>
        <w:rPr>
          <w:lang w:val="pl-PL"/>
        </w:rPr>
        <w:t xml:space="preserve"> </w:t>
      </w:r>
      <w:r w:rsidRPr="00103E1D">
        <w:t>związanych z funkcjonowaniem miejsc</w:t>
      </w:r>
      <w:r>
        <w:rPr>
          <w:lang w:val="pl-PL"/>
        </w:rPr>
        <w:t xml:space="preserve">, </w:t>
      </w:r>
      <w:r w:rsidRPr="00204C5E">
        <w:t xml:space="preserve">w </w:t>
      </w:r>
      <w:r w:rsidRPr="00295B3B">
        <w:rPr>
          <w:lang w:val="pl-PL"/>
        </w:rPr>
        <w:t>szczególności</w:t>
      </w:r>
      <w:r>
        <w:rPr>
          <w:lang w:val="pl-PL"/>
        </w:rPr>
        <w:t>:</w:t>
      </w:r>
    </w:p>
    <w:p w:rsidR="00726C24" w:rsidRPr="00DC4C20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 w:rsidRPr="00280814">
        <w:t>wynagrodzeni</w:t>
      </w:r>
      <w:r w:rsidRPr="006C45DE">
        <w:rPr>
          <w:lang w:val="pl-PL"/>
        </w:rPr>
        <w:t>a</w:t>
      </w:r>
      <w:r w:rsidRPr="00280814">
        <w:t xml:space="preserve"> </w:t>
      </w:r>
      <w:r>
        <w:rPr>
          <w:lang w:val="pl-PL"/>
        </w:rPr>
        <w:t xml:space="preserve">całego </w:t>
      </w:r>
      <w:r w:rsidRPr="00280814">
        <w:t>personelu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instytucji </w:t>
      </w:r>
      <w:r w:rsidRPr="00280814">
        <w:t>opieki nad dziećmi do lat 3</w:t>
      </w:r>
      <w:r>
        <w:rPr>
          <w:lang w:val="pl-PL"/>
        </w:rPr>
        <w:t>,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w tym </w:t>
      </w:r>
      <w:r w:rsidRPr="00BF39FC">
        <w:rPr>
          <w:lang w:val="pl-PL"/>
        </w:rPr>
        <w:t xml:space="preserve">wynagrodzenia personelu specjalizującego się w pracy z dziećmi </w:t>
      </w:r>
      <w:r w:rsidRPr="00750BAA">
        <w:rPr>
          <w:lang w:val="pl-PL"/>
        </w:rPr>
        <w:t>niepełnosprawnymi i wymagającymi szczególnej opieki</w:t>
      </w:r>
      <w:r>
        <w:rPr>
          <w:lang w:val="pl-PL"/>
        </w:rPr>
        <w:t>,</w:t>
      </w:r>
    </w:p>
    <w:p w:rsidR="00726C24" w:rsidRPr="0033155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  <w:rPr>
          <w:lang w:val="pl-PL"/>
        </w:rPr>
      </w:pPr>
      <w:r w:rsidRPr="00602825">
        <w:rPr>
          <w:lang w:val="pl-PL"/>
        </w:rPr>
        <w:t>dostaw mediów</w:t>
      </w:r>
      <w:r>
        <w:rPr>
          <w:lang w:val="pl-PL"/>
        </w:rPr>
        <w:t xml:space="preserve"> </w:t>
      </w:r>
      <w:r w:rsidR="00BA64DF">
        <w:rPr>
          <w:lang w:val="pl-PL"/>
        </w:rPr>
        <w:t>(</w:t>
      </w:r>
      <w:r w:rsidRPr="00331557">
        <w:rPr>
          <w:lang w:val="pl-PL"/>
        </w:rPr>
        <w:t>opłaty za energię elektryczną, cieplną, gazową i wodę, opłaty przesyłowe, opłaty za odprowadzanie ścieków</w:t>
      </w:r>
      <w:r>
        <w:rPr>
          <w:lang w:val="pl-PL"/>
        </w:rPr>
        <w:t xml:space="preserve">, opłaty za usługi </w:t>
      </w:r>
      <w:r w:rsidRPr="00331557">
        <w:rPr>
          <w:lang w:val="pl-PL"/>
        </w:rPr>
        <w:t>telefoniczn</w:t>
      </w:r>
      <w:r>
        <w:rPr>
          <w:lang w:val="pl-PL"/>
        </w:rPr>
        <w:t>e i</w:t>
      </w:r>
      <w:r w:rsidR="00BA64DF">
        <w:rPr>
          <w:lang w:val="pl-PL"/>
        </w:rPr>
        <w:t> </w:t>
      </w:r>
      <w:r w:rsidRPr="00331557">
        <w:rPr>
          <w:lang w:val="pl-PL"/>
        </w:rPr>
        <w:t>internetow</w:t>
      </w:r>
      <w:r>
        <w:rPr>
          <w:lang w:val="pl-PL"/>
        </w:rPr>
        <w:t>e</w:t>
      </w:r>
      <w:r w:rsidRPr="00602825">
        <w:rPr>
          <w:lang w:val="pl-PL"/>
        </w:rPr>
        <w:t>),</w:t>
      </w:r>
    </w:p>
    <w:p w:rsidR="00726C24" w:rsidRPr="00ED469D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czynszu, najmu, opłat administracy</w:t>
      </w:r>
      <w:r w:rsidR="00BA64DF">
        <w:rPr>
          <w:lang w:val="pl-PL"/>
        </w:rPr>
        <w:t>jnych dotyczących lokalu (</w:t>
      </w:r>
      <w:r>
        <w:rPr>
          <w:lang w:val="pl-PL"/>
        </w:rPr>
        <w:t>wywóz śmieci</w:t>
      </w:r>
      <w:r w:rsidR="00BA64DF">
        <w:rPr>
          <w:lang w:val="pl-PL"/>
        </w:rPr>
        <w:t>, monitoring, ochrona</w:t>
      </w:r>
      <w:r>
        <w:rPr>
          <w:lang w:val="pl-PL"/>
        </w:rPr>
        <w:t>), w którym sprawowana jest opieka,</w:t>
      </w:r>
    </w:p>
    <w:p w:rsidR="00726C24" w:rsidRPr="00EB711F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 xml:space="preserve">przygotowania </w:t>
      </w:r>
      <w:r w:rsidRPr="00280814">
        <w:t>wyżywieni</w:t>
      </w:r>
      <w:r>
        <w:rPr>
          <w:lang w:val="pl-PL"/>
        </w:rPr>
        <w:t>a (zakup produktów, usługa cateringowa),</w:t>
      </w:r>
    </w:p>
    <w:p w:rsidR="00726C24" w:rsidRPr="00BA64DF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kosztów związanych z utrzymaniem czystości w instytucji opieki,</w:t>
      </w:r>
    </w:p>
    <w:p w:rsidR="00BA64DF" w:rsidRPr="000A5994" w:rsidRDefault="00BA64DF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zajęcia dodatkowe dla dzieci, materiały dydaktyczne i zabawki,</w:t>
      </w:r>
    </w:p>
    <w:p w:rsidR="00B623D7" w:rsidRPr="00B623D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zakup środków higienicznych,</w:t>
      </w:r>
    </w:p>
    <w:p w:rsidR="00B623D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 w:rsidRPr="00B623D7">
        <w:rPr>
          <w:lang w:val="pl-PL"/>
        </w:rPr>
        <w:t xml:space="preserve">koszty pośrednie takie jak: </w:t>
      </w:r>
      <w:r>
        <w:t>koszty obsługi</w:t>
      </w:r>
      <w:r w:rsidRPr="00103E1D">
        <w:t xml:space="preserve"> </w:t>
      </w:r>
      <w:r w:rsidRPr="00B623D7">
        <w:rPr>
          <w:lang w:val="pl-PL"/>
        </w:rPr>
        <w:t>(</w:t>
      </w:r>
      <w:r w:rsidRPr="00103E1D">
        <w:t>zarządu, obsługi księgowej, prawnej, kadrowej),</w:t>
      </w:r>
      <w:r w:rsidRPr="00B623D7">
        <w:rPr>
          <w:lang w:val="pl-PL"/>
        </w:rPr>
        <w:t xml:space="preserve"> koszty prowadzenia rachunku bankowego i koszty przelewów</w:t>
      </w:r>
      <w:r w:rsidR="00D91259">
        <w:rPr>
          <w:lang w:val="pl-PL"/>
        </w:rPr>
        <w:t xml:space="preserve">, </w:t>
      </w:r>
      <w:r w:rsidR="00D91259">
        <w:t xml:space="preserve">koszty szkolenia </w:t>
      </w:r>
      <w:r w:rsidR="00D91259" w:rsidRPr="00103E1D">
        <w:t>i ubezpieczeń personelu</w:t>
      </w:r>
      <w:r w:rsidRPr="00103E1D">
        <w:t>.</w:t>
      </w:r>
      <w:r w:rsidR="00BF7E62" w:rsidRPr="00B623D7">
        <w:rPr>
          <w:lang w:val="pl-PL"/>
        </w:rPr>
        <w:t xml:space="preserve"> </w:t>
      </w:r>
      <w:r w:rsidR="00BA64DF">
        <w:rPr>
          <w:lang w:val="pl-PL"/>
        </w:rPr>
        <w:t>Ww. </w:t>
      </w:r>
      <w:r w:rsidR="00B623D7">
        <w:rPr>
          <w:lang w:val="pl-PL"/>
        </w:rPr>
        <w:t>k</w:t>
      </w:r>
      <w:r w:rsidR="00B623D7" w:rsidRPr="00B623D7">
        <w:rPr>
          <w:lang w:val="pl-PL"/>
        </w:rPr>
        <w:t>oszty pośrednie nie mogą stanowić więcej</w:t>
      </w:r>
      <w:r w:rsidR="00B623D7" w:rsidRPr="00AE05BB">
        <w:rPr>
          <w:lang w:val="pl-PL"/>
        </w:rPr>
        <w:t>, niż 5% wartości ogółem</w:t>
      </w:r>
      <w:r w:rsidR="00B623D7" w:rsidRPr="00B623D7">
        <w:rPr>
          <w:lang w:val="pl-PL"/>
        </w:rPr>
        <w:t xml:space="preserve"> tych kosztów.</w:t>
      </w:r>
    </w:p>
    <w:p w:rsidR="00726C24" w:rsidRDefault="00726C24" w:rsidP="00B623D7">
      <w:pPr>
        <w:pStyle w:val="M2013e2-s3"/>
        <w:numPr>
          <w:ilvl w:val="0"/>
          <w:numId w:val="0"/>
        </w:numPr>
        <w:spacing w:line="240" w:lineRule="auto"/>
      </w:pPr>
    </w:p>
    <w:p w:rsidR="008C7EF9" w:rsidRPr="008C7EF9" w:rsidRDefault="008C7EF9" w:rsidP="008C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8C7EF9" w:rsidRPr="008C7EF9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1D" w:rsidRDefault="00130C1D" w:rsidP="00480344">
      <w:pPr>
        <w:spacing w:after="0" w:line="240" w:lineRule="auto"/>
      </w:pPr>
      <w:r>
        <w:separator/>
      </w:r>
    </w:p>
  </w:endnote>
  <w:endnote w:type="continuationSeparator" w:id="0">
    <w:p w:rsidR="00130C1D" w:rsidRDefault="00130C1D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817083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1D" w:rsidRDefault="00130C1D" w:rsidP="00480344">
      <w:pPr>
        <w:spacing w:after="0" w:line="240" w:lineRule="auto"/>
      </w:pPr>
      <w:r>
        <w:separator/>
      </w:r>
    </w:p>
  </w:footnote>
  <w:footnote w:type="continuationSeparator" w:id="0">
    <w:p w:rsidR="00130C1D" w:rsidRDefault="00130C1D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693E9F">
      <w:rPr>
        <w:rFonts w:ascii="Times New Roman" w:hAnsi="Times New Roman"/>
        <w:b/>
        <w:sz w:val="24"/>
      </w:rPr>
      <w:t>CH +”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693E9F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2020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72D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826848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CDE"/>
    <w:multiLevelType w:val="hybridMultilevel"/>
    <w:tmpl w:val="8BB28D36"/>
    <w:lvl w:ilvl="0" w:tplc="9E02511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619C6"/>
    <w:rsid w:val="00091634"/>
    <w:rsid w:val="000A34BF"/>
    <w:rsid w:val="000F0D46"/>
    <w:rsid w:val="00130C1D"/>
    <w:rsid w:val="00131244"/>
    <w:rsid w:val="00152A47"/>
    <w:rsid w:val="00172C8E"/>
    <w:rsid w:val="00175799"/>
    <w:rsid w:val="001B2DF9"/>
    <w:rsid w:val="001F3E63"/>
    <w:rsid w:val="0020227D"/>
    <w:rsid w:val="00216012"/>
    <w:rsid w:val="002605B1"/>
    <w:rsid w:val="002B33FB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67CD4"/>
    <w:rsid w:val="00580636"/>
    <w:rsid w:val="005B2CBC"/>
    <w:rsid w:val="005B7D02"/>
    <w:rsid w:val="005B7F8F"/>
    <w:rsid w:val="005D61D2"/>
    <w:rsid w:val="00651723"/>
    <w:rsid w:val="00652E1B"/>
    <w:rsid w:val="00665DB3"/>
    <w:rsid w:val="006714EE"/>
    <w:rsid w:val="00680C03"/>
    <w:rsid w:val="00693E9F"/>
    <w:rsid w:val="006A2E97"/>
    <w:rsid w:val="006A3CC3"/>
    <w:rsid w:val="006A44B8"/>
    <w:rsid w:val="006B5037"/>
    <w:rsid w:val="006D7C9F"/>
    <w:rsid w:val="007050E9"/>
    <w:rsid w:val="00711D0F"/>
    <w:rsid w:val="0071441B"/>
    <w:rsid w:val="00726C24"/>
    <w:rsid w:val="00737BF2"/>
    <w:rsid w:val="00746398"/>
    <w:rsid w:val="00770384"/>
    <w:rsid w:val="007A2876"/>
    <w:rsid w:val="007C6FC2"/>
    <w:rsid w:val="007D4362"/>
    <w:rsid w:val="007E0D15"/>
    <w:rsid w:val="007E4EDB"/>
    <w:rsid w:val="008112A5"/>
    <w:rsid w:val="008122F3"/>
    <w:rsid w:val="00817083"/>
    <w:rsid w:val="008B4221"/>
    <w:rsid w:val="008B591D"/>
    <w:rsid w:val="008C7EF9"/>
    <w:rsid w:val="008E3A32"/>
    <w:rsid w:val="00946C8B"/>
    <w:rsid w:val="00956976"/>
    <w:rsid w:val="009926C9"/>
    <w:rsid w:val="009A1D16"/>
    <w:rsid w:val="009C6DC2"/>
    <w:rsid w:val="009D14CF"/>
    <w:rsid w:val="009E788F"/>
    <w:rsid w:val="009F2B6B"/>
    <w:rsid w:val="009F2F85"/>
    <w:rsid w:val="00A13BF5"/>
    <w:rsid w:val="00A42F91"/>
    <w:rsid w:val="00A55858"/>
    <w:rsid w:val="00A73B38"/>
    <w:rsid w:val="00AE05BB"/>
    <w:rsid w:val="00AE22AF"/>
    <w:rsid w:val="00B07E1F"/>
    <w:rsid w:val="00B623D7"/>
    <w:rsid w:val="00B632D2"/>
    <w:rsid w:val="00B64ECF"/>
    <w:rsid w:val="00BA64DF"/>
    <w:rsid w:val="00BF7E62"/>
    <w:rsid w:val="00C0118C"/>
    <w:rsid w:val="00C027FB"/>
    <w:rsid w:val="00C0795F"/>
    <w:rsid w:val="00C160EF"/>
    <w:rsid w:val="00C55E3E"/>
    <w:rsid w:val="00C62A39"/>
    <w:rsid w:val="00CD2E5B"/>
    <w:rsid w:val="00CE0928"/>
    <w:rsid w:val="00CE5E15"/>
    <w:rsid w:val="00D506E9"/>
    <w:rsid w:val="00D81DD2"/>
    <w:rsid w:val="00D83480"/>
    <w:rsid w:val="00D90A9A"/>
    <w:rsid w:val="00D91259"/>
    <w:rsid w:val="00DD21A0"/>
    <w:rsid w:val="00DD28C8"/>
    <w:rsid w:val="00DE014D"/>
    <w:rsid w:val="00DE0DF5"/>
    <w:rsid w:val="00E44201"/>
    <w:rsid w:val="00E67063"/>
    <w:rsid w:val="00E80FB0"/>
    <w:rsid w:val="00EA577F"/>
    <w:rsid w:val="00EC5DA3"/>
    <w:rsid w:val="00EF2E60"/>
    <w:rsid w:val="00F155FB"/>
    <w:rsid w:val="00F20309"/>
    <w:rsid w:val="00F30AF7"/>
    <w:rsid w:val="00F32C3F"/>
    <w:rsid w:val="00F413DB"/>
    <w:rsid w:val="00F44599"/>
    <w:rsid w:val="00F9686F"/>
    <w:rsid w:val="00FA48FD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93E9F"/>
    <w:pPr>
      <w:keepNext/>
      <w:numPr>
        <w:numId w:val="12"/>
      </w:numPr>
      <w:spacing w:before="480" w:after="360" w:line="240" w:lineRule="auto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693E9F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3E9F"/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93E9F"/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93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E9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M2013e2-s3">
    <w:name w:val="M2013e2-s3"/>
    <w:basedOn w:val="Tekstpodstawowywcity"/>
    <w:qFormat/>
    <w:rsid w:val="00693E9F"/>
    <w:pPr>
      <w:numPr>
        <w:ilvl w:val="2"/>
        <w:numId w:val="12"/>
      </w:numPr>
      <w:spacing w:before="120" w:line="360" w:lineRule="auto"/>
      <w:ind w:left="11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6894-90D5-445A-96BF-3E4114B7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Hanna Nowak </cp:lastModifiedBy>
  <cp:revision>7</cp:revision>
  <cp:lastPrinted>2018-11-30T13:59:00Z</cp:lastPrinted>
  <dcterms:created xsi:type="dcterms:W3CDTF">2019-12-09T08:39:00Z</dcterms:created>
  <dcterms:modified xsi:type="dcterms:W3CDTF">2019-12-09T10:42:00Z</dcterms:modified>
</cp:coreProperties>
</file>