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79" w:rsidRDefault="00622A79" w:rsidP="00E768C5">
      <w:pPr>
        <w:pStyle w:val="Style1"/>
        <w:widowControl/>
        <w:spacing w:before="53"/>
        <w:jc w:val="right"/>
        <w:rPr>
          <w:rStyle w:val="FontStyle21"/>
          <w:rFonts w:eastAsiaTheme="minorEastAsia"/>
        </w:rPr>
      </w:pPr>
      <w:bookmarkStart w:id="0" w:name="_GoBack"/>
      <w:bookmarkEnd w:id="0"/>
      <w:r>
        <w:rPr>
          <w:rStyle w:val="FontStyle21"/>
        </w:rPr>
        <w:t xml:space="preserve">Warszawa </w:t>
      </w:r>
      <w:r w:rsidR="00AE094E">
        <w:rPr>
          <w:rStyle w:val="FontStyle21"/>
        </w:rPr>
        <w:t>2</w:t>
      </w:r>
      <w:r w:rsidR="00E0583E">
        <w:rPr>
          <w:rStyle w:val="FontStyle21"/>
        </w:rPr>
        <w:t>9</w:t>
      </w:r>
      <w:r w:rsidR="00D835DE">
        <w:rPr>
          <w:rStyle w:val="FontStyle21"/>
        </w:rPr>
        <w:t>.05.</w:t>
      </w:r>
      <w:r>
        <w:rPr>
          <w:rStyle w:val="FontStyle21"/>
        </w:rPr>
        <w:t>20</w:t>
      </w:r>
      <w:r w:rsidR="00AE094E">
        <w:rPr>
          <w:rStyle w:val="FontStyle21"/>
        </w:rPr>
        <w:t>20</w:t>
      </w:r>
      <w:r w:rsidR="000F2350">
        <w:rPr>
          <w:rStyle w:val="FontStyle21"/>
        </w:rPr>
        <w:t> r.</w:t>
      </w:r>
    </w:p>
    <w:p w:rsidR="00587247" w:rsidRDefault="00587247">
      <w:pPr>
        <w:pStyle w:val="Style1"/>
        <w:widowControl/>
        <w:spacing w:before="53"/>
        <w:rPr>
          <w:rStyle w:val="FontStyle21"/>
        </w:rPr>
      </w:pPr>
    </w:p>
    <w:p w:rsidR="00E629AE" w:rsidRDefault="00D131BC">
      <w:pPr>
        <w:pStyle w:val="Style1"/>
        <w:widowControl/>
        <w:spacing w:before="53"/>
        <w:rPr>
          <w:rStyle w:val="FontStyle21"/>
        </w:rPr>
      </w:pPr>
      <w:r>
        <w:rPr>
          <w:rStyle w:val="FontStyle21"/>
        </w:rPr>
        <w:t>Wytyczne dla Komisji powołanych przez Wojewodę dotyczące ogólnych zasad szacowania szkód w gospodarstwach rolnych i działach specjalnych produkcji rolnej, w których wystąpiły szkody spowodowane przez, grad, deszcz nawalny, ujemne skutki przezimowania, przymrozki wiosenne, powódź, huragan, piorun</w:t>
      </w:r>
      <w:r w:rsidR="00B73CCB">
        <w:rPr>
          <w:rStyle w:val="FontStyle21"/>
        </w:rPr>
        <w:t>,</w:t>
      </w:r>
      <w:r>
        <w:rPr>
          <w:rStyle w:val="FontStyle21"/>
        </w:rPr>
        <w:t xml:space="preserve"> obsunięcie się ziemi lub lawinę.</w:t>
      </w:r>
    </w:p>
    <w:p w:rsidR="00252BBD" w:rsidRDefault="00252BBD" w:rsidP="007654F4">
      <w:pPr>
        <w:pStyle w:val="Style1"/>
        <w:widowControl/>
        <w:spacing w:before="53"/>
        <w:rPr>
          <w:rStyle w:val="FontStyle22"/>
          <w:rFonts w:eastAsiaTheme="minorEastAsia"/>
        </w:rPr>
      </w:pPr>
    </w:p>
    <w:p w:rsidR="002F2344" w:rsidRDefault="00D131BC">
      <w:pPr>
        <w:pStyle w:val="Style2"/>
        <w:widowControl/>
        <w:spacing w:before="101" w:line="413" w:lineRule="exact"/>
        <w:rPr>
          <w:rStyle w:val="FontStyle22"/>
        </w:rPr>
      </w:pPr>
      <w:r>
        <w:rPr>
          <w:rStyle w:val="FontStyle22"/>
        </w:rPr>
        <w:t>Zgodnie z rozporządzeniem Rady Ministr</w:t>
      </w:r>
      <w:r w:rsidR="00642BAA">
        <w:rPr>
          <w:rStyle w:val="FontStyle22"/>
        </w:rPr>
        <w:t>ów z dnia 27 stycznia 2015 r. w </w:t>
      </w:r>
      <w:r>
        <w:rPr>
          <w:rStyle w:val="FontStyle22"/>
        </w:rPr>
        <w:t>sprawie szczegółowego zakresu i sposobów realizacji niektórych zadań Agencji</w:t>
      </w:r>
      <w:r w:rsidR="00642BAA">
        <w:rPr>
          <w:rStyle w:val="FontStyle22"/>
        </w:rPr>
        <w:t xml:space="preserve"> Restrukturyzacji i </w:t>
      </w:r>
      <w:r>
        <w:rPr>
          <w:rStyle w:val="FontStyle22"/>
        </w:rPr>
        <w:t>Modernizacji Rolnictwa (Dz. U z 2015 r. poz.187 z późn.z</w:t>
      </w:r>
      <w:r w:rsidR="00642BAA">
        <w:rPr>
          <w:rStyle w:val="FontStyle22"/>
        </w:rPr>
        <w:t>m.), Agencja Restrukturyzacji i </w:t>
      </w:r>
      <w:r>
        <w:rPr>
          <w:rStyle w:val="FontStyle22"/>
        </w:rPr>
        <w:t>Modernizacji Rolnictwa może stosować dopłaty do oprocentowania kredytów bankowych udziel</w:t>
      </w:r>
      <w:r w:rsidR="00642BAA">
        <w:rPr>
          <w:rStyle w:val="FontStyle22"/>
        </w:rPr>
        <w:t>onych na wznowienie produkcji w </w:t>
      </w:r>
      <w:r>
        <w:rPr>
          <w:rStyle w:val="FontStyle22"/>
        </w:rPr>
        <w:t>gospodarstwach rolnych i działach specjalnych produkcji rolnej, w których wystąpiły szkody spowodowane przez suszę, grad, deszcz nawalny, ujemne skutki przezimowania, przymrozki wiosenne, powódź, huragan, piorun, obsunięcie się ziemi lub lawinę w rozumieniu przepisów o ubezpieczeniac</w:t>
      </w:r>
      <w:r w:rsidR="00642BAA">
        <w:rPr>
          <w:rStyle w:val="FontStyle22"/>
        </w:rPr>
        <w:t>h upraw rolnych i </w:t>
      </w:r>
      <w:r>
        <w:rPr>
          <w:rStyle w:val="FontStyle22"/>
        </w:rPr>
        <w:t>zwierząt gospodarskich</w:t>
      </w:r>
      <w:r w:rsidR="002F2344">
        <w:rPr>
          <w:rStyle w:val="FontStyle22"/>
        </w:rPr>
        <w:t>.</w:t>
      </w:r>
    </w:p>
    <w:p w:rsidR="002F2344" w:rsidRDefault="002F2344">
      <w:pPr>
        <w:pStyle w:val="Style2"/>
        <w:widowControl/>
        <w:spacing w:before="101" w:line="413" w:lineRule="exact"/>
        <w:rPr>
          <w:rStyle w:val="FontStyle22"/>
        </w:rPr>
      </w:pPr>
    </w:p>
    <w:p w:rsidR="00532C70" w:rsidRDefault="002F2344">
      <w:pPr>
        <w:pStyle w:val="Style2"/>
        <w:widowControl/>
        <w:spacing w:before="101" w:line="413" w:lineRule="exact"/>
        <w:rPr>
          <w:rStyle w:val="FontStyle22"/>
        </w:rPr>
      </w:pPr>
      <w:r>
        <w:rPr>
          <w:rStyle w:val="FontStyle22"/>
        </w:rPr>
        <w:t xml:space="preserve">Szkody spowodowane przez </w:t>
      </w:r>
      <w:r w:rsidRPr="002F2344">
        <w:rPr>
          <w:rStyle w:val="FontStyle22"/>
        </w:rPr>
        <w:t>grad, deszcz nawalny, ujemne skutki przezimowania, przymrozki wiosenne, powódź, huragan, piorun, obsunięcie się ziemi lub lawinę w rozumieniu przepisów o ubezpieczeniach upraw rolnych i zwierząt gospodarskich</w:t>
      </w:r>
      <w:r w:rsidR="00D131BC">
        <w:rPr>
          <w:rStyle w:val="FontStyle22"/>
        </w:rPr>
        <w:t xml:space="preserve">, zwane dalej </w:t>
      </w:r>
      <w:r>
        <w:rPr>
          <w:rStyle w:val="FontStyle22"/>
        </w:rPr>
        <w:t xml:space="preserve">są </w:t>
      </w:r>
      <w:r w:rsidR="00D131BC">
        <w:rPr>
          <w:rStyle w:val="FontStyle22"/>
        </w:rPr>
        <w:t>„niekorzystnymi zjawiskami atmosferycznymi"</w:t>
      </w:r>
      <w:r w:rsidR="00991B39">
        <w:rPr>
          <w:rStyle w:val="FontStyle22"/>
        </w:rPr>
        <w:t xml:space="preserve"> w skrócie NZA</w:t>
      </w:r>
      <w:r w:rsidR="00D131BC">
        <w:rPr>
          <w:rStyle w:val="FontStyle22"/>
        </w:rPr>
        <w:t>.</w:t>
      </w:r>
    </w:p>
    <w:p w:rsidR="00D376EF" w:rsidRDefault="00D376EF">
      <w:pPr>
        <w:pStyle w:val="Style2"/>
        <w:widowControl/>
        <w:spacing w:before="101" w:line="413" w:lineRule="exact"/>
        <w:rPr>
          <w:rStyle w:val="FontStyle22"/>
        </w:rPr>
      </w:pPr>
      <w:r w:rsidRPr="00D376EF">
        <w:rPr>
          <w:rStyle w:val="FontStyle22"/>
        </w:rPr>
        <w:t xml:space="preserve">Zgłaszanie przez producentów rolnych wniosków o oszacowanie strat w uprawach rolnych spowodowanych przez </w:t>
      </w:r>
      <w:r w:rsidRPr="00CB6634">
        <w:rPr>
          <w:rStyle w:val="FontStyle22"/>
          <w:b/>
        </w:rPr>
        <w:t>suszę</w:t>
      </w:r>
      <w:r w:rsidRPr="00D376EF">
        <w:rPr>
          <w:rStyle w:val="FontStyle22"/>
        </w:rPr>
        <w:t xml:space="preserve"> i sporządzanie protokołu dokonuje się poprzez aplikacje publiczną, bez udziału Komisji.</w:t>
      </w:r>
    </w:p>
    <w:p w:rsidR="00532C70" w:rsidRDefault="00532C70">
      <w:pPr>
        <w:pStyle w:val="Style3"/>
        <w:widowControl/>
        <w:spacing w:line="240" w:lineRule="exact"/>
        <w:rPr>
          <w:sz w:val="20"/>
          <w:szCs w:val="20"/>
        </w:rPr>
      </w:pPr>
    </w:p>
    <w:p w:rsidR="00532C70" w:rsidRDefault="00D131BC">
      <w:pPr>
        <w:pStyle w:val="Style3"/>
        <w:widowControl/>
        <w:spacing w:before="178"/>
        <w:rPr>
          <w:rStyle w:val="FontStyle22"/>
        </w:rPr>
      </w:pPr>
      <w:r>
        <w:rPr>
          <w:rStyle w:val="FontStyle22"/>
        </w:rPr>
        <w:t>W rozumieniu przepisów o ubezpieczeniu upraw rolnych i zwierząt gospodarskich szkody spowodowane przez:</w:t>
      </w:r>
    </w:p>
    <w:p w:rsidR="00532C70" w:rsidRDefault="00D131BC">
      <w:pPr>
        <w:pStyle w:val="Style5"/>
        <w:widowControl/>
        <w:tabs>
          <w:tab w:val="left" w:pos="283"/>
        </w:tabs>
        <w:ind w:firstLine="0"/>
        <w:jc w:val="left"/>
        <w:rPr>
          <w:rStyle w:val="FontStyle22"/>
        </w:rPr>
      </w:pPr>
      <w:r>
        <w:rPr>
          <w:rStyle w:val="FontStyle22"/>
        </w:rPr>
        <w:t>1)</w:t>
      </w:r>
      <w:r>
        <w:rPr>
          <w:rStyle w:val="FontStyle22"/>
          <w:rFonts w:ascii="Times New Roman" w:hAnsi="Times New Roman" w:cs="Times New Roman"/>
          <w:sz w:val="20"/>
          <w:szCs w:val="20"/>
        </w:rPr>
        <w:tab/>
      </w:r>
      <w:r>
        <w:rPr>
          <w:rStyle w:val="FontStyle21"/>
        </w:rPr>
        <w:t xml:space="preserve">powódź </w:t>
      </w:r>
      <w:r>
        <w:rPr>
          <w:rStyle w:val="FontStyle22"/>
        </w:rPr>
        <w:t>- oznaczają szkody powstałe wskutek:</w:t>
      </w:r>
    </w:p>
    <w:p w:rsidR="00532C70" w:rsidRDefault="00D131BC" w:rsidP="006A1FDD">
      <w:pPr>
        <w:pStyle w:val="Style5"/>
        <w:widowControl/>
        <w:numPr>
          <w:ilvl w:val="0"/>
          <w:numId w:val="1"/>
        </w:numPr>
        <w:tabs>
          <w:tab w:val="left" w:pos="581"/>
        </w:tabs>
        <w:ind w:left="581"/>
        <w:jc w:val="left"/>
        <w:rPr>
          <w:rStyle w:val="FontStyle22"/>
        </w:rPr>
      </w:pPr>
      <w:r>
        <w:rPr>
          <w:rStyle w:val="FontStyle22"/>
        </w:rPr>
        <w:t>zalania terenów w następstwie podniesienia się poziomu wód płynących i stojących,</w:t>
      </w:r>
    </w:p>
    <w:p w:rsidR="00532C70" w:rsidRDefault="00D131BC" w:rsidP="006A1FDD">
      <w:pPr>
        <w:pStyle w:val="Style5"/>
        <w:widowControl/>
        <w:numPr>
          <w:ilvl w:val="0"/>
          <w:numId w:val="2"/>
        </w:numPr>
        <w:tabs>
          <w:tab w:val="left" w:pos="581"/>
        </w:tabs>
        <w:ind w:left="302" w:firstLine="0"/>
        <w:jc w:val="left"/>
        <w:rPr>
          <w:rStyle w:val="FontStyle22"/>
        </w:rPr>
      </w:pPr>
      <w:r>
        <w:rPr>
          <w:rStyle w:val="FontStyle22"/>
        </w:rPr>
        <w:lastRenderedPageBreak/>
        <w:t>zalania terenów wskutek deszczu nawalnego,</w:t>
      </w:r>
    </w:p>
    <w:p w:rsidR="00532C70" w:rsidRDefault="00D131BC" w:rsidP="006A1FDD">
      <w:pPr>
        <w:pStyle w:val="Style5"/>
        <w:widowControl/>
        <w:numPr>
          <w:ilvl w:val="0"/>
          <w:numId w:val="2"/>
        </w:numPr>
        <w:tabs>
          <w:tab w:val="left" w:pos="581"/>
        </w:tabs>
        <w:ind w:left="302" w:firstLine="0"/>
        <w:jc w:val="left"/>
        <w:rPr>
          <w:rStyle w:val="FontStyle22"/>
        </w:rPr>
      </w:pPr>
      <w:r>
        <w:rPr>
          <w:rStyle w:val="FontStyle22"/>
        </w:rPr>
        <w:t>spływu wód po zboczach lub stokach na terenach górskich i podgórskich.</w:t>
      </w:r>
    </w:p>
    <w:p w:rsidR="00532C70" w:rsidRDefault="00D131BC">
      <w:pPr>
        <w:pStyle w:val="Style3"/>
        <w:widowControl/>
        <w:rPr>
          <w:rStyle w:val="FontStyle22"/>
        </w:rPr>
      </w:pPr>
      <w:r>
        <w:rPr>
          <w:rStyle w:val="FontStyle22"/>
        </w:rPr>
        <w:t>Nie traktuje się natomiast jako zalania, nawilgocenia gleby, jeżeli nie było ono poprzedzone wystąpieniem wody na powierzchni gruntu. Jako zalania nie traktuje się również zastoisk wodnych, utrzymujących się corocznie w terenach podmokłych o wysokim poziomie wody gruntowej przez dłuższe okresy czasu niezależnie od nasilenia opadów atmosferycznych.</w:t>
      </w:r>
    </w:p>
    <w:p w:rsidR="00532C70" w:rsidRDefault="00D131BC" w:rsidP="00642BAA">
      <w:pPr>
        <w:pStyle w:val="Style5"/>
        <w:widowControl/>
        <w:tabs>
          <w:tab w:val="left" w:pos="283"/>
        </w:tabs>
        <w:ind w:left="283" w:hanging="283"/>
        <w:jc w:val="left"/>
        <w:rPr>
          <w:rStyle w:val="FontStyle22"/>
        </w:rPr>
      </w:pPr>
      <w:r>
        <w:rPr>
          <w:rStyle w:val="FontStyle22"/>
        </w:rPr>
        <w:t>2)</w:t>
      </w:r>
      <w:r>
        <w:rPr>
          <w:rStyle w:val="FontStyle22"/>
          <w:rFonts w:ascii="Times New Roman" w:hAnsi="Times New Roman" w:cs="Times New Roman"/>
          <w:sz w:val="20"/>
          <w:szCs w:val="20"/>
        </w:rPr>
        <w:tab/>
      </w:r>
      <w:r>
        <w:rPr>
          <w:rStyle w:val="FontStyle21"/>
        </w:rPr>
        <w:t xml:space="preserve">huragan </w:t>
      </w:r>
      <w:r>
        <w:rPr>
          <w:rStyle w:val="FontStyle22"/>
        </w:rPr>
        <w:t>- oznaczają szkody powstałe w wyniku działania wiatru o prędkości nie</w:t>
      </w:r>
      <w:r w:rsidR="00642BAA">
        <w:rPr>
          <w:rStyle w:val="FontStyle22"/>
        </w:rPr>
        <w:t xml:space="preserve"> </w:t>
      </w:r>
      <w:r>
        <w:rPr>
          <w:rStyle w:val="FontStyle22"/>
        </w:rPr>
        <w:t>mniejszej niż 24 m/s, którego działanie wyrządza masowe szkody, pojedyncze</w:t>
      </w:r>
      <w:r w:rsidR="00642BAA">
        <w:rPr>
          <w:rStyle w:val="FontStyle22"/>
        </w:rPr>
        <w:t xml:space="preserve"> </w:t>
      </w:r>
      <w:r>
        <w:rPr>
          <w:rStyle w:val="FontStyle22"/>
        </w:rPr>
        <w:t>szkody uważa się za spowodowane przez huragan, jeżeli w najbliższym sąsiedztwie stwierdzono działanie huraganu;</w:t>
      </w:r>
    </w:p>
    <w:p w:rsidR="00532C70" w:rsidRDefault="00D131BC" w:rsidP="006A1FDD">
      <w:pPr>
        <w:pStyle w:val="Style5"/>
        <w:widowControl/>
        <w:numPr>
          <w:ilvl w:val="0"/>
          <w:numId w:val="3"/>
        </w:numPr>
        <w:tabs>
          <w:tab w:val="left" w:pos="278"/>
        </w:tabs>
        <w:ind w:left="278"/>
        <w:rPr>
          <w:rStyle w:val="FontStyle22"/>
        </w:rPr>
      </w:pPr>
      <w:r>
        <w:rPr>
          <w:rStyle w:val="FontStyle21"/>
        </w:rPr>
        <w:t xml:space="preserve">piorun </w:t>
      </w:r>
      <w:r>
        <w:rPr>
          <w:rStyle w:val="FontStyle22"/>
        </w:rPr>
        <w:t>- oznaczają szkody będące następstwem wyładowania atmosferycznego pozostawiającego bezsporne ślady tego zdarzenia, potwierdzonego dokumentem z Policji lub Straży Pożarnej lub Powiatowego Inspektora Weterynarii w przypadku zwierząt gospodarskich, jeżeli zdarzenie miało miejsce poza budynkiem inwentarskim;</w:t>
      </w:r>
    </w:p>
    <w:p w:rsidR="00532C70" w:rsidRDefault="00D131BC" w:rsidP="006A1FDD">
      <w:pPr>
        <w:pStyle w:val="Style5"/>
        <w:widowControl/>
        <w:numPr>
          <w:ilvl w:val="0"/>
          <w:numId w:val="3"/>
        </w:numPr>
        <w:tabs>
          <w:tab w:val="left" w:pos="278"/>
        </w:tabs>
        <w:ind w:left="278"/>
        <w:rPr>
          <w:rStyle w:val="FontStyle22"/>
        </w:rPr>
      </w:pPr>
      <w:r>
        <w:rPr>
          <w:rStyle w:val="FontStyle21"/>
        </w:rPr>
        <w:t xml:space="preserve">suszę </w:t>
      </w:r>
      <w:r>
        <w:rPr>
          <w:rStyle w:val="FontStyle22"/>
        </w:rPr>
        <w:t>- oznaczają szkody spowodowane wystąpieniem, w dowolnym sześciodekadowym okresie od dnia 21 marca do dnia 30 września, spadku klimatycznego bilansu wodnego poniżej wartości określonej dla poszczególnych gatu</w:t>
      </w:r>
      <w:r w:rsidR="00C73E7E">
        <w:rPr>
          <w:rStyle w:val="FontStyle22"/>
        </w:rPr>
        <w:t>nków roślin uprawnych i gleb; a </w:t>
      </w:r>
      <w:r>
        <w:rPr>
          <w:rStyle w:val="FontStyle22"/>
        </w:rPr>
        <w:t>zatem szkody powstałe w wyniku suszy można szacować wyłącznie wówczas gdy na danym terenie zgodnie z KBW wystąpiła susza, w przypadku gdy</w:t>
      </w:r>
      <w:r w:rsidR="00E47901">
        <w:rPr>
          <w:rStyle w:val="FontStyle22"/>
        </w:rPr>
        <w:t xml:space="preserve"> dla danej rośliny, w tym łąk i </w:t>
      </w:r>
      <w:r>
        <w:rPr>
          <w:rStyle w:val="FontStyle22"/>
        </w:rPr>
        <w:t>pastwisk nie jest prowadzony monitoring suszy, szkody można szacować, jeżeli monitoring potwierdza wystąpienie suszy w uprawach o analogicznych wymaganiach wodnych;</w:t>
      </w:r>
    </w:p>
    <w:p w:rsidR="00532C70" w:rsidRDefault="00D131BC" w:rsidP="006A1FDD">
      <w:pPr>
        <w:pStyle w:val="Style5"/>
        <w:widowControl/>
        <w:numPr>
          <w:ilvl w:val="0"/>
          <w:numId w:val="3"/>
        </w:numPr>
        <w:tabs>
          <w:tab w:val="left" w:pos="278"/>
        </w:tabs>
        <w:ind w:left="278"/>
        <w:rPr>
          <w:rStyle w:val="FontStyle22"/>
        </w:rPr>
      </w:pPr>
      <w:r>
        <w:rPr>
          <w:rStyle w:val="FontStyle21"/>
        </w:rPr>
        <w:t xml:space="preserve">ujemne skutki przezimowania </w:t>
      </w:r>
      <w:r>
        <w:rPr>
          <w:rStyle w:val="FontStyle22"/>
        </w:rPr>
        <w:t>- oznaczają szkody spowodowane wymarznięciem, wymoknięciem, wyprzeniem, wysmaleniem lub wysadzen</w:t>
      </w:r>
      <w:r w:rsidR="00C73E7E">
        <w:rPr>
          <w:rStyle w:val="FontStyle22"/>
        </w:rPr>
        <w:t>iem roślin, w okresie od dnia 1 </w:t>
      </w:r>
      <w:r>
        <w:rPr>
          <w:rStyle w:val="FontStyle22"/>
        </w:rPr>
        <w:t>grudnia do dnia 30 kwietnia, polegające na całkowitym lub częściowym zniszczeniu roślin lub całkowitej utracie plonu lub jego części;</w:t>
      </w:r>
    </w:p>
    <w:p w:rsidR="00532C70" w:rsidRDefault="00D131BC" w:rsidP="006A1FDD">
      <w:pPr>
        <w:pStyle w:val="Style5"/>
        <w:widowControl/>
        <w:numPr>
          <w:ilvl w:val="0"/>
          <w:numId w:val="3"/>
        </w:numPr>
        <w:tabs>
          <w:tab w:val="left" w:pos="278"/>
        </w:tabs>
        <w:ind w:left="278"/>
        <w:rPr>
          <w:rStyle w:val="FontStyle22"/>
        </w:rPr>
      </w:pPr>
      <w:r>
        <w:rPr>
          <w:rStyle w:val="FontStyle21"/>
        </w:rPr>
        <w:t xml:space="preserve">przymrozki wiosenne </w:t>
      </w:r>
      <w:r>
        <w:rPr>
          <w:rStyle w:val="FontStyle22"/>
        </w:rPr>
        <w:t>- oznaczają szkody spowodowane przez obniżenie się temperatury poniżej 0°C, w okresie od dnia 15 kwietnia do dnia 30 czerwca, polegające na całkowitym lub częściowym zniszczeniu roślin lub całkowitej utracie plonu lub jego części;</w:t>
      </w:r>
    </w:p>
    <w:p w:rsidR="00532C70" w:rsidRDefault="00D131BC" w:rsidP="006A1FDD">
      <w:pPr>
        <w:pStyle w:val="Style5"/>
        <w:widowControl/>
        <w:numPr>
          <w:ilvl w:val="0"/>
          <w:numId w:val="3"/>
        </w:numPr>
        <w:tabs>
          <w:tab w:val="left" w:pos="278"/>
        </w:tabs>
        <w:ind w:left="278"/>
        <w:rPr>
          <w:rStyle w:val="FontStyle22"/>
        </w:rPr>
      </w:pPr>
      <w:r>
        <w:rPr>
          <w:rStyle w:val="FontStyle21"/>
        </w:rPr>
        <w:lastRenderedPageBreak/>
        <w:t xml:space="preserve">deszcz nawalny </w:t>
      </w:r>
      <w:r>
        <w:rPr>
          <w:rStyle w:val="FontStyle22"/>
        </w:rPr>
        <w:t>- oznaczają szkody powstałe wskutek deszczu o współczynniku wydajności co najmniej 4; w przypadku braku możliwości ustalenia tego współczynnika bierze się pod uwagę stan faktyczny i rozmiar szkód w miejscu ich powstania, świadczące wyraźnie o działaniach deszczu nawalnego;</w:t>
      </w:r>
    </w:p>
    <w:p w:rsidR="00532C70" w:rsidRDefault="00D131BC" w:rsidP="006A1FDD">
      <w:pPr>
        <w:pStyle w:val="Style5"/>
        <w:widowControl/>
        <w:numPr>
          <w:ilvl w:val="0"/>
          <w:numId w:val="3"/>
        </w:numPr>
        <w:tabs>
          <w:tab w:val="left" w:pos="278"/>
        </w:tabs>
        <w:ind w:left="278"/>
        <w:rPr>
          <w:rStyle w:val="FontStyle22"/>
        </w:rPr>
      </w:pPr>
      <w:r>
        <w:rPr>
          <w:rStyle w:val="FontStyle21"/>
        </w:rPr>
        <w:t xml:space="preserve">obsunięcie się ziemi </w:t>
      </w:r>
      <w:r>
        <w:rPr>
          <w:rStyle w:val="FontStyle22"/>
        </w:rPr>
        <w:t>- oznaczają szkody spowodowane przez zapadanie się ziemi oraz usuwanie się ziemi, z tym że za szkody spowodowane przez:</w:t>
      </w:r>
    </w:p>
    <w:p w:rsidR="00532C70" w:rsidRDefault="00532C70">
      <w:pPr>
        <w:widowControl/>
        <w:rPr>
          <w:sz w:val="2"/>
          <w:szCs w:val="2"/>
        </w:rPr>
      </w:pPr>
    </w:p>
    <w:p w:rsidR="00532C70" w:rsidRDefault="00D131BC" w:rsidP="006A1FDD">
      <w:pPr>
        <w:pStyle w:val="Style5"/>
        <w:widowControl/>
        <w:numPr>
          <w:ilvl w:val="0"/>
          <w:numId w:val="4"/>
        </w:numPr>
        <w:tabs>
          <w:tab w:val="left" w:pos="542"/>
        </w:tabs>
        <w:ind w:left="542" w:hanging="269"/>
        <w:jc w:val="left"/>
        <w:rPr>
          <w:rStyle w:val="FontStyle22"/>
        </w:rPr>
      </w:pPr>
      <w:r>
        <w:rPr>
          <w:rStyle w:val="FontStyle22"/>
        </w:rPr>
        <w:t>zapadanie się ziemi - uważa się szkody powstałe wskutek obniżenia się terenu z powodu zawalenia się podziemnych wolnych przestrzeni w gruncie;</w:t>
      </w:r>
    </w:p>
    <w:p w:rsidR="00532C70" w:rsidRDefault="00D131BC" w:rsidP="006A1FDD">
      <w:pPr>
        <w:pStyle w:val="Style5"/>
        <w:widowControl/>
        <w:numPr>
          <w:ilvl w:val="0"/>
          <w:numId w:val="4"/>
        </w:numPr>
        <w:tabs>
          <w:tab w:val="left" w:pos="542"/>
        </w:tabs>
        <w:ind w:left="542" w:hanging="269"/>
        <w:jc w:val="left"/>
        <w:rPr>
          <w:rStyle w:val="FontStyle22"/>
        </w:rPr>
      </w:pPr>
      <w:r>
        <w:rPr>
          <w:rStyle w:val="FontStyle22"/>
        </w:rPr>
        <w:t>usuwanie się ziemi - uważa się szkody powstałe wskutek ruchów ziemi na stokach;</w:t>
      </w:r>
    </w:p>
    <w:p w:rsidR="00532C70" w:rsidRDefault="00D131BC">
      <w:pPr>
        <w:pStyle w:val="Style5"/>
        <w:widowControl/>
        <w:tabs>
          <w:tab w:val="left" w:pos="278"/>
        </w:tabs>
        <w:spacing w:before="53" w:line="418" w:lineRule="exact"/>
        <w:ind w:left="278"/>
        <w:rPr>
          <w:rStyle w:val="FontStyle22"/>
        </w:rPr>
      </w:pPr>
      <w:r>
        <w:rPr>
          <w:rStyle w:val="FontStyle22"/>
        </w:rPr>
        <w:t>9)</w:t>
      </w:r>
      <w:r>
        <w:rPr>
          <w:rStyle w:val="FontStyle22"/>
          <w:rFonts w:ascii="Times New Roman" w:hAnsi="Times New Roman" w:cs="Times New Roman"/>
          <w:sz w:val="20"/>
          <w:szCs w:val="20"/>
        </w:rPr>
        <w:tab/>
      </w:r>
      <w:r>
        <w:rPr>
          <w:rStyle w:val="FontStyle21"/>
        </w:rPr>
        <w:t xml:space="preserve">grad </w:t>
      </w:r>
      <w:r>
        <w:rPr>
          <w:rStyle w:val="FontStyle22"/>
        </w:rPr>
        <w:t>- oznaczają szkody powstałe wskutek opadu atmosferycznego składającego</w:t>
      </w:r>
      <w:r w:rsidR="00C73E7E">
        <w:rPr>
          <w:rStyle w:val="FontStyle22"/>
        </w:rPr>
        <w:t xml:space="preserve"> się z </w:t>
      </w:r>
      <w:r>
        <w:rPr>
          <w:rStyle w:val="FontStyle22"/>
        </w:rPr>
        <w:t>bryłek lodu;</w:t>
      </w:r>
    </w:p>
    <w:p w:rsidR="00532C70" w:rsidRDefault="00D131BC">
      <w:pPr>
        <w:pStyle w:val="Style5"/>
        <w:widowControl/>
        <w:tabs>
          <w:tab w:val="left" w:pos="408"/>
        </w:tabs>
        <w:ind w:left="259" w:hanging="259"/>
        <w:rPr>
          <w:rStyle w:val="FontStyle22"/>
        </w:rPr>
      </w:pPr>
      <w:r>
        <w:rPr>
          <w:rStyle w:val="FontStyle22"/>
        </w:rPr>
        <w:t>10)</w:t>
      </w:r>
      <w:r>
        <w:rPr>
          <w:rStyle w:val="FontStyle22"/>
          <w:rFonts w:ascii="Times New Roman" w:hAnsi="Times New Roman" w:cs="Times New Roman"/>
          <w:sz w:val="20"/>
          <w:szCs w:val="20"/>
        </w:rPr>
        <w:tab/>
      </w:r>
      <w:r>
        <w:rPr>
          <w:rStyle w:val="FontStyle21"/>
        </w:rPr>
        <w:t xml:space="preserve">lawinę </w:t>
      </w:r>
      <w:r>
        <w:rPr>
          <w:rStyle w:val="FontStyle22"/>
        </w:rPr>
        <w:t>- oznaczają szkody powstałe wskutek gwałtownego zsuwania się lub</w:t>
      </w:r>
      <w:r w:rsidR="00C73E7E">
        <w:rPr>
          <w:rStyle w:val="FontStyle22"/>
        </w:rPr>
        <w:t xml:space="preserve"> </w:t>
      </w:r>
      <w:r>
        <w:rPr>
          <w:rStyle w:val="FontStyle22"/>
        </w:rPr>
        <w:t>staczania ze zboczy górskich lub podgórskich mas śniegu, lodu, skał, kamieni, ziemi</w:t>
      </w:r>
      <w:r w:rsidR="00C73E7E">
        <w:rPr>
          <w:rStyle w:val="FontStyle22"/>
        </w:rPr>
        <w:t xml:space="preserve"> </w:t>
      </w:r>
      <w:r>
        <w:rPr>
          <w:rStyle w:val="FontStyle22"/>
        </w:rPr>
        <w:t>lub błota.</w:t>
      </w:r>
    </w:p>
    <w:p w:rsidR="00DF0B17" w:rsidRDefault="00E629AE" w:rsidP="00E629AE">
      <w:pPr>
        <w:pStyle w:val="Style2"/>
        <w:widowControl/>
        <w:spacing w:before="101" w:line="413" w:lineRule="exact"/>
        <w:rPr>
          <w:rStyle w:val="FontStyle22"/>
          <w:b/>
        </w:rPr>
      </w:pPr>
      <w:r w:rsidRPr="007654F4">
        <w:rPr>
          <w:rStyle w:val="FontStyle22"/>
          <w:b/>
        </w:rPr>
        <w:t xml:space="preserve">Warunkiem oszacowania przez Komisję powołaną przez Wojewodę szkód spowodowanych przez grad, deszcz nawalny, ujemne skutki przezimowania, przymrozki wiosenne, powódź, huragan, piorun, obsunięcie się ziemi lub lawinę jest złożenie </w:t>
      </w:r>
      <w:r w:rsidRPr="00735377">
        <w:rPr>
          <w:rStyle w:val="FontStyle22"/>
          <w:b/>
        </w:rPr>
        <w:t xml:space="preserve">wniosku o oszacowanie szkód </w:t>
      </w:r>
      <w:r w:rsidRPr="00735377">
        <w:rPr>
          <w:rStyle w:val="FontStyle22"/>
          <w:b/>
          <w:u w:val="single"/>
        </w:rPr>
        <w:t>zawierającego podpisaną przez składającego wniosek zgodę na przetwarzanie podanych danych osobowych</w:t>
      </w:r>
      <w:r w:rsidRPr="007654F4">
        <w:rPr>
          <w:rStyle w:val="FontStyle22"/>
          <w:b/>
        </w:rPr>
        <w:t xml:space="preserve">, które są niezbędne do przeprowadzenia oszacowania szkód. </w:t>
      </w:r>
    </w:p>
    <w:p w:rsidR="00E629AE" w:rsidRDefault="00DF0B17" w:rsidP="002941DC">
      <w:pPr>
        <w:pStyle w:val="Style2"/>
        <w:widowControl/>
        <w:spacing w:before="101" w:line="413" w:lineRule="exact"/>
        <w:rPr>
          <w:rStyle w:val="FontStyle22"/>
          <w:b/>
          <w:color w:val="FF0000"/>
        </w:rPr>
      </w:pPr>
      <w:r w:rsidRPr="00450843">
        <w:rPr>
          <w:rStyle w:val="FontStyle22"/>
          <w:b/>
          <w:color w:val="FF0000"/>
        </w:rPr>
        <w:t>Ponadto producent rolny składając wniosek</w:t>
      </w:r>
      <w:r>
        <w:rPr>
          <w:rStyle w:val="FontStyle22"/>
          <w:b/>
          <w:color w:val="FF0000"/>
        </w:rPr>
        <w:t xml:space="preserve"> o oszacowanie szkód</w:t>
      </w:r>
      <w:r w:rsidRPr="00450843">
        <w:rPr>
          <w:rStyle w:val="FontStyle22"/>
          <w:b/>
          <w:color w:val="FF0000"/>
        </w:rPr>
        <w:t xml:space="preserve"> zobowiązany jest </w:t>
      </w:r>
      <w:r w:rsidR="006C1C23">
        <w:rPr>
          <w:rStyle w:val="FontStyle22"/>
          <w:b/>
          <w:color w:val="FF0000"/>
        </w:rPr>
        <w:t xml:space="preserve">do określenia na piśmie czy </w:t>
      </w:r>
      <w:r w:rsidR="002941DC">
        <w:rPr>
          <w:rStyle w:val="FontStyle22"/>
          <w:b/>
          <w:color w:val="FF0000"/>
        </w:rPr>
        <w:t xml:space="preserve">wnioskował albo będzie wnioskował </w:t>
      </w:r>
      <w:r w:rsidR="00562764">
        <w:rPr>
          <w:rStyle w:val="FontStyle22"/>
          <w:b/>
          <w:color w:val="FF0000"/>
        </w:rPr>
        <w:t xml:space="preserve">w roku bieżącym </w:t>
      </w:r>
      <w:r w:rsidR="002941DC">
        <w:rPr>
          <w:rStyle w:val="FontStyle22"/>
          <w:b/>
          <w:color w:val="FF0000"/>
        </w:rPr>
        <w:t xml:space="preserve">o oszacowanie </w:t>
      </w:r>
      <w:r w:rsidR="00F80743">
        <w:rPr>
          <w:rStyle w:val="FontStyle22"/>
          <w:b/>
          <w:color w:val="FF0000"/>
        </w:rPr>
        <w:t xml:space="preserve">szkód w uprawach rolnych spowodowanych wystąpieniem suszy. </w:t>
      </w:r>
    </w:p>
    <w:p w:rsidR="00CE13DA" w:rsidRPr="00CE13DA" w:rsidRDefault="00CE13DA" w:rsidP="002941DC">
      <w:pPr>
        <w:pStyle w:val="Style2"/>
        <w:widowControl/>
        <w:spacing w:before="101" w:line="413" w:lineRule="exact"/>
        <w:rPr>
          <w:rStyle w:val="FontStyle22"/>
          <w:b/>
        </w:rPr>
      </w:pPr>
      <w:r>
        <w:rPr>
          <w:rStyle w:val="FontStyle22"/>
          <w:b/>
        </w:rPr>
        <w:t>Podanie i ujęcie w protokole nieprawidłowych danych może wiązać się z wydłużeniem terminu otrzymania przez producenta rolnego protokoł</w:t>
      </w:r>
      <w:r w:rsidR="001F30CB">
        <w:rPr>
          <w:rStyle w:val="FontStyle22"/>
          <w:b/>
        </w:rPr>
        <w:t xml:space="preserve">u, a w konsekwencji z utrudnieniami w </w:t>
      </w:r>
      <w:r w:rsidR="0033105D">
        <w:rPr>
          <w:rStyle w:val="FontStyle22"/>
          <w:b/>
        </w:rPr>
        <w:t>uzyskaniu</w:t>
      </w:r>
      <w:r w:rsidR="001F30CB">
        <w:rPr>
          <w:rStyle w:val="FontStyle22"/>
          <w:b/>
        </w:rPr>
        <w:t xml:space="preserve"> pomoc. </w:t>
      </w:r>
    </w:p>
    <w:p w:rsidR="001B6BE3" w:rsidRDefault="001B6BE3" w:rsidP="00E629AE">
      <w:pPr>
        <w:pStyle w:val="Style2"/>
        <w:widowControl/>
        <w:spacing w:before="101" w:line="413" w:lineRule="exact"/>
        <w:rPr>
          <w:rStyle w:val="FontStyle22"/>
          <w:b/>
        </w:rPr>
      </w:pPr>
    </w:p>
    <w:p w:rsidR="00532C70" w:rsidRDefault="00BB47DE" w:rsidP="00BB47DE">
      <w:pPr>
        <w:pStyle w:val="Style3"/>
        <w:widowControl/>
        <w:spacing w:before="101"/>
        <w:rPr>
          <w:rStyle w:val="FontStyle22"/>
        </w:rPr>
      </w:pPr>
      <w:r>
        <w:rPr>
          <w:rStyle w:val="FontStyle22"/>
        </w:rPr>
        <w:lastRenderedPageBreak/>
        <w:t xml:space="preserve">I. </w:t>
      </w:r>
      <w:r w:rsidR="00D131BC">
        <w:rPr>
          <w:rStyle w:val="FontStyle22"/>
        </w:rPr>
        <w:t>Zgodnie z rozporządzeniem Rady Ministrów z dnia 27 stycznia 2015 r. w sprawie szczegółowego zakresu i sposobów realizacji niektórych z</w:t>
      </w:r>
      <w:r w:rsidR="007D1BEC">
        <w:rPr>
          <w:rStyle w:val="FontStyle22"/>
        </w:rPr>
        <w:t>adań Agencji Restrukturyzacji i </w:t>
      </w:r>
      <w:r w:rsidR="00D131BC">
        <w:rPr>
          <w:rStyle w:val="FontStyle22"/>
        </w:rPr>
        <w:t>Modernizacji Rolnictwa Wojewoda powołuje Komisje d</w:t>
      </w:r>
      <w:r w:rsidR="007D1BEC">
        <w:rPr>
          <w:rStyle w:val="FontStyle22"/>
        </w:rPr>
        <w:t>o szacowania szkód powstałych w </w:t>
      </w:r>
      <w:r w:rsidR="00D131BC">
        <w:rPr>
          <w:rStyle w:val="FontStyle22"/>
        </w:rPr>
        <w:t>gospodarstwach rolnych i działach specjalnych produkcji rolnej w wyniku wystąpienia niekorzystnych zjawisk atmosferycznych</w:t>
      </w:r>
      <w:r w:rsidR="0058326F" w:rsidRPr="00BC6B1B">
        <w:rPr>
          <w:rStyle w:val="FontStyle22"/>
        </w:rPr>
        <w:t>. Przy czym rozporządzenie nie określa liczby komisji</w:t>
      </w:r>
      <w:r w:rsidR="001B6BE3" w:rsidRPr="00BC6B1B">
        <w:rPr>
          <w:rStyle w:val="FontStyle22"/>
        </w:rPr>
        <w:t>,</w:t>
      </w:r>
      <w:r w:rsidR="0058326F" w:rsidRPr="00BC6B1B">
        <w:rPr>
          <w:rStyle w:val="FontStyle22"/>
        </w:rPr>
        <w:t xml:space="preserve"> które mogą zostać powołane na terenie jednej gminy, o tym decyduje Wojewoda</w:t>
      </w:r>
      <w:r w:rsidR="003D03E2" w:rsidRPr="00BC6B1B">
        <w:rPr>
          <w:rStyle w:val="FontStyle22"/>
        </w:rPr>
        <w:t>.</w:t>
      </w:r>
      <w:r w:rsidR="00D131BC" w:rsidRPr="00BC6B1B">
        <w:rPr>
          <w:rStyle w:val="FontStyle22"/>
        </w:rPr>
        <w:t xml:space="preserve"> Protokół oszacowania szkód sporządza się wyłącznie na formularzu udostępnionym </w:t>
      </w:r>
      <w:r w:rsidR="00D131BC">
        <w:rPr>
          <w:rStyle w:val="FontStyle22"/>
        </w:rPr>
        <w:t>na stronie internetowej urzędu obsługującego ministra właściwego do spraw rozwoju wsi. Średnia roczna produkcja rolna jest ustalana na podstawie danych rachunkowych lub dokumentów potwierdzających wielkość prowadzonej produkcji rolnej w danym gospodarstwie lub dziale specjalnym produkcji rolnej. Jednocześnie w przypadku gdy dane rachunkowe oraz inna ewidencja lub doku</w:t>
      </w:r>
      <w:r w:rsidR="007D1BEC">
        <w:rPr>
          <w:rStyle w:val="FontStyle22"/>
        </w:rPr>
        <w:t>menty będące w </w:t>
      </w:r>
      <w:r w:rsidR="00D131BC">
        <w:rPr>
          <w:rStyle w:val="FontStyle22"/>
        </w:rPr>
        <w:t xml:space="preserve">posiadaniu producenta rolnego nie obejmują wszystkich </w:t>
      </w:r>
      <w:r w:rsidR="007D1BEC">
        <w:rPr>
          <w:rStyle w:val="FontStyle22"/>
        </w:rPr>
        <w:t>zdarzeń prowadzonej produkcji w </w:t>
      </w:r>
      <w:r w:rsidR="00D131BC">
        <w:rPr>
          <w:rStyle w:val="FontStyle22"/>
        </w:rPr>
        <w:t xml:space="preserve">zakresie produkcji roślinnej </w:t>
      </w:r>
      <w:r w:rsidR="00D131BC" w:rsidRPr="009C1492">
        <w:rPr>
          <w:rStyle w:val="FontStyle22"/>
        </w:rPr>
        <w:t xml:space="preserve">lub zwierzęcej (z wyłączeniem </w:t>
      </w:r>
      <w:r w:rsidR="00D131BC" w:rsidRPr="00A55F9E">
        <w:rPr>
          <w:rStyle w:val="FontStyle22"/>
        </w:rPr>
        <w:t>koni i ryb</w:t>
      </w:r>
      <w:r w:rsidR="00196EE8">
        <w:rPr>
          <w:rStyle w:val="FontStyle22"/>
        </w:rPr>
        <w:t xml:space="preserve"> lub innych zwierząt hodowanych w gospodarstwie rolnym, nie znajdujących się na liście rozwijane</w:t>
      </w:r>
      <w:r w:rsidR="00347ABA">
        <w:rPr>
          <w:rStyle w:val="FontStyle22"/>
        </w:rPr>
        <w:t>j</w:t>
      </w:r>
      <w:r w:rsidR="00196EE8" w:rsidRPr="00956036">
        <w:rPr>
          <w:sz w:val="22"/>
          <w:szCs w:val="22"/>
        </w:rPr>
        <w:t xml:space="preserve"> kol. 2 załącznika 2 „Szkody w produkcji zwierzęcej towarowej”</w:t>
      </w:r>
      <w:r w:rsidR="00D131BC" w:rsidRPr="00A55F9E">
        <w:rPr>
          <w:rStyle w:val="FontStyle22"/>
        </w:rPr>
        <w:t>)</w:t>
      </w:r>
      <w:r w:rsidR="00D131BC">
        <w:rPr>
          <w:rStyle w:val="FontStyle22"/>
        </w:rPr>
        <w:t xml:space="preserve"> w całym gospodarstwie rolnym lub dziale specjalnym produkcji rolnej i nie pozwalają na dokonanie wszystkich wyliczeń w protokole wówczas należy dokonać wyliczeń na podstawie danych </w:t>
      </w:r>
      <w:r w:rsidR="00D131BC">
        <w:rPr>
          <w:rStyle w:val="FontStyle21"/>
        </w:rPr>
        <w:t xml:space="preserve">dla danego regionu FADN </w:t>
      </w:r>
      <w:r w:rsidR="00D131BC">
        <w:rPr>
          <w:rStyle w:val="FontStyle22"/>
        </w:rPr>
        <w:t>Instytutu Ekonomiki Rolnictwa i Gospodarki Żywnościowej -</w:t>
      </w:r>
      <w:r w:rsidR="00E54F48">
        <w:rPr>
          <w:rStyle w:val="FontStyle22"/>
        </w:rPr>
        <w:t xml:space="preserve"> </w:t>
      </w:r>
      <w:r w:rsidR="00D131BC">
        <w:rPr>
          <w:rStyle w:val="FontStyle22"/>
        </w:rPr>
        <w:t xml:space="preserve">Państwowego Instytutu Badawczego, zamieszczonych w formularzu protokołu szacowania szkód powstałych w wyniku wystąpienia niekorzystnych zjawisk atmosferycznych, znajdującym się na stronie internetowej urzędu obsługującego ministra właściwego do spraw rozwoju wsi w zakładce „Niekorzystne zjawiska atmosferyczne - pomoc" pt. „Wzór protokołu szacowania szkód z danymi do stosowania </w:t>
      </w:r>
      <w:r w:rsidR="00D131BC" w:rsidRPr="00991B39">
        <w:rPr>
          <w:rStyle w:val="FontStyle22"/>
        </w:rPr>
        <w:t xml:space="preserve">w </w:t>
      </w:r>
      <w:r w:rsidR="00991B39" w:rsidRPr="00D439FB">
        <w:rPr>
          <w:rStyle w:val="FontStyle22"/>
        </w:rPr>
        <w:t xml:space="preserve">2020 </w:t>
      </w:r>
      <w:r w:rsidR="00D131BC">
        <w:rPr>
          <w:rStyle w:val="FontStyle22"/>
        </w:rPr>
        <w:t xml:space="preserve">r. </w:t>
      </w:r>
      <w:r w:rsidR="0070167F">
        <w:rPr>
          <w:rStyle w:val="FontStyle22"/>
        </w:rPr>
        <w:t>–</w:t>
      </w:r>
      <w:r w:rsidR="00D131BC">
        <w:rPr>
          <w:rStyle w:val="FontStyle22"/>
        </w:rPr>
        <w:t xml:space="preserve"> </w:t>
      </w:r>
      <w:r w:rsidR="0070167F">
        <w:rPr>
          <w:rStyle w:val="FontStyle22"/>
        </w:rPr>
        <w:t>NZA</w:t>
      </w:r>
      <w:r w:rsidR="00920DC4">
        <w:rPr>
          <w:rStyle w:val="FontStyle22"/>
        </w:rPr>
        <w:t>”</w:t>
      </w:r>
      <w:r w:rsidR="00D131BC">
        <w:rPr>
          <w:rStyle w:val="FontStyle22"/>
        </w:rPr>
        <w:t xml:space="preserve">. Natomiast w przypadku, gdy producent rolny posiada własne kompletne dane w zakresie produkcji roślinnej oraz zwierzęcej należy wybrać „Wzór protokołu szacowania szkód bez danych do stosowania w </w:t>
      </w:r>
      <w:r w:rsidR="00D439FB">
        <w:rPr>
          <w:rStyle w:val="FontStyle22"/>
        </w:rPr>
        <w:t xml:space="preserve">2020 </w:t>
      </w:r>
      <w:r w:rsidR="00D131BC">
        <w:rPr>
          <w:rStyle w:val="FontStyle22"/>
        </w:rPr>
        <w:t xml:space="preserve">r. - </w:t>
      </w:r>
      <w:r w:rsidR="00B833B4" w:rsidRPr="00B833B4">
        <w:rPr>
          <w:rStyle w:val="FontStyle22"/>
        </w:rPr>
        <w:t>NZA</w:t>
      </w:r>
      <w:r w:rsidR="00D131BC">
        <w:rPr>
          <w:rStyle w:val="FontStyle22"/>
        </w:rPr>
        <w:t>".</w:t>
      </w:r>
    </w:p>
    <w:p w:rsidR="00191F54" w:rsidRDefault="00191F54">
      <w:pPr>
        <w:pStyle w:val="Style3"/>
        <w:widowControl/>
        <w:spacing w:before="58" w:line="240" w:lineRule="auto"/>
        <w:jc w:val="left"/>
        <w:rPr>
          <w:rStyle w:val="FontStyle22"/>
        </w:rPr>
      </w:pPr>
    </w:p>
    <w:p w:rsidR="00532C70" w:rsidRPr="004F07AF" w:rsidRDefault="008D0CE4" w:rsidP="00952D56">
      <w:pPr>
        <w:pStyle w:val="Style3"/>
        <w:widowControl/>
        <w:spacing w:line="360" w:lineRule="auto"/>
        <w:ind w:firstLine="720"/>
        <w:rPr>
          <w:rStyle w:val="FontStyle22"/>
        </w:rPr>
      </w:pPr>
      <w:r w:rsidRPr="004F07AF">
        <w:rPr>
          <w:rStyle w:val="FontStyle22"/>
        </w:rPr>
        <w:t>W</w:t>
      </w:r>
      <w:r w:rsidR="00D131BC" w:rsidRPr="004F07AF">
        <w:rPr>
          <w:rStyle w:val="FontStyle22"/>
        </w:rPr>
        <w:t xml:space="preserve"> przypadku prowadzenia produkcji w zakresie </w:t>
      </w:r>
      <w:r w:rsidR="00CE504D" w:rsidRPr="004F07AF">
        <w:rPr>
          <w:rStyle w:val="FontStyle22"/>
        </w:rPr>
        <w:t xml:space="preserve">kóz 1 rocznych i starszych, </w:t>
      </w:r>
      <w:r w:rsidR="00D131BC" w:rsidRPr="004F07AF">
        <w:rPr>
          <w:rStyle w:val="FontStyle22"/>
        </w:rPr>
        <w:t xml:space="preserve">koni </w:t>
      </w:r>
      <w:r w:rsidR="00FC034C" w:rsidRPr="004F07AF">
        <w:rPr>
          <w:rStyle w:val="FontStyle22"/>
        </w:rPr>
        <w:t>lub innych zwierząt hodowanych</w:t>
      </w:r>
      <w:r w:rsidR="000D39DB" w:rsidRPr="004F07AF">
        <w:rPr>
          <w:rStyle w:val="FontStyle22"/>
        </w:rPr>
        <w:t xml:space="preserve"> </w:t>
      </w:r>
      <w:r w:rsidR="00FC034C" w:rsidRPr="004F07AF">
        <w:rPr>
          <w:rStyle w:val="FontStyle22"/>
        </w:rPr>
        <w:t>w</w:t>
      </w:r>
      <w:r w:rsidR="003163DE" w:rsidRPr="004F07AF">
        <w:rPr>
          <w:rStyle w:val="FontStyle22"/>
        </w:rPr>
        <w:t> </w:t>
      </w:r>
      <w:r w:rsidR="00FC034C" w:rsidRPr="004F07AF">
        <w:rPr>
          <w:rStyle w:val="FontStyle22"/>
        </w:rPr>
        <w:t>gospodarstwie rolnym, nie znajdujących się na liście rozwijane</w:t>
      </w:r>
      <w:r w:rsidR="00602512" w:rsidRPr="004F07AF">
        <w:rPr>
          <w:rStyle w:val="FontStyle22"/>
        </w:rPr>
        <w:t>j</w:t>
      </w:r>
      <w:r w:rsidR="00FC034C" w:rsidRPr="004F07AF">
        <w:rPr>
          <w:rStyle w:val="FontStyle22"/>
        </w:rPr>
        <w:t xml:space="preserve"> kol. 2 załącznika 2 „Szkody w produkcji zwierzęcej towarowej”</w:t>
      </w:r>
      <w:r w:rsidR="00D131BC" w:rsidRPr="004F07AF">
        <w:rPr>
          <w:rStyle w:val="FontStyle22"/>
        </w:rPr>
        <w:t xml:space="preserve"> </w:t>
      </w:r>
      <w:r w:rsidR="00D131BC" w:rsidRPr="004F07AF">
        <w:rPr>
          <w:rStyle w:val="FontStyle22"/>
        </w:rPr>
        <w:lastRenderedPageBreak/>
        <w:t>producent jest zobowiązany przedstawić własne dane w</w:t>
      </w:r>
      <w:r w:rsidR="003163DE" w:rsidRPr="004F07AF">
        <w:rPr>
          <w:rStyle w:val="FontStyle22"/>
        </w:rPr>
        <w:t> </w:t>
      </w:r>
      <w:r w:rsidR="00D131BC" w:rsidRPr="004F07AF">
        <w:rPr>
          <w:rStyle w:val="FontStyle22"/>
        </w:rPr>
        <w:t>zakresie tej produkcji pozwalające na sporządzenie protokołu.</w:t>
      </w:r>
    </w:p>
    <w:p w:rsidR="00CE504D" w:rsidRPr="004F07AF" w:rsidRDefault="00CE504D" w:rsidP="00BF0D75">
      <w:pPr>
        <w:pStyle w:val="Style3"/>
        <w:widowControl/>
        <w:spacing w:line="360" w:lineRule="auto"/>
        <w:rPr>
          <w:rStyle w:val="FontStyle22"/>
        </w:rPr>
      </w:pPr>
      <w:r w:rsidRPr="004F07AF">
        <w:rPr>
          <w:rStyle w:val="FontStyle22"/>
        </w:rPr>
        <w:t>Analogicznie, producent rolny jest zobowiązany przedstawić własne dane w zakresie hodowli ryb.</w:t>
      </w:r>
    </w:p>
    <w:p w:rsidR="007952C8" w:rsidRPr="004F07AF" w:rsidRDefault="007952C8" w:rsidP="007952C8">
      <w:pPr>
        <w:pStyle w:val="Style3"/>
        <w:widowControl/>
        <w:spacing w:before="58" w:line="240" w:lineRule="auto"/>
        <w:jc w:val="left"/>
        <w:rPr>
          <w:rStyle w:val="FontStyle22"/>
        </w:rPr>
      </w:pPr>
      <w:r w:rsidRPr="004F07AF">
        <w:rPr>
          <w:rStyle w:val="FontStyle22"/>
        </w:rPr>
        <w:t xml:space="preserve">Ww. wzory protokołu są plikami programu Excel 2013. </w:t>
      </w:r>
    </w:p>
    <w:p w:rsidR="00B7439F" w:rsidRDefault="00B7439F" w:rsidP="00B7439F">
      <w:pPr>
        <w:pStyle w:val="Style3"/>
        <w:spacing w:line="360" w:lineRule="auto"/>
        <w:ind w:left="37"/>
        <w:rPr>
          <w:rStyle w:val="FontStyle22"/>
        </w:rPr>
      </w:pPr>
    </w:p>
    <w:p w:rsidR="00B7439F" w:rsidRPr="00BF0D75" w:rsidRDefault="00B7439F" w:rsidP="00B7439F">
      <w:pPr>
        <w:pStyle w:val="Style3"/>
        <w:spacing w:line="360" w:lineRule="auto"/>
        <w:ind w:left="37"/>
        <w:rPr>
          <w:rStyle w:val="FontStyle22"/>
        </w:rPr>
      </w:pPr>
      <w:r w:rsidRPr="004F07AF">
        <w:rPr>
          <w:rStyle w:val="FontStyle22"/>
        </w:rPr>
        <w:t>Na początku protokołu zostały zamieszczone pozycje, do wyboru, określające czy dany protokół dotyczy całego gospodarstwa, czy jest on sporządzony z części gospodarstwa.</w:t>
      </w:r>
      <w:r w:rsidRPr="00BF0D75">
        <w:rPr>
          <w:rStyle w:val="FontStyle22"/>
        </w:rPr>
        <w:t xml:space="preserve"> </w:t>
      </w:r>
    </w:p>
    <w:p w:rsidR="007952C8" w:rsidRDefault="007952C8">
      <w:pPr>
        <w:pStyle w:val="Style3"/>
        <w:widowControl/>
        <w:spacing w:line="240" w:lineRule="exact"/>
        <w:rPr>
          <w:sz w:val="20"/>
          <w:szCs w:val="20"/>
        </w:rPr>
      </w:pPr>
    </w:p>
    <w:p w:rsidR="00532C70" w:rsidRDefault="00D131BC" w:rsidP="00952D56">
      <w:pPr>
        <w:pStyle w:val="Style3"/>
        <w:widowControl/>
        <w:spacing w:before="163"/>
        <w:ind w:firstLine="720"/>
        <w:rPr>
          <w:rStyle w:val="FontStyle22"/>
        </w:rPr>
      </w:pPr>
      <w:r>
        <w:rPr>
          <w:rStyle w:val="FontStyle22"/>
        </w:rPr>
        <w:t xml:space="preserve">W formularzu protokołu region FADN w jakim znajduje się dane gospodarstwo rolne lub dział specjalny produkcji rolnej wybiera się z listy </w:t>
      </w:r>
      <w:r w:rsidR="00E47901">
        <w:rPr>
          <w:rStyle w:val="FontStyle22"/>
        </w:rPr>
        <w:t>rozwijanej zgodnie z </w:t>
      </w:r>
      <w:r>
        <w:rPr>
          <w:rStyle w:val="FontStyle22"/>
        </w:rPr>
        <w:t>przyporządkowaniem danego województwa do odpowiedniego regionu FADN oznaczonego przypisaną mu literą zgodnie z tabelą 1.</w:t>
      </w:r>
    </w:p>
    <w:p w:rsidR="00532C70" w:rsidRDefault="00532C70">
      <w:pPr>
        <w:pStyle w:val="Style3"/>
        <w:widowControl/>
        <w:spacing w:line="240" w:lineRule="exact"/>
        <w:rPr>
          <w:sz w:val="20"/>
          <w:szCs w:val="20"/>
        </w:rPr>
      </w:pPr>
    </w:p>
    <w:p w:rsidR="00532C70" w:rsidRDefault="00D131BC">
      <w:pPr>
        <w:pStyle w:val="Style3"/>
        <w:widowControl/>
        <w:spacing w:before="62" w:line="240" w:lineRule="auto"/>
        <w:rPr>
          <w:rStyle w:val="FontStyle22"/>
        </w:rPr>
      </w:pPr>
      <w:r>
        <w:rPr>
          <w:rStyle w:val="FontStyle22"/>
        </w:rPr>
        <w:t>Tabela 1. Podział województw na regiony FADN.</w:t>
      </w:r>
    </w:p>
    <w:p w:rsidR="00532C70" w:rsidRDefault="00532C70">
      <w:pPr>
        <w:widowControl/>
        <w:spacing w:after="12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14"/>
        <w:gridCol w:w="2294"/>
        <w:gridCol w:w="1757"/>
        <w:gridCol w:w="1930"/>
      </w:tblGrid>
      <w:tr w:rsidR="00107089" w:rsidRPr="00D131BC" w:rsidTr="004839D2">
        <w:tc>
          <w:tcPr>
            <w:tcW w:w="8395" w:type="dxa"/>
            <w:gridSpan w:val="4"/>
            <w:tcBorders>
              <w:top w:val="single" w:sz="6" w:space="0" w:color="auto"/>
              <w:left w:val="single" w:sz="6" w:space="0" w:color="auto"/>
              <w:bottom w:val="single" w:sz="6" w:space="0" w:color="auto"/>
              <w:right w:val="single" w:sz="6" w:space="0" w:color="auto"/>
            </w:tcBorders>
            <w:vAlign w:val="center"/>
          </w:tcPr>
          <w:p w:rsidR="00107089" w:rsidRPr="00D131BC" w:rsidRDefault="00107089" w:rsidP="004839D2">
            <w:pPr>
              <w:pStyle w:val="Style14"/>
              <w:widowControl/>
              <w:ind w:left="3413"/>
              <w:rPr>
                <w:rStyle w:val="FontStyle22"/>
              </w:rPr>
            </w:pPr>
            <w:r w:rsidRPr="00D131BC">
              <w:rPr>
                <w:rStyle w:val="FontStyle22"/>
              </w:rPr>
              <w:t>Region FAD</w:t>
            </w:r>
            <w:r w:rsidRPr="00107089">
              <w:rPr>
                <w:rStyle w:val="FontStyle22"/>
              </w:rPr>
              <w:t>N</w:t>
            </w:r>
          </w:p>
          <w:p w:rsidR="00107089" w:rsidRPr="00D131BC" w:rsidRDefault="00107089" w:rsidP="004839D2">
            <w:pPr>
              <w:pStyle w:val="Style14"/>
              <w:widowControl/>
              <w:rPr>
                <w:rStyle w:val="FontStyle22"/>
              </w:rPr>
            </w:pPr>
          </w:p>
        </w:tc>
      </w:tr>
      <w:tr w:rsidR="00532C70" w:rsidRPr="00D131BC" w:rsidTr="004839D2">
        <w:trPr>
          <w:trHeight w:val="408"/>
        </w:trPr>
        <w:tc>
          <w:tcPr>
            <w:tcW w:w="241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ind w:left="1046"/>
              <w:rPr>
                <w:rStyle w:val="FontStyle22"/>
              </w:rPr>
            </w:pPr>
            <w:r w:rsidRPr="00D131BC">
              <w:rPr>
                <w:rStyle w:val="FontStyle22"/>
              </w:rPr>
              <w:t>A</w:t>
            </w:r>
          </w:p>
        </w:tc>
        <w:tc>
          <w:tcPr>
            <w:tcW w:w="229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ind w:left="974"/>
              <w:rPr>
                <w:rStyle w:val="FontStyle22"/>
              </w:rPr>
            </w:pPr>
            <w:r w:rsidRPr="00D131BC">
              <w:rPr>
                <w:rStyle w:val="FontStyle22"/>
              </w:rPr>
              <w:t>B</w:t>
            </w:r>
          </w:p>
        </w:tc>
        <w:tc>
          <w:tcPr>
            <w:tcW w:w="1757"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ind w:left="667"/>
              <w:rPr>
                <w:rStyle w:val="FontStyle22"/>
              </w:rPr>
            </w:pPr>
            <w:r w:rsidRPr="00D131BC">
              <w:rPr>
                <w:rStyle w:val="FontStyle22"/>
              </w:rPr>
              <w:t>C</w:t>
            </w:r>
          </w:p>
        </w:tc>
        <w:tc>
          <w:tcPr>
            <w:tcW w:w="1930"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ind w:left="787"/>
              <w:rPr>
                <w:rStyle w:val="FontStyle22"/>
              </w:rPr>
            </w:pPr>
            <w:r w:rsidRPr="00D131BC">
              <w:rPr>
                <w:rStyle w:val="FontStyle22"/>
              </w:rPr>
              <w:t>D</w:t>
            </w:r>
          </w:p>
        </w:tc>
      </w:tr>
      <w:tr w:rsidR="00532C70" w:rsidRPr="00D131BC" w:rsidTr="004839D2">
        <w:trPr>
          <w:trHeight w:val="413"/>
        </w:trPr>
        <w:tc>
          <w:tcPr>
            <w:tcW w:w="241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lubuskie</w:t>
            </w:r>
          </w:p>
        </w:tc>
        <w:tc>
          <w:tcPr>
            <w:tcW w:w="229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dolnośląskie</w:t>
            </w:r>
          </w:p>
        </w:tc>
        <w:tc>
          <w:tcPr>
            <w:tcW w:w="1757"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lubelskie</w:t>
            </w:r>
          </w:p>
        </w:tc>
        <w:tc>
          <w:tcPr>
            <w:tcW w:w="1930"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małopolskie</w:t>
            </w:r>
          </w:p>
        </w:tc>
      </w:tr>
      <w:tr w:rsidR="00532C70" w:rsidRPr="00D131BC" w:rsidTr="004839D2">
        <w:trPr>
          <w:trHeight w:val="405"/>
        </w:trPr>
        <w:tc>
          <w:tcPr>
            <w:tcW w:w="241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pomorskie</w:t>
            </w:r>
          </w:p>
        </w:tc>
        <w:tc>
          <w:tcPr>
            <w:tcW w:w="229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kujawsko-pomorskie</w:t>
            </w:r>
          </w:p>
        </w:tc>
        <w:tc>
          <w:tcPr>
            <w:tcW w:w="1757"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łódzkie</w:t>
            </w:r>
          </w:p>
        </w:tc>
        <w:tc>
          <w:tcPr>
            <w:tcW w:w="1930"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podkarpackie</w:t>
            </w:r>
          </w:p>
        </w:tc>
      </w:tr>
      <w:tr w:rsidR="00532C70" w:rsidRPr="00D131BC" w:rsidTr="004839D2">
        <w:trPr>
          <w:trHeight w:val="412"/>
        </w:trPr>
        <w:tc>
          <w:tcPr>
            <w:tcW w:w="241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warmińsko-mazurskie</w:t>
            </w:r>
          </w:p>
        </w:tc>
        <w:tc>
          <w:tcPr>
            <w:tcW w:w="229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opolskie</w:t>
            </w:r>
          </w:p>
        </w:tc>
        <w:tc>
          <w:tcPr>
            <w:tcW w:w="1757"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mazowieckie</w:t>
            </w:r>
          </w:p>
        </w:tc>
        <w:tc>
          <w:tcPr>
            <w:tcW w:w="1930"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śląskie</w:t>
            </w:r>
          </w:p>
        </w:tc>
      </w:tr>
      <w:tr w:rsidR="00532C70" w:rsidRPr="00D131BC" w:rsidTr="004839D2">
        <w:trPr>
          <w:trHeight w:val="418"/>
        </w:trPr>
        <w:tc>
          <w:tcPr>
            <w:tcW w:w="241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zachodniopomorskie</w:t>
            </w:r>
          </w:p>
        </w:tc>
        <w:tc>
          <w:tcPr>
            <w:tcW w:w="2294"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wielkopolskie</w:t>
            </w:r>
          </w:p>
        </w:tc>
        <w:tc>
          <w:tcPr>
            <w:tcW w:w="1757"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podlaskie</w:t>
            </w:r>
          </w:p>
        </w:tc>
        <w:tc>
          <w:tcPr>
            <w:tcW w:w="1930" w:type="dxa"/>
            <w:tcBorders>
              <w:top w:val="single" w:sz="6" w:space="0" w:color="auto"/>
              <w:left w:val="single" w:sz="6" w:space="0" w:color="auto"/>
              <w:bottom w:val="single" w:sz="6" w:space="0" w:color="auto"/>
              <w:right w:val="single" w:sz="6" w:space="0" w:color="auto"/>
            </w:tcBorders>
            <w:vAlign w:val="center"/>
          </w:tcPr>
          <w:p w:rsidR="00532C70" w:rsidRPr="00D131BC" w:rsidRDefault="00D131BC" w:rsidP="004839D2">
            <w:pPr>
              <w:pStyle w:val="Style14"/>
              <w:widowControl/>
              <w:rPr>
                <w:rStyle w:val="FontStyle22"/>
              </w:rPr>
            </w:pPr>
            <w:r w:rsidRPr="00D131BC">
              <w:rPr>
                <w:rStyle w:val="FontStyle22"/>
              </w:rPr>
              <w:t>świętokrzyskie</w:t>
            </w:r>
          </w:p>
        </w:tc>
      </w:tr>
    </w:tbl>
    <w:p w:rsidR="00532C70" w:rsidRDefault="00532C70">
      <w:pPr>
        <w:pStyle w:val="Style3"/>
        <w:widowControl/>
        <w:spacing w:line="240" w:lineRule="exact"/>
        <w:rPr>
          <w:sz w:val="20"/>
          <w:szCs w:val="20"/>
        </w:rPr>
      </w:pPr>
    </w:p>
    <w:p w:rsidR="00532C70" w:rsidRDefault="00D131BC">
      <w:pPr>
        <w:pStyle w:val="Style3"/>
        <w:widowControl/>
        <w:spacing w:before="221"/>
        <w:rPr>
          <w:rStyle w:val="FontStyle22"/>
        </w:rPr>
      </w:pPr>
      <w:r>
        <w:rPr>
          <w:rStyle w:val="FontStyle22"/>
        </w:rPr>
        <w:t xml:space="preserve">W formularzu protokołu w wersji pt. „Wzór protokołu szacowania szkód </w:t>
      </w:r>
      <w:r>
        <w:rPr>
          <w:rStyle w:val="FontStyle21"/>
        </w:rPr>
        <w:t xml:space="preserve">z danymi </w:t>
      </w:r>
      <w:r>
        <w:rPr>
          <w:rStyle w:val="FontStyle22"/>
        </w:rPr>
        <w:t xml:space="preserve">do stosowania w </w:t>
      </w:r>
      <w:r w:rsidR="00885A53">
        <w:rPr>
          <w:rStyle w:val="FontStyle22"/>
        </w:rPr>
        <w:t xml:space="preserve">2020 </w:t>
      </w:r>
      <w:r>
        <w:rPr>
          <w:rStyle w:val="FontStyle22"/>
        </w:rPr>
        <w:t xml:space="preserve">r. - </w:t>
      </w:r>
      <w:r w:rsidR="00B833B4" w:rsidRPr="00B833B4">
        <w:rPr>
          <w:rStyle w:val="FontStyle22"/>
        </w:rPr>
        <w:t xml:space="preserve">NZA </w:t>
      </w:r>
      <w:r>
        <w:rPr>
          <w:rStyle w:val="FontStyle22"/>
        </w:rPr>
        <w:t>" po określeniu na pierwszej s</w:t>
      </w:r>
      <w:r w:rsidR="00CE610B">
        <w:rPr>
          <w:rStyle w:val="FontStyle22"/>
        </w:rPr>
        <w:t>tronie protokołu regionu FADN w </w:t>
      </w:r>
      <w:r>
        <w:rPr>
          <w:rStyle w:val="FontStyle22"/>
        </w:rPr>
        <w:t>jakim znajduje się</w:t>
      </w:r>
      <w:r w:rsidR="007D1BEC">
        <w:rPr>
          <w:rStyle w:val="FontStyle22"/>
        </w:rPr>
        <w:t xml:space="preserve"> lustrowane gospodarstwo dane w </w:t>
      </w:r>
      <w:r>
        <w:rPr>
          <w:rStyle w:val="FontStyle22"/>
        </w:rPr>
        <w:t>prod</w:t>
      </w:r>
      <w:r w:rsidR="00CE610B">
        <w:rPr>
          <w:rStyle w:val="FontStyle22"/>
        </w:rPr>
        <w:t>ukcji roślinnej (załącznik 1) w </w:t>
      </w:r>
      <w:r>
        <w:rPr>
          <w:rStyle w:val="FontStyle22"/>
        </w:rPr>
        <w:t>zakresie „średni plon z 1 ha uprawy" oraz „średnia cena", a także dane w produkcji zwierzęcej (załącznik 2) w zakresie „średnia roczna pro</w:t>
      </w:r>
      <w:r w:rsidR="00CE610B">
        <w:rPr>
          <w:rStyle w:val="FontStyle22"/>
        </w:rPr>
        <w:t>dukcja od 1 szt. zwierzęcia" (w </w:t>
      </w:r>
      <w:r>
        <w:rPr>
          <w:rStyle w:val="FontStyle22"/>
        </w:rPr>
        <w:t>przypadku miodu pszczelego i pozostałych produktów pszczelarskich od 1 rodziny pszczelej) oraz „średnia cena" wczytują się automatyczne po wyborze z listy rozwijanej uprawy</w:t>
      </w:r>
      <w:r w:rsidR="00A3541A">
        <w:rPr>
          <w:rStyle w:val="FontStyle22"/>
        </w:rPr>
        <w:t>/grupy upraw</w:t>
      </w:r>
      <w:r>
        <w:rPr>
          <w:rStyle w:val="FontStyle22"/>
        </w:rPr>
        <w:t xml:space="preserve"> lub zwierząt/grupy zwierząt. </w:t>
      </w:r>
      <w:r w:rsidRPr="001A038F">
        <w:rPr>
          <w:rStyle w:val="FontStyle22"/>
        </w:rPr>
        <w:t>Natomiast we „Wzorze protokołu szacowania szkód</w:t>
      </w:r>
      <w:r>
        <w:rPr>
          <w:rStyle w:val="FontStyle22"/>
        </w:rPr>
        <w:t xml:space="preserve"> bez danych do stosowania w </w:t>
      </w:r>
      <w:r w:rsidR="00C41B07">
        <w:rPr>
          <w:rStyle w:val="FontStyle22"/>
        </w:rPr>
        <w:t>20</w:t>
      </w:r>
      <w:r w:rsidR="00885A53">
        <w:rPr>
          <w:rStyle w:val="FontStyle22"/>
        </w:rPr>
        <w:t>20</w:t>
      </w:r>
      <w:r w:rsidR="00C41B07">
        <w:rPr>
          <w:rStyle w:val="FontStyle22"/>
        </w:rPr>
        <w:t xml:space="preserve"> </w:t>
      </w:r>
      <w:r>
        <w:rPr>
          <w:rStyle w:val="FontStyle22"/>
        </w:rPr>
        <w:t xml:space="preserve">r. - </w:t>
      </w:r>
      <w:r w:rsidR="00B833B4" w:rsidRPr="00B833B4">
        <w:rPr>
          <w:rStyle w:val="FontStyle22"/>
        </w:rPr>
        <w:t>NZA</w:t>
      </w:r>
      <w:r>
        <w:rPr>
          <w:rStyle w:val="FontStyle22"/>
        </w:rPr>
        <w:t>" po wyborze danej uprawy/grupy roślin lub zwierząt/grupy zwierząt należy uzupełnić te kolumny na podstawie danych producenta rolnego.</w:t>
      </w:r>
    </w:p>
    <w:p w:rsidR="00532C70" w:rsidRDefault="00532C70">
      <w:pPr>
        <w:pStyle w:val="Style2"/>
        <w:widowControl/>
        <w:spacing w:line="240" w:lineRule="exact"/>
        <w:jc w:val="left"/>
        <w:rPr>
          <w:sz w:val="20"/>
          <w:szCs w:val="20"/>
        </w:rPr>
      </w:pPr>
    </w:p>
    <w:p w:rsidR="00532C70" w:rsidRDefault="00D131BC">
      <w:pPr>
        <w:pStyle w:val="Style2"/>
        <w:widowControl/>
        <w:spacing w:before="178" w:line="413" w:lineRule="exact"/>
        <w:jc w:val="left"/>
        <w:rPr>
          <w:rStyle w:val="FontStyle22"/>
        </w:rPr>
      </w:pPr>
      <w:r>
        <w:rPr>
          <w:rStyle w:val="FontStyle22"/>
        </w:rPr>
        <w:lastRenderedPageBreak/>
        <w:t>Ustalenia wysokości szkody dokonuje poprzez lustrację na miejscu komisja powołana przez wojewodę, właściwego ze względu na miejsce wystąpienia szkód:</w:t>
      </w:r>
    </w:p>
    <w:p w:rsidR="00532C70" w:rsidRDefault="00D131BC">
      <w:pPr>
        <w:pStyle w:val="Style5"/>
        <w:widowControl/>
        <w:tabs>
          <w:tab w:val="left" w:pos="264"/>
        </w:tabs>
        <w:spacing w:before="53"/>
        <w:ind w:left="264" w:hanging="264"/>
        <w:rPr>
          <w:rStyle w:val="FontStyle22"/>
        </w:rPr>
      </w:pPr>
      <w:r>
        <w:rPr>
          <w:rStyle w:val="FontStyle22"/>
        </w:rPr>
        <w:t>1)</w:t>
      </w:r>
      <w:r>
        <w:rPr>
          <w:rStyle w:val="FontStyle22"/>
          <w:rFonts w:ascii="Times New Roman" w:hAnsi="Times New Roman" w:cs="Times New Roman"/>
          <w:sz w:val="20"/>
          <w:szCs w:val="20"/>
        </w:rPr>
        <w:tab/>
      </w:r>
      <w:r>
        <w:rPr>
          <w:rStyle w:val="FontStyle22"/>
        </w:rPr>
        <w:t>ciągu 2 miesięcy od dnia zgłoszenia przez producenta rolnego powstania tych</w:t>
      </w:r>
      <w:r w:rsidR="00E903CE">
        <w:rPr>
          <w:rStyle w:val="FontStyle22"/>
        </w:rPr>
        <w:t xml:space="preserve"> </w:t>
      </w:r>
      <w:r>
        <w:rPr>
          <w:rStyle w:val="FontStyle22"/>
        </w:rPr>
        <w:t>szkód, tj.:</w:t>
      </w:r>
    </w:p>
    <w:p w:rsidR="00532C70" w:rsidRDefault="00D131BC" w:rsidP="006A1FDD">
      <w:pPr>
        <w:pStyle w:val="Style5"/>
        <w:widowControl/>
        <w:numPr>
          <w:ilvl w:val="0"/>
          <w:numId w:val="5"/>
        </w:numPr>
        <w:tabs>
          <w:tab w:val="left" w:pos="634"/>
        </w:tabs>
        <w:ind w:left="634"/>
        <w:rPr>
          <w:rStyle w:val="FontStyle22"/>
        </w:rPr>
      </w:pPr>
      <w:r>
        <w:rPr>
          <w:rStyle w:val="FontStyle22"/>
        </w:rPr>
        <w:t>od wschodów do czasu zbioru plonu głównego danej uprawy albo jej likwidacji, albo</w:t>
      </w:r>
    </w:p>
    <w:p w:rsidR="00532C70" w:rsidRDefault="00D131BC" w:rsidP="006A1FDD">
      <w:pPr>
        <w:pStyle w:val="Style5"/>
        <w:widowControl/>
        <w:numPr>
          <w:ilvl w:val="0"/>
          <w:numId w:val="5"/>
        </w:numPr>
        <w:tabs>
          <w:tab w:val="left" w:pos="634"/>
        </w:tabs>
        <w:ind w:left="634"/>
        <w:rPr>
          <w:rStyle w:val="FontStyle22"/>
        </w:rPr>
      </w:pPr>
      <w:r>
        <w:rPr>
          <w:rStyle w:val="FontStyle22"/>
        </w:rPr>
        <w:t>nie później niż w terminie do 3 miesięcy od wystąpienia gradu, deszczu nawalnego, huraganu, pioruna, obsunięcia się ziemi lub lawiny - w przypadku szkód w środku trwałym, albo</w:t>
      </w:r>
    </w:p>
    <w:p w:rsidR="00532C70" w:rsidRDefault="00D131BC" w:rsidP="006A1FDD">
      <w:pPr>
        <w:pStyle w:val="Style5"/>
        <w:widowControl/>
        <w:numPr>
          <w:ilvl w:val="0"/>
          <w:numId w:val="5"/>
        </w:numPr>
        <w:tabs>
          <w:tab w:val="left" w:pos="634"/>
        </w:tabs>
        <w:ind w:left="634"/>
        <w:rPr>
          <w:rStyle w:val="FontStyle22"/>
        </w:rPr>
      </w:pPr>
      <w:r>
        <w:rPr>
          <w:rStyle w:val="FontStyle22"/>
        </w:rPr>
        <w:t>nie później niż w terminie do 12 miesięcy od ustąpienia wody umożliwiającego komisji rozpoczęcie szacowania szkód - w przypadku szacowania szkód spowodowanych przez powódź w budynkach;</w:t>
      </w:r>
    </w:p>
    <w:p w:rsidR="00532C70" w:rsidRDefault="00D131BC">
      <w:pPr>
        <w:pStyle w:val="Style5"/>
        <w:widowControl/>
        <w:tabs>
          <w:tab w:val="left" w:pos="264"/>
        </w:tabs>
        <w:ind w:left="264" w:hanging="264"/>
        <w:rPr>
          <w:rStyle w:val="FontStyle22"/>
        </w:rPr>
      </w:pPr>
      <w:r>
        <w:rPr>
          <w:rStyle w:val="FontStyle22"/>
        </w:rPr>
        <w:t>2)</w:t>
      </w:r>
      <w:r>
        <w:rPr>
          <w:rStyle w:val="FontStyle22"/>
          <w:rFonts w:ascii="Times New Roman" w:hAnsi="Times New Roman" w:cs="Times New Roman"/>
          <w:sz w:val="20"/>
          <w:szCs w:val="20"/>
        </w:rPr>
        <w:tab/>
      </w:r>
      <w:r>
        <w:rPr>
          <w:rStyle w:val="FontStyle22"/>
        </w:rPr>
        <w:t>dwukrotnie, szkód spowodowanych przez ujemne skutki przezimowania, przymrozki</w:t>
      </w:r>
      <w:r w:rsidR="00E903CE">
        <w:rPr>
          <w:rStyle w:val="FontStyle22"/>
        </w:rPr>
        <w:t xml:space="preserve"> </w:t>
      </w:r>
      <w:r>
        <w:rPr>
          <w:rStyle w:val="FontStyle22"/>
        </w:rPr>
        <w:t>wiosenne, powódź lub grad w drzewach owocowych (dotyczy wyłącznie drzew</w:t>
      </w:r>
      <w:r w:rsidR="00E903CE">
        <w:rPr>
          <w:rStyle w:val="FontStyle22"/>
        </w:rPr>
        <w:t xml:space="preserve"> </w:t>
      </w:r>
      <w:r>
        <w:rPr>
          <w:rStyle w:val="FontStyle22"/>
        </w:rPr>
        <w:t>owocowych jako środka trwałego natomiast nie dotyczy szkód w owocach tj. plonie):</w:t>
      </w:r>
    </w:p>
    <w:p w:rsidR="00532C70" w:rsidRDefault="00D131BC" w:rsidP="006A1FDD">
      <w:pPr>
        <w:pStyle w:val="Style5"/>
        <w:widowControl/>
        <w:numPr>
          <w:ilvl w:val="0"/>
          <w:numId w:val="6"/>
        </w:numPr>
        <w:tabs>
          <w:tab w:val="left" w:pos="610"/>
        </w:tabs>
        <w:ind w:left="341" w:firstLine="0"/>
        <w:jc w:val="left"/>
        <w:rPr>
          <w:rStyle w:val="FontStyle22"/>
        </w:rPr>
      </w:pPr>
      <w:r>
        <w:rPr>
          <w:rStyle w:val="FontStyle22"/>
        </w:rPr>
        <w:t>po raz pierwszy - w terminie do 2 miesięcy od dnia powstania tych szkód,</w:t>
      </w:r>
    </w:p>
    <w:p w:rsidR="00532C70" w:rsidRDefault="00D131BC" w:rsidP="006A1FDD">
      <w:pPr>
        <w:pStyle w:val="Style5"/>
        <w:widowControl/>
        <w:numPr>
          <w:ilvl w:val="0"/>
          <w:numId w:val="6"/>
        </w:numPr>
        <w:tabs>
          <w:tab w:val="left" w:pos="610"/>
        </w:tabs>
        <w:spacing w:line="422" w:lineRule="exact"/>
        <w:ind w:left="610" w:hanging="269"/>
        <w:rPr>
          <w:rStyle w:val="FontStyle22"/>
        </w:rPr>
      </w:pPr>
      <w:r>
        <w:rPr>
          <w:rStyle w:val="FontStyle22"/>
        </w:rPr>
        <w:t>po raz drugi - nie później niż w terminie do 12 miesięcy od dnia powstania tych szkód.</w:t>
      </w:r>
    </w:p>
    <w:p w:rsidR="00532C70" w:rsidRDefault="00D131BC">
      <w:pPr>
        <w:pStyle w:val="Style3"/>
        <w:widowControl/>
        <w:ind w:left="466"/>
        <w:rPr>
          <w:rStyle w:val="FontStyle22"/>
        </w:rPr>
      </w:pPr>
      <w:r>
        <w:rPr>
          <w:rStyle w:val="FontStyle22"/>
        </w:rPr>
        <w:t>W pierwszym etapie szacowania szkód w drzewach owocowych sporządza się protokół w formie notatki zawierający dane niezbędne przy powtórnym szacowaniu szkód. Komisja dokonując szacowania po raz drugi sporządza protokół z oszacowania szkód.</w:t>
      </w:r>
    </w:p>
    <w:p w:rsidR="002E4707" w:rsidRDefault="002E4707">
      <w:pPr>
        <w:pStyle w:val="Style3"/>
        <w:widowControl/>
        <w:spacing w:line="240" w:lineRule="exact"/>
        <w:rPr>
          <w:sz w:val="20"/>
          <w:szCs w:val="20"/>
        </w:rPr>
      </w:pPr>
    </w:p>
    <w:p w:rsidR="008342C8" w:rsidRDefault="008342C8">
      <w:pPr>
        <w:pStyle w:val="Style3"/>
        <w:widowControl/>
        <w:spacing w:line="240" w:lineRule="exact"/>
        <w:rPr>
          <w:sz w:val="20"/>
          <w:szCs w:val="20"/>
        </w:rPr>
      </w:pPr>
    </w:p>
    <w:p w:rsidR="000B6435" w:rsidRDefault="00D131BC" w:rsidP="00182AF8">
      <w:pPr>
        <w:pStyle w:val="Style3"/>
        <w:widowControl/>
        <w:spacing w:line="360" w:lineRule="auto"/>
        <w:ind w:firstLine="466"/>
        <w:rPr>
          <w:rStyle w:val="FontStyle22"/>
        </w:rPr>
      </w:pPr>
      <w:r>
        <w:rPr>
          <w:rStyle w:val="FontStyle22"/>
        </w:rPr>
        <w:t>Komisja jest zobowiązana w terminie 30 dni od oszacowania szkód złożyć wojewodzie właściwemu ze względu na miejsce wystąpienia tych szkód protokół oszacowania szkód. Natomiast w przypadku protokołów zbiorczych w terminie 45 dni</w:t>
      </w:r>
      <w:r w:rsidR="000B6435">
        <w:rPr>
          <w:rStyle w:val="FontStyle22"/>
        </w:rPr>
        <w:t>.</w:t>
      </w:r>
    </w:p>
    <w:p w:rsidR="00182AF8" w:rsidRPr="00182AF8" w:rsidRDefault="000B6435" w:rsidP="00CA2B88">
      <w:pPr>
        <w:pStyle w:val="Style3"/>
        <w:widowControl/>
        <w:spacing w:line="360" w:lineRule="auto"/>
        <w:ind w:firstLine="466"/>
        <w:rPr>
          <w:rStyle w:val="FontStyle22"/>
        </w:rPr>
      </w:pPr>
      <w:r w:rsidRPr="00182AF8">
        <w:rPr>
          <w:rStyle w:val="FontStyle22"/>
        </w:rPr>
        <w:t>W</w:t>
      </w:r>
      <w:r w:rsidR="002B22CA" w:rsidRPr="00182AF8">
        <w:rPr>
          <w:rStyle w:val="FontStyle22"/>
        </w:rPr>
        <w:t xml:space="preserve"> przypadku, gdy producent rolny </w:t>
      </w:r>
      <w:r w:rsidR="00CA2B88" w:rsidRPr="00182AF8">
        <w:rPr>
          <w:rStyle w:val="FontStyle22"/>
        </w:rPr>
        <w:t xml:space="preserve">deklarował w danym roku składanie wniosku o oszacowanie szkód w uprawach rolnych spowodowanych wystąpieniem suszy </w:t>
      </w:r>
      <w:r w:rsidR="002B22CA" w:rsidRPr="00182AF8">
        <w:rPr>
          <w:rStyle w:val="FontStyle22"/>
        </w:rPr>
        <w:t>Komisja składa protokół oszacowania szkód wojewodzie właściwemu ze względu na miejsce powstania tych szkód niezwłocznie po otrzymaniu od wojewody, który powołał tę komisję</w:t>
      </w:r>
      <w:r w:rsidR="005419E6" w:rsidRPr="00182AF8">
        <w:rPr>
          <w:rStyle w:val="FontStyle22"/>
        </w:rPr>
        <w:t>,</w:t>
      </w:r>
      <w:r w:rsidR="00146C0F">
        <w:rPr>
          <w:rStyle w:val="FontStyle22"/>
        </w:rPr>
        <w:t xml:space="preserve"> informacji o </w:t>
      </w:r>
      <w:r w:rsidR="002B22CA" w:rsidRPr="00182AF8">
        <w:rPr>
          <w:rStyle w:val="FontStyle22"/>
        </w:rPr>
        <w:t>wysokości szkód spowodowanych przez suszę w uprawach rolnych, nie później niż do dnia 15 listopada</w:t>
      </w:r>
      <w:r w:rsidR="00DB127E" w:rsidRPr="00182AF8">
        <w:rPr>
          <w:rStyle w:val="FontStyle22"/>
        </w:rPr>
        <w:t xml:space="preserve"> </w:t>
      </w:r>
      <w:r w:rsidR="00182AF8" w:rsidRPr="00182AF8">
        <w:rPr>
          <w:rStyle w:val="FontStyle22"/>
        </w:rPr>
        <w:t>danego roku</w:t>
      </w:r>
      <w:r w:rsidR="00DB127E" w:rsidRPr="00182AF8">
        <w:rPr>
          <w:rStyle w:val="FontStyle22"/>
        </w:rPr>
        <w:t>.</w:t>
      </w:r>
    </w:p>
    <w:p w:rsidR="002B22CA" w:rsidRPr="00182AF8" w:rsidRDefault="002B22CA" w:rsidP="00182AF8">
      <w:pPr>
        <w:pStyle w:val="Style3"/>
        <w:widowControl/>
        <w:spacing w:line="360" w:lineRule="auto"/>
        <w:rPr>
          <w:rStyle w:val="FontStyle22"/>
        </w:rPr>
      </w:pPr>
    </w:p>
    <w:p w:rsidR="00532C70" w:rsidRDefault="00D131BC" w:rsidP="00952D56">
      <w:pPr>
        <w:pStyle w:val="Style3"/>
        <w:widowControl/>
        <w:spacing w:before="173"/>
        <w:ind w:firstLine="466"/>
        <w:rPr>
          <w:rStyle w:val="FontStyle22"/>
        </w:rPr>
      </w:pPr>
      <w:r w:rsidRPr="00182AF8">
        <w:rPr>
          <w:rStyle w:val="FontStyle22"/>
        </w:rPr>
        <w:t>Komisja powinna oszacować wszystkie szkody</w:t>
      </w:r>
      <w:r w:rsidR="00E729C1" w:rsidRPr="00182AF8">
        <w:rPr>
          <w:rStyle w:val="FontStyle22"/>
        </w:rPr>
        <w:t xml:space="preserve"> powstałe w wyniku niekorzystnymi zjawiskami atmosferycznymi</w:t>
      </w:r>
      <w:r w:rsidRPr="00182AF8">
        <w:rPr>
          <w:rStyle w:val="FontStyle22"/>
        </w:rPr>
        <w:t>, które wystąpiły w gospodarstwie rolnym lub dziale specjalnym produkcji rolnej (tj. w uprawach</w:t>
      </w:r>
      <w:r w:rsidRPr="000964C6">
        <w:rPr>
          <w:rStyle w:val="FontStyle22"/>
        </w:rPr>
        <w:t>,</w:t>
      </w:r>
      <w:r>
        <w:rPr>
          <w:rStyle w:val="FontStyle22"/>
        </w:rPr>
        <w:t xml:space="preserve"> zwierzętach i w środkach trwałych), gdyż za podstawę określenia zakresu i wysokości szkód w produkcji rolnej przyjmuje się całość produkcji prowadzonej w gospodarstwie rolnym tj. zarów</w:t>
      </w:r>
      <w:r w:rsidR="00E92D46">
        <w:rPr>
          <w:rStyle w:val="FontStyle22"/>
        </w:rPr>
        <w:t>no w produkcji roślinnej jak i </w:t>
      </w:r>
      <w:r>
        <w:rPr>
          <w:rStyle w:val="FontStyle22"/>
        </w:rPr>
        <w:t>w</w:t>
      </w:r>
      <w:r w:rsidR="00E92D46">
        <w:rPr>
          <w:rStyle w:val="FontStyle22"/>
        </w:rPr>
        <w:t> </w:t>
      </w:r>
      <w:r>
        <w:rPr>
          <w:rStyle w:val="FontStyle22"/>
        </w:rPr>
        <w:t>zwierzęcej, niezależnie od tego czy szkody wystąpiły wyłącznie w uprawach, czy wyłącznie w produkcji zwierzęcej, a w szczególności:</w:t>
      </w:r>
    </w:p>
    <w:p w:rsidR="00532C70" w:rsidRDefault="00532C70">
      <w:pPr>
        <w:pStyle w:val="Style3"/>
        <w:widowControl/>
        <w:spacing w:line="240" w:lineRule="exact"/>
        <w:jc w:val="left"/>
        <w:rPr>
          <w:sz w:val="20"/>
          <w:szCs w:val="20"/>
        </w:rPr>
      </w:pPr>
    </w:p>
    <w:p w:rsidR="00532C70" w:rsidRDefault="00D131BC">
      <w:pPr>
        <w:pStyle w:val="Style3"/>
        <w:widowControl/>
        <w:spacing w:before="5" w:line="240" w:lineRule="auto"/>
        <w:jc w:val="left"/>
        <w:rPr>
          <w:rStyle w:val="FontStyle22"/>
        </w:rPr>
      </w:pPr>
      <w:r>
        <w:rPr>
          <w:rStyle w:val="FontStyle22"/>
        </w:rPr>
        <w:t>1) w przypadku szacowania szkód w uprawach rolnych:</w:t>
      </w:r>
    </w:p>
    <w:p w:rsidR="00532C70" w:rsidRDefault="00D131BC" w:rsidP="006A1FDD">
      <w:pPr>
        <w:pStyle w:val="Style5"/>
        <w:widowControl/>
        <w:numPr>
          <w:ilvl w:val="0"/>
          <w:numId w:val="7"/>
        </w:numPr>
        <w:tabs>
          <w:tab w:val="left" w:pos="586"/>
        </w:tabs>
        <w:spacing w:before="53"/>
        <w:ind w:left="586"/>
        <w:rPr>
          <w:rStyle w:val="FontStyle22"/>
        </w:rPr>
      </w:pPr>
      <w:r>
        <w:rPr>
          <w:rStyle w:val="FontStyle22"/>
        </w:rPr>
        <w:t xml:space="preserve">powierzchnię </w:t>
      </w:r>
      <w:r w:rsidR="00214884">
        <w:rPr>
          <w:rStyle w:val="FontStyle22"/>
        </w:rPr>
        <w:t>pola uprawowego</w:t>
      </w:r>
      <w:r w:rsidR="0051337B">
        <w:rPr>
          <w:rStyle w:val="FontStyle22"/>
          <w:vertAlign w:val="superscript"/>
        </w:rPr>
        <w:footnoteReference w:id="1"/>
      </w:r>
      <w:r>
        <w:rPr>
          <w:rStyle w:val="FontStyle22"/>
        </w:rPr>
        <w:t>, na której uprawy zostały uszkodzone lub zniszczone (minimalna powierzchnia uprawy nie może być mniejsza niż 0,1 ha</w:t>
      </w:r>
      <w:r w:rsidR="00D24105">
        <w:rPr>
          <w:rStyle w:val="FontStyle22"/>
        </w:rPr>
        <w:t xml:space="preserve">, warunek ten nie dotyczy </w:t>
      </w:r>
      <w:r w:rsidR="00D24105">
        <w:rPr>
          <w:color w:val="000000"/>
          <w:sz w:val="22"/>
          <w:szCs w:val="22"/>
        </w:rPr>
        <w:t>uprawach pod osłonami</w:t>
      </w:r>
      <w:r>
        <w:rPr>
          <w:rStyle w:val="FontStyle22"/>
        </w:rPr>
        <w:t>),</w:t>
      </w:r>
    </w:p>
    <w:p w:rsidR="00532C70" w:rsidRPr="004F07AF" w:rsidRDefault="00D131BC" w:rsidP="006A1FDD">
      <w:pPr>
        <w:pStyle w:val="Style5"/>
        <w:widowControl/>
        <w:numPr>
          <w:ilvl w:val="0"/>
          <w:numId w:val="7"/>
        </w:numPr>
        <w:tabs>
          <w:tab w:val="left" w:pos="586"/>
        </w:tabs>
        <w:ind w:left="586"/>
        <w:rPr>
          <w:rStyle w:val="FontStyle22"/>
        </w:rPr>
      </w:pPr>
      <w:r>
        <w:rPr>
          <w:rStyle w:val="FontStyle22"/>
        </w:rPr>
        <w:t xml:space="preserve">rodzaj uprawy w plonie głównym, z uwzględnieniem właściwej fazy rozwoju roślin pozwalającej </w:t>
      </w:r>
      <w:r w:rsidRPr="004F07AF">
        <w:rPr>
          <w:rStyle w:val="FontStyle22"/>
        </w:rPr>
        <w:t>na oszacowanie szkód,</w:t>
      </w:r>
    </w:p>
    <w:p w:rsidR="00532C70" w:rsidRDefault="00EE58CC" w:rsidP="006A1FDD">
      <w:pPr>
        <w:pStyle w:val="Style5"/>
        <w:widowControl/>
        <w:numPr>
          <w:ilvl w:val="0"/>
          <w:numId w:val="7"/>
        </w:numPr>
        <w:tabs>
          <w:tab w:val="left" w:pos="586"/>
        </w:tabs>
        <w:ind w:left="586"/>
        <w:rPr>
          <w:rStyle w:val="FontStyle22"/>
        </w:rPr>
      </w:pPr>
      <w:r w:rsidRPr="004F07AF">
        <w:rPr>
          <w:rStyle w:val="FontStyle22"/>
        </w:rPr>
        <w:t xml:space="preserve"> wielkość produkcji</w:t>
      </w:r>
      <w:r w:rsidR="00D131BC">
        <w:rPr>
          <w:rStyle w:val="FontStyle22"/>
        </w:rPr>
        <w:t xml:space="preserve"> z poszczególnych upraw, o których mowa w pkt b), w roku w którym wystąpiły szkody, wyliczone na podstawie średnich plonów poszczególnych upraw w</w:t>
      </w:r>
      <w:r w:rsidR="00E92D46">
        <w:rPr>
          <w:rStyle w:val="FontStyle22"/>
        </w:rPr>
        <w:t> </w:t>
      </w:r>
      <w:r w:rsidR="00D131BC">
        <w:rPr>
          <w:rStyle w:val="FontStyle22"/>
        </w:rPr>
        <w:t>danym gospodarstwie</w:t>
      </w:r>
      <w:r w:rsidR="00D131BC">
        <w:rPr>
          <w:rStyle w:val="FontStyle22"/>
          <w:vertAlign w:val="superscript"/>
        </w:rPr>
        <w:footnoteReference w:id="2"/>
      </w:r>
      <w:r w:rsidR="00D131BC">
        <w:rPr>
          <w:rStyle w:val="FontStyle22"/>
        </w:rPr>
        <w:t>, a w przypadku braku takich danych na podstawie danych dla danego regionu FADN</w:t>
      </w:r>
      <w:r w:rsidR="00D131BC">
        <w:rPr>
          <w:rStyle w:val="FontStyle22"/>
          <w:vertAlign w:val="superscript"/>
        </w:rPr>
        <w:footnoteReference w:id="3"/>
      </w:r>
      <w:r w:rsidR="00D131BC">
        <w:rPr>
          <w:rStyle w:val="FontStyle22"/>
        </w:rPr>
        <w:t>,</w:t>
      </w:r>
    </w:p>
    <w:p w:rsidR="00532C70" w:rsidRDefault="00D131BC" w:rsidP="006A1FDD">
      <w:pPr>
        <w:pStyle w:val="Style5"/>
        <w:widowControl/>
        <w:numPr>
          <w:ilvl w:val="0"/>
          <w:numId w:val="8"/>
        </w:numPr>
        <w:tabs>
          <w:tab w:val="left" w:pos="586"/>
        </w:tabs>
        <w:ind w:left="307" w:firstLine="0"/>
        <w:jc w:val="left"/>
        <w:rPr>
          <w:rStyle w:val="FontStyle22"/>
        </w:rPr>
      </w:pPr>
      <w:r>
        <w:rPr>
          <w:rStyle w:val="FontStyle22"/>
        </w:rPr>
        <w:t>określony w procentach poziom szkód w uprawach rolnych,</w:t>
      </w:r>
    </w:p>
    <w:p w:rsidR="00532C70" w:rsidRDefault="00D131BC" w:rsidP="006A1FDD">
      <w:pPr>
        <w:pStyle w:val="Style5"/>
        <w:widowControl/>
        <w:numPr>
          <w:ilvl w:val="0"/>
          <w:numId w:val="7"/>
        </w:numPr>
        <w:tabs>
          <w:tab w:val="left" w:pos="586"/>
        </w:tabs>
        <w:ind w:left="586"/>
        <w:rPr>
          <w:rStyle w:val="FontStyle22"/>
        </w:rPr>
      </w:pPr>
      <w:r>
        <w:rPr>
          <w:rStyle w:val="FontStyle22"/>
        </w:rPr>
        <w:t>średnie ceny sprzedaży poszczególnych produktów rolnych w danym roku otrzymane przez producenta rolnego</w:t>
      </w:r>
      <w:r>
        <w:rPr>
          <w:rStyle w:val="FontStyle22"/>
          <w:vertAlign w:val="superscript"/>
        </w:rPr>
        <w:footnoteReference w:id="4"/>
      </w:r>
      <w:r>
        <w:rPr>
          <w:rStyle w:val="FontStyle22"/>
        </w:rPr>
        <w:t>, a w przypadku braku danych na podstawie danych dla danego regionu FADN</w:t>
      </w:r>
      <w:r>
        <w:rPr>
          <w:rStyle w:val="FontStyle22"/>
          <w:vertAlign w:val="superscript"/>
        </w:rPr>
        <w:footnoteReference w:id="5"/>
      </w:r>
      <w:r>
        <w:rPr>
          <w:rStyle w:val="FontStyle22"/>
        </w:rPr>
        <w:t>,</w:t>
      </w:r>
    </w:p>
    <w:p w:rsidR="00532C70" w:rsidRDefault="00D131BC" w:rsidP="006A1FDD">
      <w:pPr>
        <w:pStyle w:val="Style5"/>
        <w:widowControl/>
        <w:numPr>
          <w:ilvl w:val="0"/>
          <w:numId w:val="8"/>
        </w:numPr>
        <w:tabs>
          <w:tab w:val="left" w:pos="586"/>
        </w:tabs>
        <w:ind w:left="307" w:firstLine="0"/>
        <w:jc w:val="left"/>
        <w:rPr>
          <w:rStyle w:val="FontStyle22"/>
        </w:rPr>
      </w:pPr>
      <w:r>
        <w:rPr>
          <w:rStyle w:val="FontStyle22"/>
        </w:rPr>
        <w:t>wysokość szkód powinna być wykazana według obniżenia dochodu</w:t>
      </w:r>
      <w:r>
        <w:rPr>
          <w:rStyle w:val="FontStyle22"/>
          <w:vertAlign w:val="superscript"/>
        </w:rPr>
        <w:footnoteReference w:id="6"/>
      </w:r>
      <w:r>
        <w:rPr>
          <w:rStyle w:val="FontStyle22"/>
        </w:rPr>
        <w:t>.</w:t>
      </w:r>
    </w:p>
    <w:p w:rsidR="00532C70" w:rsidRDefault="00532C70">
      <w:pPr>
        <w:pStyle w:val="Style12"/>
        <w:widowControl/>
        <w:spacing w:line="240" w:lineRule="exact"/>
        <w:rPr>
          <w:sz w:val="20"/>
          <w:szCs w:val="20"/>
        </w:rPr>
      </w:pPr>
    </w:p>
    <w:p w:rsidR="00532C70" w:rsidRDefault="00D131BC" w:rsidP="00952D56">
      <w:pPr>
        <w:pStyle w:val="Style3"/>
        <w:widowControl/>
        <w:spacing w:before="168"/>
        <w:ind w:firstLine="436"/>
        <w:rPr>
          <w:rStyle w:val="FontStyle22"/>
        </w:rPr>
      </w:pPr>
      <w:r>
        <w:rPr>
          <w:rStyle w:val="FontStyle22"/>
        </w:rPr>
        <w:t>Dla potrzeb protokołu szacowania szkód spowodowanych niekorzystnym zjawiskiem atmosferycznym w załączniku 1 dotyczącym produkcji roślinnej</w:t>
      </w:r>
      <w:r w:rsidR="0029419B">
        <w:rPr>
          <w:rStyle w:val="FontStyle22"/>
        </w:rPr>
        <w:t>, każde pole uprawowe danej rośliny, w której wystąpiły szkody należy wpisać jako oddzielną pozycję.</w:t>
      </w:r>
      <w:r w:rsidR="00784464">
        <w:rPr>
          <w:rStyle w:val="FontStyle22"/>
        </w:rPr>
        <w:t xml:space="preserve"> Łączyć można pola uprawowe danej rośliny jeżeli % szkód powstałych w wyniku danego zjawiska </w:t>
      </w:r>
      <w:r w:rsidR="00A01C76">
        <w:rPr>
          <w:rStyle w:val="FontStyle22"/>
        </w:rPr>
        <w:t xml:space="preserve">atmosferycznego jest taki sam oraz </w:t>
      </w:r>
      <w:r w:rsidR="0029419B">
        <w:rPr>
          <w:rStyle w:val="FontStyle22"/>
        </w:rPr>
        <w:t>pola uprawowe danej rośliny, któr</w:t>
      </w:r>
      <w:r w:rsidR="00A06C6A">
        <w:rPr>
          <w:rStyle w:val="FontStyle22"/>
        </w:rPr>
        <w:t>e nie uległy uszkodzeniu w </w:t>
      </w:r>
      <w:r w:rsidR="0029419B">
        <w:rPr>
          <w:rStyle w:val="FontStyle22"/>
        </w:rPr>
        <w:t xml:space="preserve">wyniku wystąpienia danego niekorzystnego zjawiska atmosferycznego należy wpisać łącznie jako jedną pozycję. </w:t>
      </w:r>
      <w:r>
        <w:rPr>
          <w:rStyle w:val="FontStyle22"/>
        </w:rPr>
        <w:t>Nazwy upraw powinny być zgodne z wykazem danych dla regionów FADN.</w:t>
      </w:r>
    </w:p>
    <w:p w:rsidR="00532C70" w:rsidRDefault="00D131BC" w:rsidP="00653A8B">
      <w:pPr>
        <w:pStyle w:val="Style7"/>
        <w:widowControl/>
        <w:spacing w:before="173"/>
        <w:ind w:left="278"/>
        <w:jc w:val="both"/>
        <w:rPr>
          <w:rStyle w:val="FontStyle22"/>
        </w:rPr>
      </w:pPr>
      <w:r>
        <w:rPr>
          <w:rStyle w:val="FontStyle22"/>
        </w:rPr>
        <w:t xml:space="preserve">2) w przypadku szacowania szkód </w:t>
      </w:r>
      <w:r w:rsidR="00B62F1A">
        <w:rPr>
          <w:rStyle w:val="FontStyle22"/>
        </w:rPr>
        <w:t xml:space="preserve">w </w:t>
      </w:r>
      <w:r>
        <w:rPr>
          <w:rStyle w:val="FontStyle22"/>
        </w:rPr>
        <w:t>środk</w:t>
      </w:r>
      <w:r w:rsidR="00B62F1A">
        <w:rPr>
          <w:rStyle w:val="FontStyle22"/>
        </w:rPr>
        <w:t>ach</w:t>
      </w:r>
      <w:r>
        <w:rPr>
          <w:rStyle w:val="FontStyle22"/>
        </w:rPr>
        <w:t xml:space="preserve"> trwałych przyjmuje się minimalny poziom strat w odniesieniu do pojedynczego środka trwałego w wysokości powyżej </w:t>
      </w:r>
      <w:r w:rsidR="00222A5A">
        <w:rPr>
          <w:rStyle w:val="FontStyle22"/>
        </w:rPr>
        <w:t>3</w:t>
      </w:r>
      <w:r w:rsidR="000224A4">
        <w:rPr>
          <w:rStyle w:val="FontStyle22"/>
        </w:rPr>
        <w:t> </w:t>
      </w:r>
      <w:r w:rsidR="00222A5A">
        <w:rPr>
          <w:rStyle w:val="FontStyle22"/>
        </w:rPr>
        <w:t xml:space="preserve">350 </w:t>
      </w:r>
      <w:r>
        <w:rPr>
          <w:rStyle w:val="FontStyle22"/>
        </w:rPr>
        <w:t>zł oraz wartość kosztów</w:t>
      </w:r>
      <w:r w:rsidR="00653A8B">
        <w:rPr>
          <w:rStyle w:val="FontStyle22"/>
        </w:rPr>
        <w:t xml:space="preserve"> </w:t>
      </w:r>
      <w:r>
        <w:rPr>
          <w:rStyle w:val="FontStyle22"/>
        </w:rPr>
        <w:t>napraw lub różnicy pomiędzy wartością aktywów bezpośrednio przed wystąpieniem niekorzystnego zjawiska atmosferycznego i bezpośrednio po jego wystąpieniu</w:t>
      </w:r>
      <w:r w:rsidR="00653A8B">
        <w:rPr>
          <w:rStyle w:val="FontStyle22"/>
        </w:rPr>
        <w:t>;</w:t>
      </w:r>
    </w:p>
    <w:p w:rsidR="00532C70" w:rsidRDefault="00D131BC" w:rsidP="006A1FDD">
      <w:pPr>
        <w:pStyle w:val="Style5"/>
        <w:widowControl/>
        <w:numPr>
          <w:ilvl w:val="0"/>
          <w:numId w:val="9"/>
        </w:numPr>
        <w:tabs>
          <w:tab w:val="left" w:pos="269"/>
        </w:tabs>
        <w:ind w:left="269" w:hanging="269"/>
        <w:rPr>
          <w:rStyle w:val="FontStyle22"/>
        </w:rPr>
      </w:pPr>
      <w:r>
        <w:rPr>
          <w:rStyle w:val="FontStyle22"/>
        </w:rPr>
        <w:t xml:space="preserve">w przypadku szacowania szkód w sadzie, lub innej plantacji roślin wieloletnich, których okres użytkowania jest dłuższy niż 5 lat, z wyłączeniem </w:t>
      </w:r>
      <w:r w:rsidRPr="0072489A">
        <w:rPr>
          <w:rStyle w:val="FontStyle22"/>
        </w:rPr>
        <w:t>plantacji truskawek, plantacji choinek oraz roślin na cele energetyczne pod kątem ubiegania się o pomoc na odtworzenie środków trwałych uwzględnia się wartość bieżącą roślin (tj. w zależności od wieku, gęstości nasadzeń szt./ha oraz podkładki) oraz współczynnik oceny bonitacyjnej wartości bieżącej (bez utraconych korzyści); do wykorzystania na</w:t>
      </w:r>
      <w:r>
        <w:rPr>
          <w:rStyle w:val="FontStyle22"/>
        </w:rPr>
        <w:t xml:space="preserve"> stronie internetowej MRiRW - pomoc opracowanie Krzysztofa Zmarlickiego - Określanie wartości plantacji kultur wieloletnich udostępnione nieodpłatnie przez Polską Federację Stowarzyszeń Rzeczoznawców Majątkowych;</w:t>
      </w:r>
    </w:p>
    <w:p w:rsidR="00532C70" w:rsidRDefault="00D131BC" w:rsidP="006A1FDD">
      <w:pPr>
        <w:pStyle w:val="Style5"/>
        <w:widowControl/>
        <w:numPr>
          <w:ilvl w:val="0"/>
          <w:numId w:val="9"/>
        </w:numPr>
        <w:tabs>
          <w:tab w:val="left" w:pos="269"/>
        </w:tabs>
        <w:ind w:left="269" w:hanging="269"/>
        <w:rPr>
          <w:rStyle w:val="FontStyle22"/>
        </w:rPr>
      </w:pPr>
      <w:r>
        <w:rPr>
          <w:rStyle w:val="FontStyle22"/>
        </w:rPr>
        <w:t xml:space="preserve">W przypadku </w:t>
      </w:r>
      <w:r w:rsidRPr="00380757">
        <w:rPr>
          <w:rStyle w:val="FontStyle22"/>
        </w:rPr>
        <w:t>szacowania szkód w szkółkach dla celów ubiegania się o pomoc na odtworzenie środków trwałych powinny być szacowane wyłącznie szkody w roślinach matecznych i sadach zraźnikowych, których</w:t>
      </w:r>
      <w:r>
        <w:rPr>
          <w:rStyle w:val="FontStyle22"/>
        </w:rPr>
        <w:t xml:space="preserve"> okres użytkowania jest dłuższy niż 5 lat.</w:t>
      </w:r>
    </w:p>
    <w:p w:rsidR="00532C70" w:rsidRDefault="00532C70">
      <w:pPr>
        <w:pStyle w:val="Style3"/>
        <w:widowControl/>
        <w:spacing w:line="240" w:lineRule="exact"/>
        <w:rPr>
          <w:sz w:val="20"/>
          <w:szCs w:val="20"/>
        </w:rPr>
      </w:pPr>
    </w:p>
    <w:p w:rsidR="00532C70" w:rsidRDefault="00D131BC" w:rsidP="00D06E83">
      <w:pPr>
        <w:pStyle w:val="Style3"/>
        <w:widowControl/>
        <w:spacing w:line="360" w:lineRule="auto"/>
        <w:ind w:firstLine="426"/>
        <w:rPr>
          <w:rStyle w:val="FontStyle22"/>
        </w:rPr>
      </w:pPr>
      <w:r>
        <w:rPr>
          <w:rStyle w:val="FontStyle22"/>
        </w:rPr>
        <w:t xml:space="preserve">Kredyty na wznowienie produkcji w gospodarstwach rolnych i działach specjalnych produkcji rolnej są udzielane bezpośrednio po wystąpieniu szkód spowodowanych niekorzystnymi zjawiskami </w:t>
      </w:r>
      <w:r w:rsidRPr="004F07AF">
        <w:rPr>
          <w:rStyle w:val="FontStyle22"/>
        </w:rPr>
        <w:t xml:space="preserve">atmosferycznymi, tj. w najbliższym cyklu produkcyjnym i nie później niż 12 miesięcy od daty </w:t>
      </w:r>
      <w:r w:rsidR="0094710F" w:rsidRPr="004F07AF">
        <w:rPr>
          <w:rStyle w:val="FontStyle22"/>
        </w:rPr>
        <w:t>sporządzenia protokołu</w:t>
      </w:r>
      <w:r w:rsidR="008E72A1" w:rsidRPr="004F07AF">
        <w:rPr>
          <w:rStyle w:val="FontStyle22"/>
        </w:rPr>
        <w:t xml:space="preserve"> </w:t>
      </w:r>
      <w:r w:rsidRPr="004F07AF">
        <w:rPr>
          <w:rStyle w:val="FontStyle22"/>
        </w:rPr>
        <w:t>oszacowania</w:t>
      </w:r>
      <w:r>
        <w:rPr>
          <w:rStyle w:val="FontStyle22"/>
        </w:rPr>
        <w:t xml:space="preserve"> szkód przez komisję powołaną przez wojewodę.</w:t>
      </w:r>
    </w:p>
    <w:p w:rsidR="00B0388A" w:rsidRPr="00955E4B" w:rsidRDefault="00B64A12" w:rsidP="00D06E83">
      <w:pPr>
        <w:pStyle w:val="Style3"/>
        <w:widowControl/>
        <w:spacing w:line="360" w:lineRule="auto"/>
        <w:ind w:firstLine="426"/>
        <w:rPr>
          <w:rStyle w:val="FontStyle22"/>
        </w:rPr>
      </w:pPr>
      <w:r w:rsidRPr="00955E4B">
        <w:rPr>
          <w:rStyle w:val="FontStyle22"/>
        </w:rPr>
        <w:lastRenderedPageBreak/>
        <w:t xml:space="preserve">Ponadto </w:t>
      </w:r>
      <w:r>
        <w:rPr>
          <w:rStyle w:val="FontStyle22"/>
        </w:rPr>
        <w:t xml:space="preserve">warunkiem ubiegania się o kredyt na odtworzenie środków trwałych jest </w:t>
      </w:r>
      <w:r w:rsidR="00955E4B">
        <w:rPr>
          <w:rStyle w:val="FontStyle22"/>
        </w:rPr>
        <w:t>jednocześni</w:t>
      </w:r>
      <w:r w:rsidR="00A05B3D">
        <w:rPr>
          <w:rStyle w:val="FontStyle22"/>
        </w:rPr>
        <w:t xml:space="preserve">e </w:t>
      </w:r>
      <w:r>
        <w:rPr>
          <w:rStyle w:val="FontStyle22"/>
        </w:rPr>
        <w:t>poniesienie szkód</w:t>
      </w:r>
      <w:r w:rsidR="00A05B3D">
        <w:rPr>
          <w:rStyle w:val="FontStyle22"/>
        </w:rPr>
        <w:t xml:space="preserve"> </w:t>
      </w:r>
      <w:r>
        <w:rPr>
          <w:rStyle w:val="FontStyle22"/>
        </w:rPr>
        <w:t xml:space="preserve">powyżej 30% </w:t>
      </w:r>
      <w:r w:rsidR="00A05B3D">
        <w:rPr>
          <w:rStyle w:val="FontStyle22"/>
        </w:rPr>
        <w:t>w produkcji rolnej.</w:t>
      </w:r>
    </w:p>
    <w:p w:rsidR="00B64A12" w:rsidRPr="00994506" w:rsidRDefault="00B64A12" w:rsidP="0012334F">
      <w:pPr>
        <w:pStyle w:val="Style3"/>
        <w:widowControl/>
        <w:spacing w:line="360" w:lineRule="auto"/>
        <w:rPr>
          <w:sz w:val="22"/>
          <w:szCs w:val="22"/>
        </w:rPr>
      </w:pPr>
    </w:p>
    <w:p w:rsidR="00532C70" w:rsidRPr="00994506" w:rsidRDefault="00532C70" w:rsidP="0012334F">
      <w:pPr>
        <w:pStyle w:val="Style3"/>
        <w:widowControl/>
        <w:spacing w:line="360" w:lineRule="auto"/>
        <w:rPr>
          <w:sz w:val="22"/>
          <w:szCs w:val="22"/>
        </w:rPr>
      </w:pPr>
    </w:p>
    <w:p w:rsidR="00532C70" w:rsidRDefault="00D131BC" w:rsidP="0012334F">
      <w:pPr>
        <w:pStyle w:val="Style3"/>
        <w:widowControl/>
        <w:spacing w:line="360" w:lineRule="auto"/>
        <w:rPr>
          <w:rStyle w:val="FontStyle22"/>
        </w:rPr>
      </w:pPr>
      <w:r>
        <w:rPr>
          <w:rStyle w:val="FontStyle21"/>
        </w:rPr>
        <w:t xml:space="preserve">II. </w:t>
      </w:r>
      <w:r>
        <w:rPr>
          <w:rStyle w:val="FontStyle22"/>
        </w:rPr>
        <w:t>W przypadku szkód w uprawach spowodowanych przez niekorzystne zjawiska atmosferyczne w terminie do 20 maja wymagających zaorania lub ponownego obsiewu, poziom szkód w uprawach ustala się uwzględniając szacunki strat określone przez komisję, jednak nie wyżej niż 50% plonu (w tym przypadku do wyliczenia wysokości szkód nie uwzględnia się plonów roślin które zostały zasiane po zlikwidowanych uprawach). Powyższa zasada nie dotyczy szkód w owocach.</w:t>
      </w:r>
    </w:p>
    <w:p w:rsidR="00532C70" w:rsidRDefault="00D131BC" w:rsidP="00D06E83">
      <w:pPr>
        <w:pStyle w:val="Style2"/>
        <w:widowControl/>
        <w:spacing w:line="413" w:lineRule="exact"/>
        <w:ind w:firstLine="426"/>
        <w:rPr>
          <w:rStyle w:val="FontStyle22"/>
        </w:rPr>
      </w:pPr>
      <w:r>
        <w:rPr>
          <w:rStyle w:val="FontStyle22"/>
        </w:rPr>
        <w:t>Szacując poziom szkód w łąkach należy wziąć pod uwagę okres wystąpienia zjawiska oraz ilość pokosów i termin ich przeprowadzenia. Szacując straty, maksymalny poziom ustala się dla:</w:t>
      </w:r>
    </w:p>
    <w:p w:rsidR="00A80B13" w:rsidRDefault="00D131BC" w:rsidP="00A80B13">
      <w:pPr>
        <w:pStyle w:val="Style9"/>
        <w:widowControl/>
        <w:ind w:right="5702" w:firstLine="0"/>
        <w:jc w:val="left"/>
        <w:rPr>
          <w:rStyle w:val="FontStyle22"/>
        </w:rPr>
      </w:pPr>
      <w:r>
        <w:rPr>
          <w:rStyle w:val="FontStyle22"/>
        </w:rPr>
        <w:t>łąk dwukośnych:</w:t>
      </w:r>
    </w:p>
    <w:p w:rsidR="00532C70" w:rsidRDefault="00D131BC" w:rsidP="00380757">
      <w:pPr>
        <w:pStyle w:val="Style6"/>
        <w:widowControl/>
        <w:spacing w:before="53"/>
        <w:ind w:left="389" w:right="5702"/>
        <w:rPr>
          <w:rStyle w:val="FontStyle22"/>
        </w:rPr>
      </w:pPr>
      <w:r>
        <w:rPr>
          <w:rStyle w:val="FontStyle22"/>
        </w:rPr>
        <w:t>I pokos na poziomie 60%</w:t>
      </w:r>
    </w:p>
    <w:p w:rsidR="00A80B13" w:rsidRDefault="00D131BC">
      <w:pPr>
        <w:pStyle w:val="Style6"/>
        <w:widowControl/>
        <w:spacing w:before="53"/>
        <w:ind w:left="389" w:right="5702"/>
        <w:rPr>
          <w:rStyle w:val="FontStyle22"/>
        </w:rPr>
      </w:pPr>
      <w:r>
        <w:rPr>
          <w:rStyle w:val="FontStyle22"/>
        </w:rPr>
        <w:t xml:space="preserve">II pokos na poziomie 40% </w:t>
      </w:r>
    </w:p>
    <w:p w:rsidR="00532C70" w:rsidRDefault="00D131BC">
      <w:pPr>
        <w:pStyle w:val="Style6"/>
        <w:widowControl/>
        <w:spacing w:before="53"/>
        <w:ind w:left="389" w:right="5702"/>
        <w:rPr>
          <w:rStyle w:val="FontStyle22"/>
        </w:rPr>
      </w:pPr>
      <w:r>
        <w:rPr>
          <w:rStyle w:val="FontStyle22"/>
        </w:rPr>
        <w:t>łąk trójkośnych:</w:t>
      </w:r>
    </w:p>
    <w:p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50%</w:t>
      </w:r>
    </w:p>
    <w:p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30%</w:t>
      </w:r>
    </w:p>
    <w:p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20%</w:t>
      </w:r>
    </w:p>
    <w:p w:rsidR="00532C70" w:rsidRDefault="00D131BC">
      <w:pPr>
        <w:pStyle w:val="Style3"/>
        <w:widowControl/>
        <w:rPr>
          <w:rStyle w:val="FontStyle22"/>
        </w:rPr>
      </w:pPr>
      <w:r>
        <w:rPr>
          <w:rStyle w:val="FontStyle22"/>
        </w:rPr>
        <w:t>Szacując straty w pastwiskach należy wziąć pod uwagę strukturę plonów zielonki pastwiskowej w okresie wegetacji, przyjmując, że:</w:t>
      </w:r>
    </w:p>
    <w:p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(maj, czerwiec) - 50%</w:t>
      </w:r>
    </w:p>
    <w:p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(lipiec, sierpień) - 30 %</w:t>
      </w:r>
    </w:p>
    <w:p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(wrzesień, październik) - 20%.</w:t>
      </w:r>
    </w:p>
    <w:p w:rsidR="00532C70" w:rsidRDefault="00532C70">
      <w:pPr>
        <w:pStyle w:val="Style2"/>
        <w:widowControl/>
        <w:spacing w:line="240" w:lineRule="exact"/>
        <w:ind w:firstLine="696"/>
        <w:rPr>
          <w:sz w:val="20"/>
          <w:szCs w:val="20"/>
        </w:rPr>
      </w:pPr>
    </w:p>
    <w:p w:rsidR="00536FB1" w:rsidRDefault="00536FB1">
      <w:pPr>
        <w:pStyle w:val="Style2"/>
        <w:widowControl/>
        <w:spacing w:before="173" w:line="413" w:lineRule="exact"/>
        <w:ind w:firstLine="696"/>
        <w:rPr>
          <w:rStyle w:val="FontStyle22"/>
        </w:rPr>
      </w:pPr>
      <w:r w:rsidRPr="00536FB1">
        <w:rPr>
          <w:rStyle w:val="FontStyle22"/>
        </w:rPr>
        <w:t>Szacowaniu szkód podlega wyłącznie uprawa wikliny na cele plecionkarskie.</w:t>
      </w:r>
    </w:p>
    <w:p w:rsidR="006542DD" w:rsidRDefault="006542DD">
      <w:pPr>
        <w:pStyle w:val="Style2"/>
        <w:widowControl/>
        <w:spacing w:before="173" w:line="413" w:lineRule="exact"/>
        <w:ind w:firstLine="696"/>
        <w:rPr>
          <w:rStyle w:val="FontStyle22"/>
        </w:rPr>
      </w:pPr>
    </w:p>
    <w:p w:rsidR="00532C70" w:rsidRDefault="00D131BC" w:rsidP="00D06E83">
      <w:pPr>
        <w:pStyle w:val="Style2"/>
        <w:widowControl/>
        <w:spacing w:line="360" w:lineRule="auto"/>
        <w:ind w:firstLine="426"/>
        <w:rPr>
          <w:rStyle w:val="FontStyle22"/>
        </w:rPr>
      </w:pPr>
      <w:r>
        <w:rPr>
          <w:rStyle w:val="FontStyle22"/>
        </w:rPr>
        <w:t xml:space="preserve">W razie kilkakrotnego uszkodzenia tej samej uprawy, wysokość każdej następnej szkody ustala się z uwzględnieniem wysokości poprzednio ustalonych szkód w </w:t>
      </w:r>
      <w:r>
        <w:rPr>
          <w:rStyle w:val="FontStyle22"/>
        </w:rPr>
        <w:lastRenderedPageBreak/>
        <w:t xml:space="preserve">skali całego gospodarstwa rolnego w odniesieniu do średniej rocznej produkcji rolnej w gospodarstwie rolnym lub dziale specjalnym produkcji rolnej z trzech lat poprzedzających rok, w którym wystąpiły szkody, albo z trzech lat w okresie pięcioletnim, z </w:t>
      </w:r>
      <w:r w:rsidR="00552572">
        <w:rPr>
          <w:rStyle w:val="FontStyle22"/>
        </w:rPr>
        <w:t>pominięciem roku o najwyższej i </w:t>
      </w:r>
      <w:r>
        <w:rPr>
          <w:rStyle w:val="FontStyle22"/>
        </w:rPr>
        <w:t>najniższej wielkości produkcji. W takim przypadku w kolejnym protokole wysokość szkód powinna zostać pomniejszona o szkody wykazane w poprzednich protokołach w odniesieniu do tej samej uprawy rolnej. Jeżeli w poprzednim protokole oszacowane przez komisje szkody były niższe niż 30%, komisja w kolejnym protok</w:t>
      </w:r>
      <w:r w:rsidR="00552572">
        <w:rPr>
          <w:rStyle w:val="FontStyle22"/>
        </w:rPr>
        <w:t>ole może podać łączną wartość i </w:t>
      </w:r>
      <w:r>
        <w:rPr>
          <w:rStyle w:val="FontStyle22"/>
        </w:rPr>
        <w:t>poziom szkód w skali gospodarstwa w odniesieniu do wszystkich niekorzystnych zjawisk atmosferycznych. W tym przypadku w protokole powinny być także wyodrębnion</w:t>
      </w:r>
      <w:r w:rsidR="00CE610B">
        <w:rPr>
          <w:rStyle w:val="FontStyle22"/>
        </w:rPr>
        <w:t>e wartości szkód i ich poziom w </w:t>
      </w:r>
      <w:r>
        <w:rPr>
          <w:rStyle w:val="FontStyle22"/>
        </w:rPr>
        <w:t>skali gospodarstwa z wyodrębnieniem dla każdego niekorzystnego zjawiska. Niekorzystnym zjawiskiem atmosferycznym musi być dotknięty pewien obszar /najmniej sołectwo/, na którym znajdują się poszkodowane gospodarstwa, w rozmiarach stanowiących zagrożenie dalszego ich funkcjonowania,</w:t>
      </w:r>
      <w:r w:rsidR="00552572">
        <w:rPr>
          <w:rStyle w:val="FontStyle22"/>
        </w:rPr>
        <w:t xml:space="preserve"> z wyjątkiem szkód powstałych w </w:t>
      </w:r>
      <w:r>
        <w:rPr>
          <w:rStyle w:val="FontStyle22"/>
        </w:rPr>
        <w:t>wyniku pioruna.</w:t>
      </w:r>
    </w:p>
    <w:p w:rsidR="001B1B3F" w:rsidRPr="001E5E47" w:rsidRDefault="001B1B3F" w:rsidP="00D06E83">
      <w:pPr>
        <w:spacing w:line="360" w:lineRule="auto"/>
        <w:ind w:firstLine="426"/>
        <w:jc w:val="both"/>
        <w:rPr>
          <w:rStyle w:val="FontStyle22"/>
        </w:rPr>
      </w:pPr>
      <w:r w:rsidRPr="001E5E47">
        <w:rPr>
          <w:rStyle w:val="FontStyle22"/>
        </w:rPr>
        <w:t xml:space="preserve">Zgodnie z obowiązującymi przepisami do wyliczania szkód w produkcji rolnej przyjmujemy uprawy uprawiane w danym roku w plonie głównym. </w:t>
      </w:r>
    </w:p>
    <w:p w:rsidR="001B1B3F" w:rsidRPr="001E5E47" w:rsidRDefault="001B1B3F" w:rsidP="00BF0D75">
      <w:pPr>
        <w:widowControl/>
        <w:autoSpaceDE/>
        <w:autoSpaceDN/>
        <w:adjustRightInd/>
        <w:spacing w:line="360" w:lineRule="auto"/>
        <w:ind w:firstLine="425"/>
        <w:jc w:val="both"/>
        <w:rPr>
          <w:rStyle w:val="FontStyle22"/>
        </w:rPr>
      </w:pPr>
      <w:r w:rsidRPr="001E5E47">
        <w:rPr>
          <w:rStyle w:val="FontStyle22"/>
        </w:rPr>
        <w:t>Wysiane jesienią oziminy będą stanowiły plon główny w roku następnym, a szacowanie szkód w odniesieniu do danego roku może mieć miejsce tylko w tym roku. A zatem w roku wsiania oziminy nie ma możliwości oszacowania szkód w odniesieniu do produkcji, która będzie do uzyskania w roku następnym. Poza tym termin wystąpienia szkód w roku wysiania ozimin umożliwia ponowne zasiewy upraw które mogą być uprawiane w plonie głównym.</w:t>
      </w:r>
    </w:p>
    <w:p w:rsidR="001B1B3F" w:rsidRDefault="001B1B3F" w:rsidP="00BF0D75">
      <w:pPr>
        <w:spacing w:line="360" w:lineRule="auto"/>
        <w:ind w:firstLine="425"/>
        <w:jc w:val="both"/>
        <w:rPr>
          <w:rStyle w:val="FontStyle22"/>
        </w:rPr>
      </w:pPr>
      <w:r w:rsidRPr="001E5E47">
        <w:rPr>
          <w:rStyle w:val="FontStyle22"/>
        </w:rPr>
        <w:t>W przypadku szkód w oziminach w roku ich wysiewu Komisje powinny sporządzić protokół oszacowania szkód, gdzie w produkcji roślinnej zostaną wpisane tegoroczne uprawy zgodnie z wnioskiem o płatności w ramach wsparcia bezpośredniego ze szkodami na poziomie 0%, chyba że oprócz szkód w oziminach na skutek wystąpienia niekorzystnych zjawisk atmosferycznych powstały również szkody w innych uprawach. Jednocześnie w kolumnie koszty poniesione z tytułu niezbierania plonów należy wpisać koszty zasiewu ozimin, pomniejszone o koszty przygotowania gleby pod te oziminy. Koszty powinny być wyliczone w odniesieniu do powierzchni upraw ozimych wymagających ponownego obsiania. Natomiast na końcu protokołu komisja powinna wpisać odręcznie ww. powierzchnię upraw ozimych.</w:t>
      </w:r>
    </w:p>
    <w:p w:rsidR="00F32714" w:rsidRPr="001E5E47" w:rsidRDefault="00F32714" w:rsidP="00994506">
      <w:pPr>
        <w:spacing w:line="360" w:lineRule="auto"/>
        <w:ind w:firstLine="426"/>
        <w:jc w:val="both"/>
        <w:rPr>
          <w:rStyle w:val="FontStyle22"/>
        </w:rPr>
      </w:pPr>
      <w:r>
        <w:rPr>
          <w:rStyle w:val="FontStyle22"/>
        </w:rPr>
        <w:lastRenderedPageBreak/>
        <w:t>W sytuacji, gdy w miejsce zniszczonych ozimin zostały</w:t>
      </w:r>
      <w:r w:rsidR="00CE610B">
        <w:rPr>
          <w:rStyle w:val="FontStyle22"/>
        </w:rPr>
        <w:t xml:space="preserve"> wsiane uprawy jare uprawiane w </w:t>
      </w:r>
      <w:r>
        <w:rPr>
          <w:rStyle w:val="FontStyle22"/>
        </w:rPr>
        <w:t>plonie głównym, to uprawy te podlegają szacowaniu jak wszystkie uprawy w plonie głównym (tj. do 100%).</w:t>
      </w:r>
    </w:p>
    <w:p w:rsidR="00A62D4A" w:rsidRDefault="00A62D4A" w:rsidP="00994506">
      <w:pPr>
        <w:pStyle w:val="Style3"/>
        <w:widowControl/>
        <w:spacing w:line="360" w:lineRule="auto"/>
        <w:rPr>
          <w:sz w:val="22"/>
          <w:szCs w:val="22"/>
        </w:rPr>
      </w:pPr>
    </w:p>
    <w:p w:rsidR="00994506" w:rsidRPr="001E5E47" w:rsidRDefault="00994506" w:rsidP="00994506">
      <w:pPr>
        <w:pStyle w:val="Style3"/>
        <w:widowControl/>
        <w:spacing w:line="360" w:lineRule="auto"/>
        <w:rPr>
          <w:sz w:val="22"/>
          <w:szCs w:val="22"/>
        </w:rPr>
      </w:pPr>
    </w:p>
    <w:p w:rsidR="00532C70" w:rsidRDefault="00D131BC" w:rsidP="00994506">
      <w:pPr>
        <w:pStyle w:val="Style3"/>
        <w:widowControl/>
        <w:spacing w:line="360" w:lineRule="auto"/>
        <w:rPr>
          <w:rStyle w:val="FontStyle22"/>
        </w:rPr>
      </w:pPr>
      <w:r>
        <w:rPr>
          <w:rStyle w:val="FontStyle21"/>
        </w:rPr>
        <w:t xml:space="preserve">III. </w:t>
      </w:r>
      <w:r>
        <w:rPr>
          <w:rStyle w:val="FontStyle22"/>
        </w:rPr>
        <w:t>W przypadku szacowania szkód w zwierzętach gospodarskich za podstawę określenia zakresu i wysokości szkody przyjmuje się:</w:t>
      </w:r>
    </w:p>
    <w:p w:rsidR="00532C70" w:rsidRDefault="00D131BC">
      <w:pPr>
        <w:pStyle w:val="Style3"/>
        <w:widowControl/>
        <w:rPr>
          <w:rStyle w:val="FontStyle22"/>
        </w:rPr>
      </w:pPr>
      <w:r>
        <w:rPr>
          <w:rStyle w:val="FontStyle22"/>
        </w:rPr>
        <w:t>1) spadek produkcji spowodowany padnięciem zwierząt w wyniku wystąpienia niekorzystnego zjawiska atmosferycznego,</w:t>
      </w:r>
    </w:p>
    <w:p w:rsidR="00532C70" w:rsidRDefault="00D131BC">
      <w:pPr>
        <w:pStyle w:val="Style7"/>
        <w:widowControl/>
        <w:spacing w:before="53" w:line="422" w:lineRule="exact"/>
        <w:ind w:left="274" w:hanging="274"/>
        <w:rPr>
          <w:rStyle w:val="FontStyle22"/>
        </w:rPr>
      </w:pPr>
      <w:r>
        <w:rPr>
          <w:rStyle w:val="FontStyle22"/>
        </w:rPr>
        <w:t>2) ceny uzyskiwane przez producenta rolnego a w przypadku ich braku średnie ceny dla danego regionu FADN</w:t>
      </w:r>
      <w:r>
        <w:rPr>
          <w:rStyle w:val="FontStyle22"/>
          <w:vertAlign w:val="superscript"/>
        </w:rPr>
        <w:t>2</w:t>
      </w:r>
      <w:r>
        <w:rPr>
          <w:rStyle w:val="FontStyle22"/>
        </w:rPr>
        <w:t>.</w:t>
      </w:r>
    </w:p>
    <w:p w:rsidR="00532C70" w:rsidRPr="00994506" w:rsidRDefault="00967666">
      <w:pPr>
        <w:pStyle w:val="Style3"/>
        <w:widowControl/>
        <w:spacing w:line="240" w:lineRule="exact"/>
        <w:rPr>
          <w:sz w:val="22"/>
          <w:szCs w:val="22"/>
        </w:rPr>
      </w:pPr>
      <w:r>
        <w:rPr>
          <w:sz w:val="20"/>
          <w:szCs w:val="20"/>
        </w:rPr>
        <w:t xml:space="preserve"> </w:t>
      </w:r>
    </w:p>
    <w:p w:rsidR="00D14D6A" w:rsidRPr="004F07AF" w:rsidRDefault="008D0CE4" w:rsidP="00D06E83">
      <w:pPr>
        <w:pStyle w:val="Style3"/>
        <w:widowControl/>
        <w:spacing w:line="360" w:lineRule="auto"/>
        <w:ind w:firstLine="426"/>
        <w:rPr>
          <w:rStyle w:val="FontStyle22"/>
        </w:rPr>
      </w:pPr>
      <w:r w:rsidRPr="004F07AF">
        <w:rPr>
          <w:rStyle w:val="FontStyle22"/>
        </w:rPr>
        <w:t xml:space="preserve">We „Wzorze protokołu szacowania szkód z danymi do stosowania w </w:t>
      </w:r>
      <w:r w:rsidR="003901C9" w:rsidRPr="004F07AF">
        <w:rPr>
          <w:rStyle w:val="FontStyle22"/>
        </w:rPr>
        <w:t>20</w:t>
      </w:r>
      <w:r w:rsidR="003901C9">
        <w:rPr>
          <w:rStyle w:val="FontStyle22"/>
        </w:rPr>
        <w:t>20</w:t>
      </w:r>
      <w:r w:rsidR="003901C9" w:rsidRPr="004F07AF">
        <w:rPr>
          <w:rStyle w:val="FontStyle22"/>
        </w:rPr>
        <w:t xml:space="preserve"> </w:t>
      </w:r>
      <w:r w:rsidRPr="004F07AF">
        <w:rPr>
          <w:rStyle w:val="FontStyle22"/>
        </w:rPr>
        <w:t xml:space="preserve">r. - </w:t>
      </w:r>
      <w:r w:rsidR="00B833B4" w:rsidRPr="004F07AF">
        <w:rPr>
          <w:rStyle w:val="FontStyle22"/>
        </w:rPr>
        <w:t>NZA</w:t>
      </w:r>
      <w:r w:rsidR="00CE610B">
        <w:rPr>
          <w:rStyle w:val="FontStyle22"/>
        </w:rPr>
        <w:t>” w </w:t>
      </w:r>
      <w:r w:rsidRPr="004F07AF">
        <w:rPr>
          <w:rStyle w:val="FontStyle22"/>
        </w:rPr>
        <w:t xml:space="preserve">przypadku prowadzenia produkcji w zakresie </w:t>
      </w:r>
      <w:r w:rsidR="00037173" w:rsidRPr="004F07AF">
        <w:rPr>
          <w:rStyle w:val="FontStyle22"/>
          <w:i/>
        </w:rPr>
        <w:t xml:space="preserve">kóz 1 rocznych i starszych </w:t>
      </w:r>
      <w:r w:rsidR="00037173" w:rsidRPr="004F07AF">
        <w:rPr>
          <w:rStyle w:val="FontStyle22"/>
        </w:rPr>
        <w:t>czy</w:t>
      </w:r>
      <w:r w:rsidR="00037173" w:rsidRPr="004F07AF">
        <w:rPr>
          <w:rStyle w:val="FontStyle22"/>
          <w:i/>
        </w:rPr>
        <w:t xml:space="preserve"> koni</w:t>
      </w:r>
      <w:r w:rsidR="00037173" w:rsidRPr="004F07AF">
        <w:rPr>
          <w:rStyle w:val="FontStyle22"/>
        </w:rPr>
        <w:t xml:space="preserve"> należy wybrać t</w:t>
      </w:r>
      <w:r w:rsidR="00336CAC" w:rsidRPr="004F07AF">
        <w:rPr>
          <w:rStyle w:val="FontStyle22"/>
        </w:rPr>
        <w:t>ę</w:t>
      </w:r>
      <w:r w:rsidR="00037173" w:rsidRPr="004F07AF">
        <w:rPr>
          <w:rStyle w:val="FontStyle22"/>
        </w:rPr>
        <w:t xml:space="preserve"> pozycje z listy rozwijanej w 22 lub 23 wierszu tabeli załącznika 2, a następnie uzupełnić danymi producenta rolnego.</w:t>
      </w:r>
    </w:p>
    <w:p w:rsidR="008D0CE4" w:rsidRPr="004F07AF" w:rsidRDefault="00514E0D" w:rsidP="00AC7A60">
      <w:pPr>
        <w:pStyle w:val="Style3"/>
        <w:widowControl/>
        <w:spacing w:line="360" w:lineRule="auto"/>
        <w:rPr>
          <w:rStyle w:val="FontStyle22"/>
        </w:rPr>
      </w:pPr>
      <w:r w:rsidRPr="004F07AF">
        <w:rPr>
          <w:rStyle w:val="FontStyle22"/>
        </w:rPr>
        <w:t>Takie działanie p</w:t>
      </w:r>
      <w:r w:rsidR="008D0CE4" w:rsidRPr="004F07AF">
        <w:rPr>
          <w:rStyle w:val="FontStyle22"/>
        </w:rPr>
        <w:t xml:space="preserve">ozwoli na uwzględnienie </w:t>
      </w:r>
      <w:r w:rsidRPr="004F07AF">
        <w:rPr>
          <w:rStyle w:val="FontStyle22"/>
        </w:rPr>
        <w:t xml:space="preserve">kóz 1 rocznych i starszych oraz koni </w:t>
      </w:r>
      <w:r w:rsidR="008D0CE4" w:rsidRPr="004F07AF">
        <w:rPr>
          <w:rStyle w:val="FontStyle22"/>
        </w:rPr>
        <w:t>przy wyliczeniu wartości w kol. 9 załącznika 1 „Szkody w produkcji roślinnej”, gdzie określana jest wysokość szkód w uprawach uwzględnianych w produkcji zwierzęcej.</w:t>
      </w:r>
    </w:p>
    <w:p w:rsidR="008D0CE4" w:rsidRDefault="008D0CE4" w:rsidP="00AC7A60">
      <w:pPr>
        <w:pStyle w:val="Style3"/>
        <w:widowControl/>
        <w:spacing w:line="360" w:lineRule="auto"/>
        <w:rPr>
          <w:rStyle w:val="FontStyle22"/>
        </w:rPr>
      </w:pPr>
      <w:r w:rsidRPr="004F07AF">
        <w:rPr>
          <w:rStyle w:val="FontStyle22"/>
        </w:rPr>
        <w:t xml:space="preserve">Analogicznie należy postąpić w przypadku wypełniania „Wzoru protokołu szacowania szkód bez danych do stosowania w </w:t>
      </w:r>
      <w:r w:rsidR="003901C9" w:rsidRPr="004F07AF">
        <w:rPr>
          <w:rStyle w:val="FontStyle22"/>
        </w:rPr>
        <w:t>20</w:t>
      </w:r>
      <w:r w:rsidR="003901C9">
        <w:rPr>
          <w:rStyle w:val="FontStyle22"/>
        </w:rPr>
        <w:t>20</w:t>
      </w:r>
      <w:r w:rsidR="003901C9" w:rsidRPr="004F07AF">
        <w:rPr>
          <w:rStyle w:val="FontStyle22"/>
        </w:rPr>
        <w:t xml:space="preserve"> </w:t>
      </w:r>
      <w:r w:rsidRPr="004F07AF">
        <w:rPr>
          <w:rStyle w:val="FontStyle22"/>
        </w:rPr>
        <w:t xml:space="preserve">r. - </w:t>
      </w:r>
      <w:r w:rsidR="00B833B4" w:rsidRPr="004F07AF">
        <w:rPr>
          <w:rStyle w:val="FontStyle22"/>
        </w:rPr>
        <w:t>NZA</w:t>
      </w:r>
      <w:r w:rsidRPr="004F07AF">
        <w:rPr>
          <w:rStyle w:val="FontStyle22"/>
        </w:rPr>
        <w:t>".</w:t>
      </w:r>
    </w:p>
    <w:p w:rsidR="008D0CE4" w:rsidRPr="00994506" w:rsidRDefault="008D0CE4" w:rsidP="00BF0D75">
      <w:pPr>
        <w:pStyle w:val="Style3"/>
        <w:widowControl/>
        <w:spacing w:line="360" w:lineRule="auto"/>
        <w:rPr>
          <w:sz w:val="22"/>
          <w:szCs w:val="22"/>
        </w:rPr>
      </w:pPr>
    </w:p>
    <w:p w:rsidR="00532C70" w:rsidRDefault="00D131BC" w:rsidP="00D06E83">
      <w:pPr>
        <w:pStyle w:val="Style3"/>
        <w:widowControl/>
        <w:spacing w:line="360" w:lineRule="auto"/>
        <w:ind w:firstLine="426"/>
        <w:rPr>
          <w:rStyle w:val="FontStyle22"/>
        </w:rPr>
      </w:pPr>
      <w:r>
        <w:rPr>
          <w:rStyle w:val="FontStyle22"/>
        </w:rPr>
        <w:t xml:space="preserve">W przypadku szacowania szkód </w:t>
      </w:r>
      <w:r w:rsidR="00632B8A">
        <w:rPr>
          <w:rStyle w:val="FontStyle22"/>
        </w:rPr>
        <w:t xml:space="preserve">w produkcji roślinnej w zakresie: ziemniaki pastewne, rośliny pastewne </w:t>
      </w:r>
      <w:r w:rsidR="00632B8A" w:rsidRPr="004F07AF">
        <w:rPr>
          <w:rStyle w:val="FontStyle22"/>
        </w:rPr>
        <w:t xml:space="preserve">objętościowe na gruntach ornych, okopowe pastewne na pasze, buraki pastewne na pasze, brukiew pastewna na pasze, marchew pastewna na pasze, </w:t>
      </w:r>
      <w:r w:rsidR="001B6BE3" w:rsidRPr="004F07AF">
        <w:rPr>
          <w:rStyle w:val="FontStyle22"/>
        </w:rPr>
        <w:t xml:space="preserve">topinambur na pasze, </w:t>
      </w:r>
      <w:r w:rsidR="00632B8A" w:rsidRPr="004F07AF">
        <w:rPr>
          <w:rStyle w:val="FontStyle22"/>
        </w:rPr>
        <w:t xml:space="preserve">dynia pastewna na pasze, </w:t>
      </w:r>
      <w:r w:rsidR="001B6BE3" w:rsidRPr="004F07AF">
        <w:rPr>
          <w:rStyle w:val="FontStyle22"/>
        </w:rPr>
        <w:t xml:space="preserve">pozostałe okopowe pastewne na pasze, </w:t>
      </w:r>
      <w:r w:rsidR="00632B8A" w:rsidRPr="004F07AF">
        <w:rPr>
          <w:rStyle w:val="FontStyle22"/>
        </w:rPr>
        <w:t>kukurydza pastewna na zielonkę, zboża</w:t>
      </w:r>
      <w:r w:rsidR="003769D2" w:rsidRPr="004F07AF">
        <w:rPr>
          <w:rStyle w:val="FontStyle22"/>
        </w:rPr>
        <w:t xml:space="preserve"> na zielonkę</w:t>
      </w:r>
      <w:r w:rsidR="001546ED" w:rsidRPr="004F07AF">
        <w:rPr>
          <w:rStyle w:val="FontStyle22"/>
        </w:rPr>
        <w:t>,</w:t>
      </w:r>
      <w:r w:rsidR="00632B8A" w:rsidRPr="004F07AF">
        <w:rPr>
          <w:rStyle w:val="FontStyle22"/>
        </w:rPr>
        <w:t xml:space="preserve"> mieszanki zbóż z innymi roślinami na zielonkę, trawy w uprawie polowej na zielonkę, strączkowe na zielonkę, motylkowe drobnonasienne na zielonkę, mieszanki motylkowych z trawami, pozostałe polowe uprawy pastewne na zielonkę, rośliny pastewne objętościowe z użytków zielonych (uprawa lub zielonka), rośliny pastewne objętościowe z łąk - zielonka, rośliny pastewne objętościowe z pastwisk, rośliny pastewne objętościowe z pastwisk pielęgnowanych, rośliny pastewne objętościowe z pastwisk nie</w:t>
      </w:r>
      <w:r w:rsidR="00632B8A" w:rsidRPr="004F07AF">
        <w:rPr>
          <w:rStyle w:val="FontStyle22"/>
        </w:rPr>
        <w:lastRenderedPageBreak/>
        <w:t>pielęgnowanych,</w:t>
      </w:r>
      <w:r w:rsidR="00C31B26" w:rsidRPr="00C31B26">
        <w:t xml:space="preserve"> </w:t>
      </w:r>
      <w:r w:rsidR="00C31B26" w:rsidRPr="00C31B26">
        <w:rPr>
          <w:rStyle w:val="FontStyle22"/>
        </w:rPr>
        <w:t>kukurydza (sucha i wilgotna) na ziarno, proso na ziarno, strączkowe pastewne na nasiona suche, groch pastewny (peluszka) na nasiona suche, pozostałe strączkowe pastewne na nasiona suche, mieszanki strączkowych z innymi roślinami ogółem na nasiona suche, mieszanki strączkowych z innymi roślinami jare na nasiona suche, mieszanki strączkowych z innymi roślinami ozime na nasiona suche</w:t>
      </w:r>
      <w:r w:rsidR="00C31B26">
        <w:rPr>
          <w:rStyle w:val="FontStyle22"/>
        </w:rPr>
        <w:t>,</w:t>
      </w:r>
      <w:r w:rsidR="00632B8A" w:rsidRPr="004F07AF">
        <w:rPr>
          <w:rStyle w:val="FontStyle22"/>
        </w:rPr>
        <w:t xml:space="preserve"> gdy w danym gospodarstwie rolnym prowadzona jest jednocześnie produkcja zwierzęca </w:t>
      </w:r>
      <w:r w:rsidRPr="004F07AF">
        <w:rPr>
          <w:rStyle w:val="FontStyle22"/>
        </w:rPr>
        <w:t>w zakresie: byki do opasu, w</w:t>
      </w:r>
      <w:r w:rsidR="0083148B" w:rsidRPr="004F07AF">
        <w:rPr>
          <w:rStyle w:val="FontStyle22"/>
        </w:rPr>
        <w:t>o</w:t>
      </w:r>
      <w:r w:rsidRPr="004F07AF">
        <w:rPr>
          <w:rStyle w:val="FontStyle22"/>
        </w:rPr>
        <w:t>lce 2-letnie i starsze, jałówki do opasu 2-letnie i starsze, byczki od 1 do 2 lat, jałówki od 1 do 2 lat, owce 1 roczne i starsze, mleko kro</w:t>
      </w:r>
      <w:r w:rsidR="00933ED7" w:rsidRPr="004F07AF">
        <w:rPr>
          <w:rStyle w:val="FontStyle22"/>
        </w:rPr>
        <w:t>wie, mleko owcze, mleko kozie</w:t>
      </w:r>
      <w:r w:rsidR="00E334B4" w:rsidRPr="004F07AF">
        <w:rPr>
          <w:rStyle w:val="FontStyle22"/>
        </w:rPr>
        <w:t>,</w:t>
      </w:r>
      <w:r w:rsidR="00933ED7" w:rsidRPr="004F07AF">
        <w:rPr>
          <w:rStyle w:val="FontStyle22"/>
        </w:rPr>
        <w:t xml:space="preserve"> </w:t>
      </w:r>
      <w:r w:rsidR="008D682B" w:rsidRPr="004F07AF">
        <w:rPr>
          <w:rStyle w:val="FontStyle22"/>
        </w:rPr>
        <w:t>kozy 1 roczne i starsze, konie</w:t>
      </w:r>
      <w:r w:rsidR="00C31B26">
        <w:rPr>
          <w:rStyle w:val="FontStyle22"/>
        </w:rPr>
        <w:t>, tuczniki o wadze 50 kg i </w:t>
      </w:r>
      <w:r w:rsidR="00C31B26" w:rsidRPr="00C31B26">
        <w:rPr>
          <w:rStyle w:val="FontStyle22"/>
        </w:rPr>
        <w:t>więcej</w:t>
      </w:r>
      <w:r w:rsidR="00C31B26">
        <w:rPr>
          <w:rStyle w:val="FontStyle22"/>
        </w:rPr>
        <w:t>, w</w:t>
      </w:r>
      <w:r w:rsidR="00C31B26" w:rsidRPr="00C31B26">
        <w:rPr>
          <w:rStyle w:val="FontStyle22"/>
        </w:rPr>
        <w:t>archlaki do opasu o wadze od 20 do 50 kg</w:t>
      </w:r>
      <w:r w:rsidR="00C31B26">
        <w:rPr>
          <w:rStyle w:val="FontStyle22"/>
        </w:rPr>
        <w:t xml:space="preserve"> </w:t>
      </w:r>
      <w:r w:rsidR="00933ED7" w:rsidRPr="004F07AF">
        <w:rPr>
          <w:rStyle w:val="FontStyle22"/>
        </w:rPr>
        <w:t>w </w:t>
      </w:r>
      <w:r w:rsidRPr="004F07AF">
        <w:rPr>
          <w:rStyle w:val="FontStyle22"/>
        </w:rPr>
        <w:t>kolumnie</w:t>
      </w:r>
      <w:r>
        <w:rPr>
          <w:rStyle w:val="FontStyle22"/>
        </w:rPr>
        <w:t xml:space="preserve"> 9 tabeli „Szkody w produkcji roślinnej" należ</w:t>
      </w:r>
      <w:r w:rsidR="00933ED7">
        <w:rPr>
          <w:rStyle w:val="FontStyle22"/>
        </w:rPr>
        <w:t>y wprowadzić wartości zgodnie z </w:t>
      </w:r>
      <w:r>
        <w:rPr>
          <w:rStyle w:val="FontStyle22"/>
        </w:rPr>
        <w:t xml:space="preserve">podanym algorytmem dla </w:t>
      </w:r>
      <w:r w:rsidR="00843F73">
        <w:rPr>
          <w:rStyle w:val="FontStyle22"/>
        </w:rPr>
        <w:t xml:space="preserve">ww. </w:t>
      </w:r>
      <w:r>
        <w:rPr>
          <w:rStyle w:val="FontStyle22"/>
        </w:rPr>
        <w:t>upraw</w:t>
      </w:r>
      <w:r w:rsidR="00843F73">
        <w:rPr>
          <w:rStyle w:val="FontStyle22"/>
        </w:rPr>
        <w:t>.</w:t>
      </w:r>
      <w:r w:rsidR="00E06127">
        <w:rPr>
          <w:rStyle w:val="FontStyle22"/>
        </w:rPr>
        <w:t xml:space="preserve"> Jedn</w:t>
      </w:r>
      <w:r w:rsidR="00132813">
        <w:rPr>
          <w:rStyle w:val="FontStyle22"/>
        </w:rPr>
        <w:t>ocześnie należy zauważyć, że</w:t>
      </w:r>
      <w:r w:rsidR="00E06127">
        <w:rPr>
          <w:rStyle w:val="FontStyle22"/>
        </w:rPr>
        <w:t xml:space="preserve"> </w:t>
      </w:r>
      <w:r w:rsidR="00420F5A">
        <w:rPr>
          <w:rStyle w:val="FontStyle22"/>
        </w:rPr>
        <w:t xml:space="preserve">jeżeli </w:t>
      </w:r>
      <w:r w:rsidR="00E06127">
        <w:rPr>
          <w:rStyle w:val="FontStyle22"/>
        </w:rPr>
        <w:t xml:space="preserve">wartość sumy kolumny 9 </w:t>
      </w:r>
      <w:r w:rsidR="008C1CB6">
        <w:rPr>
          <w:rStyle w:val="FontStyle22"/>
        </w:rPr>
        <w:t>tabeli załącznik 1</w:t>
      </w:r>
      <w:r w:rsidR="00420F5A">
        <w:rPr>
          <w:rStyle w:val="FontStyle22"/>
        </w:rPr>
        <w:t xml:space="preserve"> jest większa od wartości</w:t>
      </w:r>
      <w:r w:rsidR="003034A5">
        <w:rPr>
          <w:rStyle w:val="FontStyle22"/>
        </w:rPr>
        <w:t xml:space="preserve"> sumy </w:t>
      </w:r>
      <w:r w:rsidR="00420F5A">
        <w:rPr>
          <w:rStyle w:val="FontStyle22"/>
        </w:rPr>
        <w:t xml:space="preserve">średniej </w:t>
      </w:r>
      <w:r w:rsidR="00420F5A" w:rsidRPr="00420F5A">
        <w:rPr>
          <w:rStyle w:val="FontStyle22"/>
        </w:rPr>
        <w:t>roczn</w:t>
      </w:r>
      <w:r w:rsidR="008C7A8A">
        <w:rPr>
          <w:rStyle w:val="FontStyle22"/>
        </w:rPr>
        <w:t>ej</w:t>
      </w:r>
      <w:r w:rsidR="00420F5A" w:rsidRPr="00420F5A">
        <w:rPr>
          <w:rStyle w:val="FontStyle22"/>
        </w:rPr>
        <w:t xml:space="preserve"> produkcj</w:t>
      </w:r>
      <w:r w:rsidR="008C7A8A">
        <w:rPr>
          <w:rStyle w:val="FontStyle22"/>
        </w:rPr>
        <w:t>i</w:t>
      </w:r>
      <w:r w:rsidR="00420F5A" w:rsidRPr="00420F5A">
        <w:rPr>
          <w:rStyle w:val="FontStyle22"/>
        </w:rPr>
        <w:t xml:space="preserve"> zwierzęc</w:t>
      </w:r>
      <w:r w:rsidR="009E6BC8">
        <w:rPr>
          <w:rStyle w:val="FontStyle22"/>
        </w:rPr>
        <w:t>ej</w:t>
      </w:r>
      <w:r w:rsidR="00D7319B">
        <w:rPr>
          <w:rStyle w:val="FontStyle22"/>
        </w:rPr>
        <w:t>, tj. kolumny</w:t>
      </w:r>
      <w:r w:rsidR="008C1CB6">
        <w:rPr>
          <w:rStyle w:val="FontStyle22"/>
        </w:rPr>
        <w:t xml:space="preserve"> 6</w:t>
      </w:r>
      <w:r w:rsidR="009E6BC8">
        <w:rPr>
          <w:rStyle w:val="FontStyle22"/>
        </w:rPr>
        <w:t xml:space="preserve"> tabeli </w:t>
      </w:r>
      <w:r w:rsidR="00B723F2">
        <w:rPr>
          <w:rStyle w:val="FontStyle22"/>
        </w:rPr>
        <w:t xml:space="preserve">załącznika </w:t>
      </w:r>
      <w:r w:rsidR="009E6BC8" w:rsidRPr="009E6BC8">
        <w:rPr>
          <w:rStyle w:val="FontStyle22"/>
        </w:rPr>
        <w:t xml:space="preserve">2 </w:t>
      </w:r>
      <w:r w:rsidR="00B723F2">
        <w:rPr>
          <w:rStyle w:val="FontStyle22"/>
        </w:rPr>
        <w:t>je</w:t>
      </w:r>
      <w:r w:rsidR="00D7319B">
        <w:rPr>
          <w:rStyle w:val="FontStyle22"/>
        </w:rPr>
        <w:t>j wartość</w:t>
      </w:r>
      <w:r w:rsidR="00B723F2">
        <w:rPr>
          <w:rStyle w:val="FontStyle22"/>
        </w:rPr>
        <w:t xml:space="preserve"> </w:t>
      </w:r>
      <w:r w:rsidR="00D7319B">
        <w:rPr>
          <w:rStyle w:val="FontStyle22"/>
        </w:rPr>
        <w:t>przyjmuje wysokość</w:t>
      </w:r>
      <w:r w:rsidR="00E30467">
        <w:rPr>
          <w:rStyle w:val="FontStyle22"/>
        </w:rPr>
        <w:t xml:space="preserve"> sumy średniej </w:t>
      </w:r>
      <w:r w:rsidR="00E30467" w:rsidRPr="00420F5A">
        <w:rPr>
          <w:rStyle w:val="FontStyle22"/>
        </w:rPr>
        <w:t>roczn</w:t>
      </w:r>
      <w:r w:rsidR="00E30467">
        <w:rPr>
          <w:rStyle w:val="FontStyle22"/>
        </w:rPr>
        <w:t>ej</w:t>
      </w:r>
      <w:r w:rsidR="00E30467" w:rsidRPr="00420F5A">
        <w:rPr>
          <w:rStyle w:val="FontStyle22"/>
        </w:rPr>
        <w:t xml:space="preserve"> produkcj</w:t>
      </w:r>
      <w:r w:rsidR="00E30467">
        <w:rPr>
          <w:rStyle w:val="FontStyle22"/>
        </w:rPr>
        <w:t>i</w:t>
      </w:r>
      <w:r w:rsidR="00E30467" w:rsidRPr="00420F5A">
        <w:rPr>
          <w:rStyle w:val="FontStyle22"/>
        </w:rPr>
        <w:t xml:space="preserve"> zwierzęc</w:t>
      </w:r>
      <w:r w:rsidR="00E30467">
        <w:rPr>
          <w:rStyle w:val="FontStyle22"/>
        </w:rPr>
        <w:t>ej</w:t>
      </w:r>
      <w:r w:rsidR="00556B11">
        <w:rPr>
          <w:rStyle w:val="FontStyle22"/>
        </w:rPr>
        <w:t>.</w:t>
      </w:r>
    </w:p>
    <w:p w:rsidR="00532C70" w:rsidRDefault="00532C70" w:rsidP="00994506">
      <w:pPr>
        <w:pStyle w:val="Style3"/>
        <w:widowControl/>
        <w:spacing w:line="240" w:lineRule="exact"/>
        <w:jc w:val="left"/>
        <w:rPr>
          <w:sz w:val="20"/>
          <w:szCs w:val="20"/>
        </w:rPr>
      </w:pPr>
    </w:p>
    <w:p w:rsidR="00532C70" w:rsidRDefault="00D131BC" w:rsidP="00D06E83">
      <w:pPr>
        <w:pStyle w:val="Style3"/>
        <w:widowControl/>
        <w:spacing w:line="360" w:lineRule="auto"/>
        <w:ind w:firstLine="426"/>
        <w:rPr>
          <w:rStyle w:val="FontStyle22"/>
        </w:rPr>
      </w:pPr>
      <w:r>
        <w:rPr>
          <w:rStyle w:val="FontStyle22"/>
        </w:rPr>
        <w:t>W załączniku 2</w:t>
      </w:r>
      <w:r w:rsidR="00D76A2C">
        <w:rPr>
          <w:rStyle w:val="FontStyle22"/>
        </w:rPr>
        <w:t xml:space="preserve"> „Szkody w produkcji zwierzęcej towarowej (bez ryb)”</w:t>
      </w:r>
      <w:r>
        <w:rPr>
          <w:rStyle w:val="FontStyle22"/>
        </w:rPr>
        <w:t xml:space="preserve"> wartości pomiędzy kolumną 3 i 7 mogą różnić się wyłącznie</w:t>
      </w:r>
      <w:r w:rsidR="00982D4E">
        <w:rPr>
          <w:rStyle w:val="FontStyle22"/>
        </w:rPr>
        <w:t xml:space="preserve"> </w:t>
      </w:r>
      <w:r w:rsidR="0072734F" w:rsidRPr="005C54B3">
        <w:rPr>
          <w:rStyle w:val="FontStyle22"/>
        </w:rPr>
        <w:t xml:space="preserve"> </w:t>
      </w:r>
      <w:r w:rsidR="005C54B3">
        <w:rPr>
          <w:rStyle w:val="FontStyle22"/>
        </w:rPr>
        <w:t>o</w:t>
      </w:r>
      <w:r w:rsidR="005C54B3">
        <w:rPr>
          <w:rStyle w:val="FontStyle27"/>
          <w:rFonts w:ascii="Times New Roman" w:hAnsi="Times New Roman" w:cs="Times New Roman"/>
        </w:rPr>
        <w:t xml:space="preserve"> </w:t>
      </w:r>
      <w:r>
        <w:rPr>
          <w:rStyle w:val="FontStyle22"/>
        </w:rPr>
        <w:t>liczbę zwierząt padłych w wyniku wystąpienia niekorzystnego zjawiska atmosferycznego.</w:t>
      </w:r>
    </w:p>
    <w:p w:rsidR="00E774EE" w:rsidRDefault="00E774EE" w:rsidP="00380757">
      <w:pPr>
        <w:pStyle w:val="Style3"/>
        <w:widowControl/>
        <w:spacing w:line="360" w:lineRule="auto"/>
        <w:rPr>
          <w:rStyle w:val="FontStyle22"/>
        </w:rPr>
      </w:pPr>
    </w:p>
    <w:p w:rsidR="000B35D2" w:rsidRDefault="000B35D2" w:rsidP="00D06E83">
      <w:pPr>
        <w:pStyle w:val="Style3"/>
        <w:widowControl/>
        <w:spacing w:line="360" w:lineRule="auto"/>
        <w:ind w:firstLine="426"/>
        <w:rPr>
          <w:rStyle w:val="FontStyle22"/>
        </w:rPr>
      </w:pPr>
      <w:r>
        <w:rPr>
          <w:rStyle w:val="FontStyle22"/>
        </w:rPr>
        <w:t>W załączniku 4a „Szkody w środkach trwałych innych niż uprawy</w:t>
      </w:r>
      <w:r w:rsidR="00CB589A">
        <w:rPr>
          <w:rStyle w:val="FontStyle22"/>
        </w:rPr>
        <w:t xml:space="preserve"> trwałe</w:t>
      </w:r>
      <w:r>
        <w:rPr>
          <w:rStyle w:val="FontStyle22"/>
        </w:rPr>
        <w:t xml:space="preserve">” </w:t>
      </w:r>
      <w:r w:rsidR="00182FAA">
        <w:rPr>
          <w:rStyle w:val="FontStyle22"/>
        </w:rPr>
        <w:t>wypi</w:t>
      </w:r>
      <w:r w:rsidR="009D5907">
        <w:rPr>
          <w:rStyle w:val="FontStyle22"/>
        </w:rPr>
        <w:t>sujemy jedynie te środki trwałe</w:t>
      </w:r>
      <w:r w:rsidR="00182FAA">
        <w:rPr>
          <w:rStyle w:val="FontStyle22"/>
        </w:rPr>
        <w:t>, które uległy uszkodzeniu</w:t>
      </w:r>
      <w:r w:rsidR="009D5907">
        <w:rPr>
          <w:rStyle w:val="FontStyle22"/>
        </w:rPr>
        <w:t>,</w:t>
      </w:r>
      <w:r w:rsidR="00182FAA">
        <w:rPr>
          <w:rStyle w:val="FontStyle22"/>
        </w:rPr>
        <w:t xml:space="preserve"> zniszczeniu</w:t>
      </w:r>
      <w:r w:rsidR="00D470D9">
        <w:rPr>
          <w:rStyle w:val="FontStyle22"/>
        </w:rPr>
        <w:t xml:space="preserve"> </w:t>
      </w:r>
      <w:r w:rsidR="009D5907">
        <w:rPr>
          <w:rStyle w:val="FontStyle22"/>
        </w:rPr>
        <w:t xml:space="preserve">lub </w:t>
      </w:r>
      <w:r w:rsidR="009D5907" w:rsidRPr="00BB4415">
        <w:rPr>
          <w:rStyle w:val="FontStyle22"/>
        </w:rPr>
        <w:t>padnięciu</w:t>
      </w:r>
      <w:r w:rsidR="00F524B2">
        <w:rPr>
          <w:rStyle w:val="FontStyle22"/>
        </w:rPr>
        <w:t xml:space="preserve"> </w:t>
      </w:r>
      <w:r w:rsidR="00380757">
        <w:rPr>
          <w:rStyle w:val="FontStyle22"/>
        </w:rPr>
        <w:t>(</w:t>
      </w:r>
      <w:r w:rsidR="00F524B2">
        <w:rPr>
          <w:rStyle w:val="FontStyle22"/>
        </w:rPr>
        <w:t>w przypadku</w:t>
      </w:r>
      <w:r w:rsidR="009D5907">
        <w:rPr>
          <w:rStyle w:val="FontStyle22"/>
        </w:rPr>
        <w:t xml:space="preserve"> </w:t>
      </w:r>
      <w:r w:rsidR="00915759">
        <w:rPr>
          <w:rStyle w:val="FontStyle22"/>
        </w:rPr>
        <w:t>zwierząt</w:t>
      </w:r>
      <w:r w:rsidR="00380757">
        <w:rPr>
          <w:rStyle w:val="FontStyle22"/>
        </w:rPr>
        <w:t>)</w:t>
      </w:r>
      <w:r w:rsidR="007751E7">
        <w:rPr>
          <w:rStyle w:val="FontStyle22"/>
        </w:rPr>
        <w:t>,</w:t>
      </w:r>
      <w:r w:rsidR="00915759">
        <w:rPr>
          <w:rStyle w:val="FontStyle22"/>
        </w:rPr>
        <w:t xml:space="preserve"> </w:t>
      </w:r>
      <w:r w:rsidR="00D470D9">
        <w:rPr>
          <w:rStyle w:val="FontStyle22"/>
        </w:rPr>
        <w:t>w</w:t>
      </w:r>
      <w:r w:rsidR="00915759">
        <w:rPr>
          <w:rStyle w:val="FontStyle22"/>
        </w:rPr>
        <w:t> </w:t>
      </w:r>
      <w:r w:rsidR="00D470D9">
        <w:rPr>
          <w:rStyle w:val="FontStyle22"/>
        </w:rPr>
        <w:t>wyniku wystąpieni</w:t>
      </w:r>
      <w:r w:rsidR="00F524B2">
        <w:rPr>
          <w:rStyle w:val="FontStyle22"/>
        </w:rPr>
        <w:t>a</w:t>
      </w:r>
      <w:r w:rsidR="00D470D9">
        <w:rPr>
          <w:rStyle w:val="FontStyle22"/>
        </w:rPr>
        <w:t xml:space="preserve"> niekorzystnych zjawisk atmosferycznych</w:t>
      </w:r>
      <w:r w:rsidR="008663ED">
        <w:rPr>
          <w:rStyle w:val="FontStyle22"/>
        </w:rPr>
        <w:t>. Jeśli istnieje potrzeba przedstawienia szerszego opisu szkody</w:t>
      </w:r>
      <w:r w:rsidR="009259B3">
        <w:rPr>
          <w:rStyle w:val="FontStyle22"/>
        </w:rPr>
        <w:t xml:space="preserve"> do</w:t>
      </w:r>
      <w:r w:rsidR="003372B8">
        <w:rPr>
          <w:rStyle w:val="FontStyle22"/>
        </w:rPr>
        <w:t xml:space="preserve"> </w:t>
      </w:r>
      <w:r w:rsidR="009259B3">
        <w:rPr>
          <w:rStyle w:val="FontStyle22"/>
        </w:rPr>
        <w:t xml:space="preserve">pozycji </w:t>
      </w:r>
      <w:r w:rsidR="003372B8">
        <w:rPr>
          <w:rStyle w:val="FontStyle22"/>
        </w:rPr>
        <w:t>przedstawionych w tabeli</w:t>
      </w:r>
      <w:r w:rsidR="009259B3">
        <w:rPr>
          <w:rStyle w:val="FontStyle22"/>
        </w:rPr>
        <w:t>,</w:t>
      </w:r>
      <w:r w:rsidR="003372B8">
        <w:rPr>
          <w:rStyle w:val="FontStyle22"/>
        </w:rPr>
        <w:t xml:space="preserve"> </w:t>
      </w:r>
      <w:r w:rsidR="008663ED">
        <w:rPr>
          <w:rStyle w:val="FontStyle22"/>
        </w:rPr>
        <w:t>można go sporządzić na dodatkowej stronie i załączyć do protokołu.</w:t>
      </w:r>
    </w:p>
    <w:p w:rsidR="00532C70" w:rsidRDefault="00532C70">
      <w:pPr>
        <w:pStyle w:val="Style3"/>
        <w:widowControl/>
        <w:spacing w:line="240" w:lineRule="exact"/>
        <w:rPr>
          <w:sz w:val="20"/>
          <w:szCs w:val="20"/>
        </w:rPr>
      </w:pPr>
    </w:p>
    <w:p w:rsidR="00532C70" w:rsidRDefault="00D131BC" w:rsidP="00307A7D">
      <w:pPr>
        <w:pStyle w:val="Style3"/>
        <w:widowControl/>
        <w:spacing w:before="96"/>
        <w:rPr>
          <w:rStyle w:val="FontStyle22"/>
        </w:rPr>
      </w:pPr>
      <w:r w:rsidRPr="0012334F">
        <w:rPr>
          <w:rStyle w:val="FontStyle22"/>
          <w:b/>
        </w:rPr>
        <w:t>IV.</w:t>
      </w:r>
      <w:r>
        <w:rPr>
          <w:rStyle w:val="FontStyle22"/>
        </w:rPr>
        <w:t xml:space="preserve"> Komisja powołana przez Wojewodę, zgodnie z rozporządzeniem Rady Ministrów z dnia 27 stycznia 2015 r. w sprawie szczegółowego zakresu i sposobów realizacji niektórych zadań Agencji Restrukturyzacji i Modernizacji Rolnictwa, powinna składać się co najmniej z 3 osób, w tym 1 przedstawiciela ośrodka doradztwa rolniczego oraz</w:t>
      </w:r>
      <w:r w:rsidR="006972E9">
        <w:rPr>
          <w:rStyle w:val="FontStyle22"/>
        </w:rPr>
        <w:t xml:space="preserve"> </w:t>
      </w:r>
      <w:r>
        <w:rPr>
          <w:rStyle w:val="FontStyle22"/>
        </w:rPr>
        <w:t>przedstawiciela</w:t>
      </w:r>
      <w:r w:rsidR="006972E9">
        <w:rPr>
          <w:rStyle w:val="FontStyle22"/>
        </w:rPr>
        <w:t xml:space="preserve"> </w:t>
      </w:r>
      <w:r>
        <w:rPr>
          <w:rStyle w:val="FontStyle22"/>
        </w:rPr>
        <w:t>izby</w:t>
      </w:r>
      <w:r w:rsidR="006972E9">
        <w:rPr>
          <w:rStyle w:val="FontStyle22"/>
        </w:rPr>
        <w:t> </w:t>
      </w:r>
      <w:r>
        <w:rPr>
          <w:rStyle w:val="FontStyle22"/>
        </w:rPr>
        <w:t xml:space="preserve">rolniczej, mających wykształcenie wyższe albo średnie w zakresie rolnictwa, ekonomiki rolnictwa lub rybactwa albo co najmniej pięcioletni staż </w:t>
      </w:r>
      <w:r>
        <w:rPr>
          <w:rStyle w:val="FontStyle22"/>
        </w:rPr>
        <w:lastRenderedPageBreak/>
        <w:t>w prowadzeniu gospodarstwa rolnego potwierdzony przez sołtysa, z tym że w przypadku szacowania szkód w budynkach lub budowlach służących do prowadzenia działalności rolniczej co najmniej 1 osoba wchodząca w skład komisji powinna mieć wykształcen</w:t>
      </w:r>
      <w:r w:rsidR="00933ED7">
        <w:rPr>
          <w:rStyle w:val="FontStyle22"/>
        </w:rPr>
        <w:t>ie lub doświadczenie zawodowe w </w:t>
      </w:r>
      <w:r>
        <w:rPr>
          <w:rStyle w:val="FontStyle22"/>
        </w:rPr>
        <w:t>zakresie budownictwa.</w:t>
      </w:r>
    </w:p>
    <w:p w:rsidR="00626EF3" w:rsidRDefault="00626EF3" w:rsidP="00D06E83">
      <w:pPr>
        <w:pStyle w:val="Style3"/>
        <w:widowControl/>
        <w:spacing w:before="96"/>
        <w:ind w:firstLine="720"/>
        <w:rPr>
          <w:rStyle w:val="FontStyle22"/>
        </w:rPr>
      </w:pPr>
      <w:r>
        <w:rPr>
          <w:rStyle w:val="FontStyle22"/>
        </w:rPr>
        <w:t xml:space="preserve">Ponadto </w:t>
      </w:r>
      <w:r w:rsidRPr="00626EF3">
        <w:rPr>
          <w:rStyle w:val="FontStyle22"/>
        </w:rPr>
        <w:t>Wojewod</w:t>
      </w:r>
      <w:r>
        <w:rPr>
          <w:rStyle w:val="FontStyle22"/>
        </w:rPr>
        <w:t xml:space="preserve">a zapewnia aby skład </w:t>
      </w:r>
      <w:r w:rsidRPr="00626EF3">
        <w:rPr>
          <w:rStyle w:val="FontStyle22"/>
        </w:rPr>
        <w:t>komisji szacujących szkody powstałe w</w:t>
      </w:r>
      <w:r w:rsidR="00CE610B">
        <w:rPr>
          <w:rStyle w:val="FontStyle22"/>
        </w:rPr>
        <w:t> </w:t>
      </w:r>
      <w:r w:rsidRPr="00626EF3">
        <w:rPr>
          <w:rStyle w:val="FontStyle22"/>
        </w:rPr>
        <w:t xml:space="preserve">wyniku niekorzystnych zjawisk atmosferycznych </w:t>
      </w:r>
      <w:r>
        <w:rPr>
          <w:rStyle w:val="FontStyle22"/>
        </w:rPr>
        <w:t xml:space="preserve">był </w:t>
      </w:r>
      <w:r w:rsidR="00BB58EB">
        <w:rPr>
          <w:rStyle w:val="FontStyle22"/>
        </w:rPr>
        <w:t xml:space="preserve">w pełnym składzie oraz </w:t>
      </w:r>
      <w:r w:rsidRPr="00626EF3">
        <w:rPr>
          <w:rStyle w:val="FontStyle22"/>
        </w:rPr>
        <w:t>zgodn</w:t>
      </w:r>
      <w:r>
        <w:rPr>
          <w:rStyle w:val="FontStyle22"/>
        </w:rPr>
        <w:t>y</w:t>
      </w:r>
      <w:r w:rsidR="00CE610B">
        <w:rPr>
          <w:rStyle w:val="FontStyle22"/>
        </w:rPr>
        <w:t xml:space="preserve"> z </w:t>
      </w:r>
      <w:r w:rsidRPr="00626EF3">
        <w:rPr>
          <w:rStyle w:val="FontStyle22"/>
        </w:rPr>
        <w:t>rozporządzeniem Rady Ministrów z dnia 27 stycznia 2015 r. w sprawie szczegółowego zakresu i sposobów realizacji niektórych zadań Agencji Restrukturyzacji i Modernizacji Rolnictwa (Dz. U z 2015 r. poz. 187 z późn. zm.).</w:t>
      </w:r>
    </w:p>
    <w:p w:rsidR="00626EF3" w:rsidRDefault="00626EF3" w:rsidP="00307A7D">
      <w:pPr>
        <w:pStyle w:val="Style3"/>
        <w:widowControl/>
        <w:spacing w:before="96"/>
        <w:rPr>
          <w:rStyle w:val="FontStyle22"/>
        </w:rPr>
      </w:pPr>
    </w:p>
    <w:p w:rsidR="00532C70" w:rsidRDefault="00D131BC">
      <w:pPr>
        <w:pStyle w:val="Style3"/>
        <w:widowControl/>
        <w:spacing w:before="53"/>
        <w:rPr>
          <w:rStyle w:val="FontStyle22"/>
        </w:rPr>
      </w:pPr>
      <w:r w:rsidRPr="0012334F">
        <w:rPr>
          <w:rStyle w:val="FontStyle22"/>
          <w:b/>
        </w:rPr>
        <w:t>V.</w:t>
      </w:r>
      <w:r>
        <w:rPr>
          <w:rStyle w:val="FontStyle22"/>
        </w:rPr>
        <w:t xml:space="preserve"> Komisja jest zobowiązana sporządzić protokół z oszacowania wszystkich szkód, które wystąpiły w gospodarstwie rolnym lub dziale specjalnym produkcji rolnej (tj. w uprawach, zwierzętach i środkach trwałych) w dwóch jednobrzmiących egzemplarzach, jeden dla wojewody drugi dla producenta rolnego. Komisja może sporządzić dla własnych potrzeb kserokopię protokołu. Powyższy protokół zawiera między innymi:</w:t>
      </w:r>
    </w:p>
    <w:p w:rsidR="00532C70" w:rsidRDefault="00D131BC" w:rsidP="006A1FDD">
      <w:pPr>
        <w:pStyle w:val="Style5"/>
        <w:widowControl/>
        <w:numPr>
          <w:ilvl w:val="0"/>
          <w:numId w:val="12"/>
        </w:numPr>
        <w:tabs>
          <w:tab w:val="left" w:pos="269"/>
        </w:tabs>
        <w:ind w:firstLine="0"/>
        <w:jc w:val="left"/>
        <w:rPr>
          <w:rStyle w:val="FontStyle22"/>
        </w:rPr>
      </w:pPr>
      <w:r>
        <w:rPr>
          <w:rStyle w:val="FontStyle22"/>
        </w:rPr>
        <w:t>imiona i nazwiska członków komisji;</w:t>
      </w:r>
    </w:p>
    <w:p w:rsidR="00532C70" w:rsidRDefault="00D131BC" w:rsidP="006A1FDD">
      <w:pPr>
        <w:pStyle w:val="Style5"/>
        <w:widowControl/>
        <w:numPr>
          <w:ilvl w:val="0"/>
          <w:numId w:val="12"/>
        </w:numPr>
        <w:tabs>
          <w:tab w:val="left" w:pos="269"/>
        </w:tabs>
        <w:ind w:firstLine="0"/>
        <w:jc w:val="left"/>
        <w:rPr>
          <w:rStyle w:val="FontStyle22"/>
        </w:rPr>
      </w:pPr>
      <w:r>
        <w:rPr>
          <w:rStyle w:val="FontStyle22"/>
        </w:rPr>
        <w:t>datę oszacowania szkód;</w:t>
      </w:r>
    </w:p>
    <w:p w:rsidR="00532C70" w:rsidRDefault="00D131BC" w:rsidP="006A1FDD">
      <w:pPr>
        <w:pStyle w:val="Style5"/>
        <w:widowControl/>
        <w:numPr>
          <w:ilvl w:val="0"/>
          <w:numId w:val="12"/>
        </w:numPr>
        <w:tabs>
          <w:tab w:val="left" w:pos="269"/>
        </w:tabs>
        <w:ind w:left="269" w:hanging="269"/>
        <w:rPr>
          <w:rStyle w:val="FontStyle22"/>
        </w:rPr>
      </w:pPr>
      <w:r>
        <w:rPr>
          <w:rStyle w:val="FontStyle22"/>
        </w:rPr>
        <w:t>imię i nazwisko, adres i miejsce zamieszkania albo nazwę, adres i siedzibę producenta rolnego, albo adres i miejsce położenia gospodarstwa rolnego lub prowadzenia działu specjalnego produkcji rolnej oraz numer identyfikacyjn</w:t>
      </w:r>
      <w:r w:rsidR="00933ED7">
        <w:rPr>
          <w:rStyle w:val="FontStyle22"/>
        </w:rPr>
        <w:t>y producenta rolnego nadawany w </w:t>
      </w:r>
      <w:r>
        <w:rPr>
          <w:rStyle w:val="FontStyle22"/>
        </w:rPr>
        <w:t>trybie przepisów o krajowym systemie ewidencji producentów, ewidencji gospodarstw rolnych oraz ewidencji wniosków o przyznanie płatności - jeżeli został nadany;</w:t>
      </w:r>
    </w:p>
    <w:p w:rsidR="00532C70" w:rsidRPr="00F802C4" w:rsidRDefault="00D131BC" w:rsidP="002964FB">
      <w:pPr>
        <w:pStyle w:val="Style5"/>
        <w:widowControl/>
        <w:numPr>
          <w:ilvl w:val="0"/>
          <w:numId w:val="12"/>
        </w:numPr>
        <w:tabs>
          <w:tab w:val="left" w:pos="269"/>
        </w:tabs>
        <w:ind w:left="269" w:hanging="269"/>
        <w:rPr>
          <w:rStyle w:val="FontStyle22"/>
        </w:rPr>
      </w:pPr>
      <w:r w:rsidRPr="006B4D51">
        <w:rPr>
          <w:rStyle w:val="FontStyle22"/>
        </w:rPr>
        <w:t>informację o powierzchni gospodarstwa rolnego,</w:t>
      </w:r>
      <w:r w:rsidRPr="00F802C4">
        <w:rPr>
          <w:rStyle w:val="FontStyle22"/>
        </w:rPr>
        <w:t xml:space="preserve"> </w:t>
      </w:r>
      <w:r w:rsidRPr="00400DAA">
        <w:rPr>
          <w:rStyle w:val="FontStyle22"/>
          <w:u w:val="single"/>
        </w:rPr>
        <w:t>w tym</w:t>
      </w:r>
      <w:r w:rsidRPr="00F802C4">
        <w:rPr>
          <w:rStyle w:val="FontStyle22"/>
        </w:rPr>
        <w:t xml:space="preserve"> powierzchni upraw rolnych w dniu wystąpienia szkód (zgodnie z wnioskiem złożon</w:t>
      </w:r>
      <w:r w:rsidR="00933ED7" w:rsidRPr="00F802C4">
        <w:rPr>
          <w:rStyle w:val="FontStyle22"/>
        </w:rPr>
        <w:t>ym do biura powiatowego ARiMR o </w:t>
      </w:r>
      <w:r w:rsidRPr="00F802C4">
        <w:rPr>
          <w:rStyle w:val="FontStyle22"/>
        </w:rPr>
        <w:t>płatności w ramach wsparcia bezpośredniego - jeśli taki wniosek został złożony</w:t>
      </w:r>
      <w:r w:rsidR="00B06D29" w:rsidRPr="00F802C4">
        <w:rPr>
          <w:rStyle w:val="FontStyle22"/>
        </w:rPr>
        <w:t>,</w:t>
      </w:r>
      <w:r w:rsidR="00FD1215" w:rsidRPr="00F802C4">
        <w:rPr>
          <w:rStyle w:val="FontStyle22"/>
        </w:rPr>
        <w:t xml:space="preserve"> </w:t>
      </w:r>
      <w:r w:rsidR="002025C2" w:rsidRPr="00F802C4">
        <w:rPr>
          <w:rStyle w:val="FontStyle22"/>
        </w:rPr>
        <w:t xml:space="preserve">wymóg </w:t>
      </w:r>
      <w:r w:rsidR="00F802C4" w:rsidRPr="00F802C4">
        <w:rPr>
          <w:rStyle w:val="FontStyle22"/>
        </w:rPr>
        <w:t>zgodności</w:t>
      </w:r>
      <w:r w:rsidR="00EC4FF2" w:rsidRPr="00F802C4">
        <w:rPr>
          <w:rStyle w:val="FontStyle22"/>
        </w:rPr>
        <w:t xml:space="preserve"> powierzchni upraw nie ma </w:t>
      </w:r>
      <w:r w:rsidR="000D6FA4" w:rsidRPr="00F802C4">
        <w:rPr>
          <w:rStyle w:val="FontStyle22"/>
        </w:rPr>
        <w:t xml:space="preserve">zastosowania </w:t>
      </w:r>
      <w:r w:rsidR="002964FB" w:rsidRPr="00F802C4">
        <w:rPr>
          <w:rStyle w:val="FontStyle22"/>
        </w:rPr>
        <w:t xml:space="preserve">w przypadku szkód w uprawach </w:t>
      </w:r>
      <w:r w:rsidR="002025C2" w:rsidRPr="00F802C4">
        <w:rPr>
          <w:rStyle w:val="FontStyle22"/>
        </w:rPr>
        <w:t xml:space="preserve">ozimych </w:t>
      </w:r>
      <w:r w:rsidR="002964FB" w:rsidRPr="00F802C4">
        <w:rPr>
          <w:rStyle w:val="FontStyle22"/>
        </w:rPr>
        <w:t>spowodowanych przez niekorzystne zjawiska atmosferyczne w terminie do 20 maja wymagających zaorania</w:t>
      </w:r>
      <w:r w:rsidRPr="00F802C4">
        <w:rPr>
          <w:rStyle w:val="FontStyle22"/>
        </w:rPr>
        <w:t>);</w:t>
      </w:r>
    </w:p>
    <w:p w:rsidR="00532C70" w:rsidRDefault="00D131BC" w:rsidP="006A1FDD">
      <w:pPr>
        <w:pStyle w:val="Style5"/>
        <w:widowControl/>
        <w:numPr>
          <w:ilvl w:val="0"/>
          <w:numId w:val="12"/>
        </w:numPr>
        <w:tabs>
          <w:tab w:val="left" w:pos="269"/>
        </w:tabs>
        <w:ind w:left="269" w:hanging="269"/>
        <w:rPr>
          <w:rStyle w:val="FontStyle22"/>
        </w:rPr>
      </w:pPr>
      <w:r>
        <w:rPr>
          <w:rStyle w:val="FontStyle22"/>
        </w:rPr>
        <w:t>informacje o zakresie i wysokości szkód w uprawach, zwierzętach gospodarskich, rybach lub środkach trwałych;</w:t>
      </w:r>
    </w:p>
    <w:p w:rsidR="00532C70" w:rsidRDefault="00D131BC" w:rsidP="006A1FDD">
      <w:pPr>
        <w:pStyle w:val="Style5"/>
        <w:widowControl/>
        <w:numPr>
          <w:ilvl w:val="0"/>
          <w:numId w:val="12"/>
        </w:numPr>
        <w:tabs>
          <w:tab w:val="left" w:pos="269"/>
        </w:tabs>
        <w:ind w:left="269" w:hanging="269"/>
        <w:rPr>
          <w:rStyle w:val="FontStyle22"/>
        </w:rPr>
      </w:pPr>
      <w:r>
        <w:rPr>
          <w:rStyle w:val="FontStyle22"/>
        </w:rPr>
        <w:lastRenderedPageBreak/>
        <w:t>informację o kwotach uzyskanego odszkodowania z tytułu ubezpieczenia upraw rolnych, zwierząt gospodarskich, ryb lub środków trwałych;</w:t>
      </w:r>
    </w:p>
    <w:p w:rsidR="00532C70" w:rsidRDefault="00D131BC" w:rsidP="006A1FDD">
      <w:pPr>
        <w:pStyle w:val="Style5"/>
        <w:widowControl/>
        <w:numPr>
          <w:ilvl w:val="0"/>
          <w:numId w:val="12"/>
        </w:numPr>
        <w:tabs>
          <w:tab w:val="left" w:pos="269"/>
        </w:tabs>
        <w:ind w:left="269" w:hanging="269"/>
        <w:rPr>
          <w:rStyle w:val="FontStyle22"/>
        </w:rPr>
      </w:pPr>
      <w:r>
        <w:rPr>
          <w:rStyle w:val="FontStyle22"/>
        </w:rPr>
        <w:t>informację o średniej rocznej produkcji rolnej w gospodarstwie rolnym lub dziale specjalnym produkcji rolnej:</w:t>
      </w:r>
    </w:p>
    <w:p w:rsidR="00532C70" w:rsidRDefault="00532C70">
      <w:pPr>
        <w:widowControl/>
        <w:rPr>
          <w:sz w:val="2"/>
          <w:szCs w:val="2"/>
        </w:rPr>
      </w:pPr>
    </w:p>
    <w:p w:rsidR="00532C70" w:rsidRDefault="00D131BC" w:rsidP="006A1FDD">
      <w:pPr>
        <w:pStyle w:val="Style5"/>
        <w:widowControl/>
        <w:numPr>
          <w:ilvl w:val="0"/>
          <w:numId w:val="13"/>
        </w:numPr>
        <w:tabs>
          <w:tab w:val="left" w:pos="566"/>
        </w:tabs>
        <w:ind w:left="293" w:firstLine="0"/>
        <w:jc w:val="left"/>
        <w:rPr>
          <w:rStyle w:val="FontStyle22"/>
        </w:rPr>
      </w:pPr>
      <w:r>
        <w:rPr>
          <w:rStyle w:val="FontStyle22"/>
        </w:rPr>
        <w:t>z trzech lat poprzedzających rok, w którym wystąpiły szkody, albo</w:t>
      </w:r>
    </w:p>
    <w:p w:rsidR="00532C70" w:rsidRDefault="00D131BC" w:rsidP="006A1FDD">
      <w:pPr>
        <w:pStyle w:val="Style5"/>
        <w:widowControl/>
        <w:numPr>
          <w:ilvl w:val="0"/>
          <w:numId w:val="14"/>
        </w:numPr>
        <w:tabs>
          <w:tab w:val="left" w:pos="566"/>
        </w:tabs>
        <w:ind w:left="566" w:hanging="274"/>
        <w:jc w:val="left"/>
        <w:rPr>
          <w:rStyle w:val="FontStyle22"/>
        </w:rPr>
      </w:pPr>
      <w:r>
        <w:rPr>
          <w:rStyle w:val="FontStyle22"/>
        </w:rPr>
        <w:t>z trzech lat w okresie pięcioletnim poprzedzającym ro</w:t>
      </w:r>
      <w:r w:rsidR="00933ED7">
        <w:rPr>
          <w:rStyle w:val="FontStyle22"/>
        </w:rPr>
        <w:t>k, w którym wystąpiły szkody, z </w:t>
      </w:r>
      <w:r>
        <w:rPr>
          <w:rStyle w:val="FontStyle22"/>
        </w:rPr>
        <w:t>pominięciem roku o najwyższej i najniższej wielkości produkcji;</w:t>
      </w:r>
    </w:p>
    <w:p w:rsidR="00532C70" w:rsidRDefault="00D131BC">
      <w:pPr>
        <w:pStyle w:val="Style5"/>
        <w:widowControl/>
        <w:tabs>
          <w:tab w:val="left" w:pos="269"/>
        </w:tabs>
        <w:ind w:left="269" w:hanging="269"/>
        <w:rPr>
          <w:rStyle w:val="FontStyle22"/>
        </w:rPr>
      </w:pPr>
      <w:r>
        <w:rPr>
          <w:rStyle w:val="FontStyle22"/>
        </w:rPr>
        <w:t>8)</w:t>
      </w:r>
      <w:r>
        <w:rPr>
          <w:rStyle w:val="FontStyle22"/>
          <w:rFonts w:ascii="Times New Roman" w:hAnsi="Times New Roman" w:cs="Times New Roman"/>
          <w:sz w:val="20"/>
          <w:szCs w:val="20"/>
        </w:rPr>
        <w:tab/>
      </w:r>
      <w:r>
        <w:rPr>
          <w:rStyle w:val="FontStyle22"/>
        </w:rPr>
        <w:t>informację o kwocie obniżenia dochodu, o którym mowa w art. 25 ust.</w:t>
      </w:r>
      <w:r w:rsidR="00933ED7">
        <w:rPr>
          <w:rStyle w:val="FontStyle22"/>
        </w:rPr>
        <w:t xml:space="preserve"> </w:t>
      </w:r>
      <w:r w:rsidR="00CE610B">
        <w:rPr>
          <w:rStyle w:val="FontStyle22"/>
        </w:rPr>
        <w:t>6 rozporządzenia nr </w:t>
      </w:r>
      <w:r>
        <w:rPr>
          <w:rStyle w:val="FontStyle22"/>
        </w:rPr>
        <w:t>702/2014;</w:t>
      </w:r>
    </w:p>
    <w:p w:rsidR="00532C70" w:rsidRDefault="00D131BC">
      <w:pPr>
        <w:pStyle w:val="Style15"/>
        <w:widowControl/>
        <w:tabs>
          <w:tab w:val="left" w:pos="413"/>
        </w:tabs>
        <w:spacing w:line="413" w:lineRule="exact"/>
        <w:ind w:left="413"/>
        <w:rPr>
          <w:rStyle w:val="FontStyle22"/>
        </w:rPr>
      </w:pPr>
      <w:r>
        <w:rPr>
          <w:rStyle w:val="FontStyle22"/>
        </w:rPr>
        <w:t>9)</w:t>
      </w:r>
      <w:r>
        <w:rPr>
          <w:rStyle w:val="FontStyle22"/>
          <w:rFonts w:ascii="Times New Roman" w:hAnsi="Times New Roman" w:cs="Times New Roman"/>
          <w:sz w:val="20"/>
          <w:szCs w:val="20"/>
        </w:rPr>
        <w:tab/>
      </w:r>
      <w:r>
        <w:rPr>
          <w:rStyle w:val="FontStyle22"/>
        </w:rPr>
        <w:t>informacje o kosztach poniesionych z tytułu niezebrania plonów w wyniku</w:t>
      </w:r>
      <w:r w:rsidR="00933ED7">
        <w:rPr>
          <w:rStyle w:val="FontStyle22"/>
        </w:rPr>
        <w:t xml:space="preserve"> </w:t>
      </w:r>
      <w:r>
        <w:rPr>
          <w:rStyle w:val="FontStyle22"/>
        </w:rPr>
        <w:t>wystąpienia szkód np. koszty związane z zakupem sadzonek truskawek lub innych</w:t>
      </w:r>
      <w:r w:rsidR="00933ED7">
        <w:rPr>
          <w:rStyle w:val="FontStyle22"/>
        </w:rPr>
        <w:t xml:space="preserve"> </w:t>
      </w:r>
      <w:r>
        <w:rPr>
          <w:rStyle w:val="FontStyle22"/>
        </w:rPr>
        <w:t>roślin o okresie użytkowania 2-5 lat oraz pasz, o ile ten zakup wynika z ujemnego</w:t>
      </w:r>
      <w:r w:rsidR="00933ED7">
        <w:rPr>
          <w:rStyle w:val="FontStyle22"/>
        </w:rPr>
        <w:t xml:space="preserve"> bilansu paszowego w </w:t>
      </w:r>
      <w:r>
        <w:rPr>
          <w:rStyle w:val="FontStyle22"/>
        </w:rPr>
        <w:t>gospodarstwie rolnym spowodowanego szkodami</w:t>
      </w:r>
      <w:r w:rsidR="004B2191">
        <w:rPr>
          <w:rStyle w:val="FontStyle22"/>
        </w:rPr>
        <w:t xml:space="preserve"> </w:t>
      </w:r>
      <w:r>
        <w:rPr>
          <w:rStyle w:val="FontStyle22"/>
        </w:rPr>
        <w:t>powstałymi w wyniku niekorzystnych zjawisk atmosferycznych, ilość nabytych</w:t>
      </w:r>
      <w:r w:rsidR="004B2191">
        <w:rPr>
          <w:rStyle w:val="FontStyle22"/>
        </w:rPr>
        <w:t xml:space="preserve"> </w:t>
      </w:r>
      <w:r>
        <w:rPr>
          <w:rStyle w:val="FontStyle22"/>
        </w:rPr>
        <w:t>pasz nie może przekroczyć ilości pasz nie wyprodukowanych w gospodarstwie, w związku z wystąpieniem niekorzystnego zjawiska atmosferycznego, wnikające z danych rachunkowych, innej ewidencji lub dokumentów będących w posiadaniu producenta rolnego;</w:t>
      </w:r>
    </w:p>
    <w:p w:rsidR="00532C70" w:rsidRDefault="00D131BC" w:rsidP="006A1FDD">
      <w:pPr>
        <w:pStyle w:val="Style15"/>
        <w:widowControl/>
        <w:numPr>
          <w:ilvl w:val="0"/>
          <w:numId w:val="15"/>
        </w:numPr>
        <w:tabs>
          <w:tab w:val="left" w:pos="403"/>
        </w:tabs>
        <w:spacing w:line="413" w:lineRule="exact"/>
        <w:ind w:left="403" w:hanging="403"/>
        <w:rPr>
          <w:rStyle w:val="FontStyle22"/>
        </w:rPr>
      </w:pPr>
      <w:r>
        <w:rPr>
          <w:rStyle w:val="FontStyle22"/>
        </w:rPr>
        <w:t>informacje o kosztach nieponiesionych z tytułu niezebrania plonów w wyniku wystąpienia szkód według danych producenta rolnego</w:t>
      </w:r>
      <w:r w:rsidR="0080795A">
        <w:rPr>
          <w:rStyle w:val="FontStyle22"/>
        </w:rPr>
        <w:t xml:space="preserve"> w przypadku określenia wielkości produkcji na podstawie danych rolnika</w:t>
      </w:r>
      <w:r>
        <w:rPr>
          <w:rStyle w:val="FontStyle22"/>
        </w:rPr>
        <w:t>, a w przypadku braku ich na podstawie danych zamieszczonych na stronie internetowej urzędu obsługującego ministra właściwego do spraw rozwoju wsi, uwzględnianych w przypadku gdy</w:t>
      </w:r>
      <w:r w:rsidR="004B2191">
        <w:rPr>
          <w:rStyle w:val="FontStyle22"/>
        </w:rPr>
        <w:t xml:space="preserve"> powstały szkody w </w:t>
      </w:r>
      <w:r>
        <w:rPr>
          <w:rStyle w:val="FontStyle22"/>
        </w:rPr>
        <w:t>danej uprawie w wysokości co najmniej 70%;</w:t>
      </w:r>
    </w:p>
    <w:p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datę wystąpienia szkód;</w:t>
      </w:r>
    </w:p>
    <w:p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datę zgłoszenia przez producenta rolnego wystąpienia szkód;</w:t>
      </w:r>
    </w:p>
    <w:p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czytelne podpisy członków komisji oraz producenta rolnego.</w:t>
      </w:r>
    </w:p>
    <w:p w:rsidR="00532C70" w:rsidRPr="001E5E47" w:rsidRDefault="00532C70" w:rsidP="001E5E47">
      <w:pPr>
        <w:pStyle w:val="Style9"/>
        <w:widowControl/>
        <w:spacing w:line="360" w:lineRule="auto"/>
        <w:ind w:firstLine="432"/>
        <w:rPr>
          <w:sz w:val="22"/>
          <w:szCs w:val="22"/>
        </w:rPr>
      </w:pPr>
    </w:p>
    <w:p w:rsidR="007B0BE0" w:rsidRDefault="00B04CC6" w:rsidP="001E5E47">
      <w:pPr>
        <w:pStyle w:val="Style9"/>
        <w:widowControl/>
        <w:spacing w:line="360" w:lineRule="auto"/>
        <w:rPr>
          <w:sz w:val="22"/>
          <w:szCs w:val="22"/>
        </w:rPr>
      </w:pPr>
      <w:r w:rsidRPr="001E5E47">
        <w:rPr>
          <w:sz w:val="22"/>
          <w:szCs w:val="22"/>
        </w:rPr>
        <w:t xml:space="preserve">Uzupełniając w protokole </w:t>
      </w:r>
      <w:r w:rsidR="00630C0F" w:rsidRPr="00AA5E31">
        <w:rPr>
          <w:b/>
          <w:sz w:val="22"/>
          <w:szCs w:val="22"/>
          <w:u w:val="single"/>
        </w:rPr>
        <w:t>da</w:t>
      </w:r>
      <w:r w:rsidRPr="00AA5E31">
        <w:rPr>
          <w:b/>
          <w:sz w:val="22"/>
          <w:szCs w:val="22"/>
          <w:u w:val="single"/>
        </w:rPr>
        <w:t>t</w:t>
      </w:r>
      <w:r w:rsidR="005F6374" w:rsidRPr="00AA5E31">
        <w:rPr>
          <w:b/>
          <w:sz w:val="22"/>
          <w:szCs w:val="22"/>
          <w:u w:val="single"/>
        </w:rPr>
        <w:t>ę</w:t>
      </w:r>
      <w:r w:rsidR="00630C0F" w:rsidRPr="00AA5E31">
        <w:rPr>
          <w:b/>
          <w:sz w:val="22"/>
          <w:szCs w:val="22"/>
          <w:u w:val="single"/>
        </w:rPr>
        <w:t xml:space="preserve"> wystąpienia szkód</w:t>
      </w:r>
      <w:r w:rsidR="00630C0F" w:rsidRPr="001E5E47">
        <w:rPr>
          <w:sz w:val="22"/>
          <w:szCs w:val="22"/>
        </w:rPr>
        <w:t xml:space="preserve"> należy pamiętać </w:t>
      </w:r>
      <w:r w:rsidRPr="001E5E47">
        <w:rPr>
          <w:sz w:val="22"/>
          <w:szCs w:val="22"/>
        </w:rPr>
        <w:t xml:space="preserve">o </w:t>
      </w:r>
      <w:r w:rsidR="005F6374" w:rsidRPr="001E5E47">
        <w:rPr>
          <w:sz w:val="22"/>
          <w:szCs w:val="22"/>
        </w:rPr>
        <w:t>prawidłowym</w:t>
      </w:r>
      <w:r w:rsidRPr="001E5E47">
        <w:rPr>
          <w:sz w:val="22"/>
          <w:szCs w:val="22"/>
        </w:rPr>
        <w:t xml:space="preserve"> określeniu </w:t>
      </w:r>
      <w:r w:rsidRPr="001E5E47">
        <w:rPr>
          <w:sz w:val="22"/>
          <w:szCs w:val="22"/>
          <w:u w:val="single"/>
        </w:rPr>
        <w:t xml:space="preserve">powierzchni upraw rolnych </w:t>
      </w:r>
      <w:r w:rsidRPr="001E5E47">
        <w:rPr>
          <w:b/>
          <w:sz w:val="22"/>
          <w:szCs w:val="22"/>
          <w:u w:val="single"/>
        </w:rPr>
        <w:t>w dniu wystąpienia szkód</w:t>
      </w:r>
      <w:r w:rsidRPr="001E5E47">
        <w:rPr>
          <w:sz w:val="22"/>
          <w:szCs w:val="22"/>
          <w:u w:val="single"/>
        </w:rPr>
        <w:t xml:space="preserve"> (</w:t>
      </w:r>
      <w:r w:rsidR="0056421D">
        <w:rPr>
          <w:sz w:val="22"/>
          <w:szCs w:val="22"/>
          <w:u w:val="single"/>
        </w:rPr>
        <w:t>z wyłączeniem</w:t>
      </w:r>
      <w:r w:rsidR="004C47CA">
        <w:rPr>
          <w:sz w:val="22"/>
          <w:szCs w:val="22"/>
          <w:u w:val="single"/>
        </w:rPr>
        <w:t xml:space="preserve"> </w:t>
      </w:r>
      <w:r w:rsidR="004C47CA" w:rsidRPr="004C47CA">
        <w:rPr>
          <w:sz w:val="22"/>
          <w:szCs w:val="22"/>
          <w:u w:val="single"/>
        </w:rPr>
        <w:t>wieloletnich</w:t>
      </w:r>
      <w:r w:rsidR="0056421D">
        <w:rPr>
          <w:sz w:val="22"/>
          <w:szCs w:val="22"/>
          <w:u w:val="single"/>
        </w:rPr>
        <w:t xml:space="preserve"> użytków zielonych</w:t>
      </w:r>
      <w:r w:rsidR="00461173">
        <w:rPr>
          <w:sz w:val="22"/>
          <w:szCs w:val="22"/>
          <w:u w:val="single"/>
        </w:rPr>
        <w:t xml:space="preserve"> (UZ)</w:t>
      </w:r>
      <w:r w:rsidR="00C32962">
        <w:rPr>
          <w:sz w:val="22"/>
          <w:szCs w:val="22"/>
          <w:u w:val="single"/>
        </w:rPr>
        <w:t>)</w:t>
      </w:r>
      <w:r w:rsidR="00C32962">
        <w:rPr>
          <w:sz w:val="22"/>
          <w:szCs w:val="22"/>
        </w:rPr>
        <w:t>.</w:t>
      </w:r>
      <w:r w:rsidR="00C32962" w:rsidRPr="00C32962">
        <w:rPr>
          <w:sz w:val="22"/>
          <w:szCs w:val="22"/>
        </w:rPr>
        <w:t xml:space="preserve"> </w:t>
      </w:r>
      <w:r w:rsidR="00C32962">
        <w:rPr>
          <w:sz w:val="22"/>
          <w:szCs w:val="22"/>
        </w:rPr>
        <w:t>Na potrzeby protokołu uprawy, które należy uwzględnić jako „</w:t>
      </w:r>
      <w:r w:rsidR="00074DF4" w:rsidRPr="00074DF4">
        <w:rPr>
          <w:b/>
          <w:sz w:val="22"/>
          <w:szCs w:val="22"/>
        </w:rPr>
        <w:t xml:space="preserve">wieloletnie </w:t>
      </w:r>
      <w:r w:rsidR="00C32962" w:rsidRPr="00C32962">
        <w:rPr>
          <w:b/>
          <w:sz w:val="22"/>
          <w:szCs w:val="22"/>
        </w:rPr>
        <w:t>użytki zielone</w:t>
      </w:r>
      <w:r w:rsidR="00C32962">
        <w:rPr>
          <w:sz w:val="22"/>
          <w:szCs w:val="22"/>
        </w:rPr>
        <w:t xml:space="preserve">” </w:t>
      </w:r>
      <w:r w:rsidR="00461173" w:rsidRPr="00C32962">
        <w:rPr>
          <w:sz w:val="22"/>
          <w:szCs w:val="22"/>
        </w:rPr>
        <w:t xml:space="preserve">na liście rozwijanej </w:t>
      </w:r>
      <w:r w:rsidR="00C32962">
        <w:rPr>
          <w:sz w:val="22"/>
          <w:szCs w:val="22"/>
        </w:rPr>
        <w:t>zostały oznaczone</w:t>
      </w:r>
      <w:r w:rsidR="00461173" w:rsidRPr="00C32962">
        <w:rPr>
          <w:sz w:val="22"/>
          <w:szCs w:val="22"/>
        </w:rPr>
        <w:t xml:space="preserve"> symbol</w:t>
      </w:r>
      <w:r w:rsidR="00C32962">
        <w:rPr>
          <w:sz w:val="22"/>
          <w:szCs w:val="22"/>
        </w:rPr>
        <w:t>em</w:t>
      </w:r>
      <w:r w:rsidR="00461173" w:rsidRPr="00C32962">
        <w:rPr>
          <w:sz w:val="22"/>
          <w:szCs w:val="22"/>
        </w:rPr>
        <w:t xml:space="preserve"> </w:t>
      </w:r>
      <w:r w:rsidR="00461173" w:rsidRPr="00247121">
        <w:rPr>
          <w:b/>
          <w:sz w:val="22"/>
          <w:szCs w:val="22"/>
        </w:rPr>
        <w:t>(UZ</w:t>
      </w:r>
      <w:r w:rsidRPr="00247121">
        <w:rPr>
          <w:b/>
          <w:sz w:val="22"/>
          <w:szCs w:val="22"/>
        </w:rPr>
        <w:t>)</w:t>
      </w:r>
      <w:r w:rsidRPr="001E5E47">
        <w:rPr>
          <w:sz w:val="22"/>
          <w:szCs w:val="22"/>
        </w:rPr>
        <w:t xml:space="preserve">. </w:t>
      </w:r>
      <w:r w:rsidR="00B54A03">
        <w:rPr>
          <w:sz w:val="22"/>
          <w:szCs w:val="22"/>
        </w:rPr>
        <w:t xml:space="preserve">Uwzględniając powyższe jeżeli jako data wystąpienia szkód </w:t>
      </w:r>
      <w:r w:rsidR="00B54A03">
        <w:rPr>
          <w:sz w:val="22"/>
          <w:szCs w:val="22"/>
        </w:rPr>
        <w:lastRenderedPageBreak/>
        <w:t xml:space="preserve">został wskazany 1.04. danego </w:t>
      </w:r>
      <w:r w:rsidR="00E0385E">
        <w:rPr>
          <w:sz w:val="22"/>
          <w:szCs w:val="22"/>
        </w:rPr>
        <w:t xml:space="preserve">roku to w pozycji powierzchnia upraw w dniu wystąpienia szkód może obejmować wyłącznie te uprawy, które tego dnia były na polu (nie może uwzględniać upraw jarych, które jeszcze nie zostały wysiane). </w:t>
      </w:r>
      <w:r w:rsidR="00585DE9" w:rsidRPr="001E5E47">
        <w:rPr>
          <w:sz w:val="22"/>
          <w:szCs w:val="22"/>
        </w:rPr>
        <w:t xml:space="preserve">Dane te </w:t>
      </w:r>
      <w:r w:rsidR="00F82A35" w:rsidRPr="001E5E47">
        <w:rPr>
          <w:sz w:val="22"/>
          <w:szCs w:val="22"/>
        </w:rPr>
        <w:t>są niezbędne</w:t>
      </w:r>
      <w:r w:rsidR="005F6374" w:rsidRPr="001E5E47">
        <w:rPr>
          <w:sz w:val="22"/>
          <w:szCs w:val="22"/>
        </w:rPr>
        <w:t xml:space="preserve"> </w:t>
      </w:r>
      <w:r w:rsidR="00FF5511" w:rsidRPr="001E5E47">
        <w:rPr>
          <w:sz w:val="22"/>
          <w:szCs w:val="22"/>
        </w:rPr>
        <w:t xml:space="preserve">przy udzielaniu pomocy </w:t>
      </w:r>
      <w:r w:rsidR="005F6374" w:rsidRPr="001E5E47">
        <w:rPr>
          <w:sz w:val="22"/>
          <w:szCs w:val="22"/>
        </w:rPr>
        <w:t>do określenia czy został spełniony warunek ubezpieczenia co najmniej 50% powierzchni upraw w gospodarstwie rolnym</w:t>
      </w:r>
      <w:r w:rsidR="007B0BE0">
        <w:rPr>
          <w:sz w:val="22"/>
          <w:szCs w:val="22"/>
        </w:rPr>
        <w:t xml:space="preserve">. A zatem </w:t>
      </w:r>
      <w:r w:rsidR="00E3501A">
        <w:rPr>
          <w:sz w:val="22"/>
          <w:szCs w:val="22"/>
        </w:rPr>
        <w:t>bardzo ważne jest prawidłowe wskazanie zarówno</w:t>
      </w:r>
      <w:r w:rsidR="00113AA1">
        <w:rPr>
          <w:sz w:val="22"/>
          <w:szCs w:val="22"/>
        </w:rPr>
        <w:t xml:space="preserve"> daty </w:t>
      </w:r>
      <w:r w:rsidR="00E3501A">
        <w:rPr>
          <w:sz w:val="22"/>
          <w:szCs w:val="22"/>
        </w:rPr>
        <w:t xml:space="preserve">wystąpienia szkód jak i powierzchni upraw w tym dniu, gdyż w konsekwencji rzutuje to na wielkość </w:t>
      </w:r>
      <w:r w:rsidR="0023019B">
        <w:rPr>
          <w:sz w:val="22"/>
          <w:szCs w:val="22"/>
        </w:rPr>
        <w:t xml:space="preserve">pomocy jaka może </w:t>
      </w:r>
      <w:r w:rsidR="00113AA1">
        <w:rPr>
          <w:sz w:val="22"/>
          <w:szCs w:val="22"/>
        </w:rPr>
        <w:t>zosta</w:t>
      </w:r>
      <w:r w:rsidR="0023019B">
        <w:rPr>
          <w:sz w:val="22"/>
          <w:szCs w:val="22"/>
        </w:rPr>
        <w:t>ć udzielona danemu beneficjentowi.</w:t>
      </w:r>
    </w:p>
    <w:p w:rsidR="00532C70" w:rsidRDefault="00D131BC">
      <w:pPr>
        <w:pStyle w:val="Style9"/>
        <w:widowControl/>
        <w:spacing w:before="178"/>
        <w:ind w:firstLine="432"/>
        <w:rPr>
          <w:rStyle w:val="FontStyle22"/>
        </w:rPr>
      </w:pPr>
      <w:r>
        <w:rPr>
          <w:rStyle w:val="FontStyle22"/>
        </w:rPr>
        <w:t>Do protokołu może być dołączona dokumentacja fotograficzna szkód potwierdzająca ich zakres.</w:t>
      </w:r>
    </w:p>
    <w:p w:rsidR="00532C70" w:rsidRDefault="00532C70" w:rsidP="006376C0">
      <w:pPr>
        <w:pStyle w:val="Style3"/>
        <w:widowControl/>
        <w:spacing w:line="360" w:lineRule="auto"/>
        <w:rPr>
          <w:sz w:val="20"/>
          <w:szCs w:val="20"/>
        </w:rPr>
      </w:pPr>
    </w:p>
    <w:p w:rsidR="00532C70" w:rsidRDefault="00D131BC" w:rsidP="00D06E83">
      <w:pPr>
        <w:spacing w:line="360" w:lineRule="auto"/>
        <w:ind w:firstLine="432"/>
        <w:rPr>
          <w:rStyle w:val="FontStyle22"/>
        </w:rPr>
      </w:pPr>
      <w:r>
        <w:rPr>
          <w:rStyle w:val="FontStyle22"/>
        </w:rPr>
        <w:t xml:space="preserve">W formularzu protokołu w miejscach, w których zostało wskazane „właściwe zaznacz </w:t>
      </w:r>
      <w:r w:rsidR="00530F41">
        <w:rPr>
          <w:rStyle w:val="FontStyle25"/>
        </w:rPr>
        <w:t>– „</w:t>
      </w:r>
      <w:r w:rsidR="009E7EA2" w:rsidRPr="009E7EA2">
        <w:rPr>
          <w:rFonts w:ascii="Wingdings" w:eastAsia="Calibri" w:hAnsi="Wingdings" w:cs="Times New Roman"/>
          <w:sz w:val="16"/>
          <w:szCs w:val="16"/>
          <w:lang w:eastAsia="en-US"/>
        </w:rPr>
        <w:t></w:t>
      </w:r>
      <w:r w:rsidR="00530F41">
        <w:rPr>
          <w:rStyle w:val="FontStyle25"/>
        </w:rPr>
        <w:t xml:space="preserve">” </w:t>
      </w:r>
      <w:r>
        <w:rPr>
          <w:rStyle w:val="FontStyle22"/>
        </w:rPr>
        <w:t xml:space="preserve">komórki z symbolem </w:t>
      </w:r>
      <w:r w:rsidR="00530F41">
        <w:rPr>
          <w:rStyle w:val="FontStyle25"/>
        </w:rPr>
        <w:t>„</w:t>
      </w:r>
      <w:r w:rsidR="009E7EA2" w:rsidRPr="009E7EA2">
        <w:rPr>
          <w:rFonts w:ascii="Wingdings" w:eastAsia="Calibri" w:hAnsi="Wingdings" w:cs="Times New Roman"/>
          <w:sz w:val="16"/>
          <w:szCs w:val="16"/>
          <w:lang w:eastAsia="en-US"/>
        </w:rPr>
        <w:t></w:t>
      </w:r>
      <w:r w:rsidR="00530F41">
        <w:rPr>
          <w:rStyle w:val="FontStyle25"/>
        </w:rPr>
        <w:t>”</w:t>
      </w:r>
      <w:r>
        <w:rPr>
          <w:rStyle w:val="FontStyle25"/>
        </w:rPr>
        <w:t xml:space="preserve"> </w:t>
      </w:r>
      <w:r>
        <w:rPr>
          <w:rStyle w:val="FontStyle22"/>
        </w:rPr>
        <w:t>są w formacie pozwalającym skorzystać z funkcji przekopiowania danego symbolu w miejsce, które chcemy zaznaczyć.</w:t>
      </w:r>
    </w:p>
    <w:p w:rsidR="00532C70" w:rsidRDefault="00D131BC" w:rsidP="00D06E83">
      <w:pPr>
        <w:pStyle w:val="Style3"/>
        <w:widowControl/>
        <w:spacing w:before="163"/>
        <w:ind w:firstLine="426"/>
        <w:rPr>
          <w:rStyle w:val="FontStyle22"/>
        </w:rPr>
      </w:pPr>
      <w:r>
        <w:rPr>
          <w:rStyle w:val="FontStyle22"/>
        </w:rPr>
        <w:t>Załączniki stanowią integralną część protokołu, przy czym do protokołu należy dołączyć tylko załączniki z wyliczeniami komisji dotyczącymi prowadzonej produkcji i oszacowania szkód. Załączników, które nie są wypełnione z uwagi na charakter prowadzonej przez producenta rolnego produkcji czy charakteru szkód - nie należy dołączać.</w:t>
      </w:r>
    </w:p>
    <w:p w:rsidR="00532C70" w:rsidRDefault="00532C70">
      <w:pPr>
        <w:pStyle w:val="Style2"/>
        <w:widowControl/>
        <w:spacing w:line="240" w:lineRule="exact"/>
        <w:ind w:firstLine="696"/>
        <w:rPr>
          <w:sz w:val="20"/>
          <w:szCs w:val="20"/>
        </w:rPr>
      </w:pPr>
    </w:p>
    <w:p w:rsidR="00532C70" w:rsidRDefault="00D131BC" w:rsidP="00D06E83">
      <w:pPr>
        <w:pStyle w:val="Style2"/>
        <w:widowControl/>
        <w:spacing w:before="178" w:line="413" w:lineRule="exact"/>
        <w:ind w:firstLine="426"/>
        <w:rPr>
          <w:rStyle w:val="FontStyle22"/>
        </w:rPr>
      </w:pPr>
      <w:r>
        <w:rPr>
          <w:rStyle w:val="FontStyle22"/>
        </w:rPr>
        <w:t xml:space="preserve">W protokole pozycja </w:t>
      </w:r>
      <w:r w:rsidRPr="00AA5E31">
        <w:rPr>
          <w:rStyle w:val="FontStyle22"/>
          <w:u w:val="single"/>
        </w:rPr>
        <w:t>całkowita powierzchnia upraw w gospodarstwie rolnym</w:t>
      </w:r>
      <w:r>
        <w:rPr>
          <w:rStyle w:val="FontStyle22"/>
        </w:rPr>
        <w:t xml:space="preserve"> powinna być zgodna z wnioskiem o płatności w ramach wsparcia bezpośredniego, który jest składany dla całego gospodarstwa rolnego, o ile został złożony</w:t>
      </w:r>
      <w:r w:rsidR="00D96D7A">
        <w:rPr>
          <w:rStyle w:val="FontStyle22"/>
        </w:rPr>
        <w:t xml:space="preserve">, oraz </w:t>
      </w:r>
      <w:r w:rsidR="00C86594">
        <w:rPr>
          <w:rStyle w:val="FontStyle22"/>
        </w:rPr>
        <w:t xml:space="preserve">z załącznikiem 1 do protokołu. </w:t>
      </w:r>
      <w:r w:rsidR="00AA5E31">
        <w:rPr>
          <w:rStyle w:val="FontStyle22"/>
        </w:rPr>
        <w:t>P</w:t>
      </w:r>
      <w:r w:rsidR="00C454DE">
        <w:rPr>
          <w:rStyle w:val="FontStyle22"/>
        </w:rPr>
        <w:t>owierzchnia upraw nie obejmuje m.in. ugorów, odłogów, czy nieużytków.</w:t>
      </w:r>
      <w:r w:rsidR="00A94EDD">
        <w:rPr>
          <w:rStyle w:val="FontStyle22"/>
        </w:rPr>
        <w:t xml:space="preserve"> </w:t>
      </w:r>
      <w:r>
        <w:rPr>
          <w:rStyle w:val="FontStyle22"/>
        </w:rPr>
        <w:t>Nas</w:t>
      </w:r>
      <w:r w:rsidR="004B2191">
        <w:rPr>
          <w:rStyle w:val="FontStyle22"/>
        </w:rPr>
        <w:t>tępnie należy podać wchodzące w </w:t>
      </w:r>
      <w:r>
        <w:rPr>
          <w:rStyle w:val="FontStyle22"/>
        </w:rPr>
        <w:t xml:space="preserve">całkowitą powierzchnię upraw </w:t>
      </w:r>
      <w:r w:rsidR="003358E5" w:rsidRPr="004F07AF">
        <w:rPr>
          <w:rStyle w:val="FontStyle22"/>
        </w:rPr>
        <w:t>powierzchnię upraw</w:t>
      </w:r>
      <w:r w:rsidR="003358E5" w:rsidRPr="003358E5">
        <w:rPr>
          <w:rStyle w:val="FontStyle22"/>
        </w:rPr>
        <w:t xml:space="preserve"> </w:t>
      </w:r>
      <w:r w:rsidR="00C6729B" w:rsidRPr="00C6729B">
        <w:rPr>
          <w:sz w:val="22"/>
          <w:szCs w:val="22"/>
        </w:rPr>
        <w:t xml:space="preserve">z wyłączeniem </w:t>
      </w:r>
      <w:r w:rsidR="004C47CA" w:rsidRPr="004C47CA">
        <w:rPr>
          <w:sz w:val="22"/>
          <w:szCs w:val="22"/>
        </w:rPr>
        <w:t xml:space="preserve">wieloletnich </w:t>
      </w:r>
      <w:r w:rsidR="00C6729B" w:rsidRPr="00C6729B">
        <w:rPr>
          <w:sz w:val="22"/>
          <w:szCs w:val="22"/>
        </w:rPr>
        <w:t>użytków zielonych,</w:t>
      </w:r>
      <w:r>
        <w:rPr>
          <w:rStyle w:val="FontStyle22"/>
        </w:rPr>
        <w:t xml:space="preserve"> </w:t>
      </w:r>
      <w:r w:rsidR="00B4698D">
        <w:rPr>
          <w:rStyle w:val="FontStyle22"/>
        </w:rPr>
        <w:t xml:space="preserve">powierzchnię </w:t>
      </w:r>
      <w:r>
        <w:rPr>
          <w:rStyle w:val="FontStyle22"/>
        </w:rPr>
        <w:t xml:space="preserve">upraw </w:t>
      </w:r>
      <w:r w:rsidR="008A43B3">
        <w:rPr>
          <w:rStyle w:val="FontStyle22"/>
        </w:rPr>
        <w:t xml:space="preserve">dotkniętą </w:t>
      </w:r>
      <w:r>
        <w:rPr>
          <w:rStyle w:val="FontStyle22"/>
        </w:rPr>
        <w:t>zjawiskiem w momencie wystąpienia danego niekorzystnego zjawiska atmosferycznego</w:t>
      </w:r>
      <w:r w:rsidR="00A94EDD">
        <w:rPr>
          <w:rStyle w:val="FontStyle22"/>
        </w:rPr>
        <w:t>, a także powierzc</w:t>
      </w:r>
      <w:r w:rsidR="008A43B3">
        <w:rPr>
          <w:rStyle w:val="FontStyle22"/>
        </w:rPr>
        <w:t>hnię</w:t>
      </w:r>
      <w:r w:rsidR="00A94EDD">
        <w:rPr>
          <w:rStyle w:val="FontStyle22"/>
        </w:rPr>
        <w:t xml:space="preserve"> upraw, w których wystąpiły szkody co najmniej</w:t>
      </w:r>
      <w:r w:rsidR="008A43B3">
        <w:rPr>
          <w:rStyle w:val="FontStyle22"/>
        </w:rPr>
        <w:t xml:space="preserve"> w</w:t>
      </w:r>
      <w:r w:rsidR="00A94EDD">
        <w:rPr>
          <w:rStyle w:val="FontStyle22"/>
        </w:rPr>
        <w:t xml:space="preserve"> 70%.</w:t>
      </w:r>
    </w:p>
    <w:p w:rsidR="004905BA" w:rsidRDefault="004905BA" w:rsidP="00D06E83">
      <w:pPr>
        <w:pStyle w:val="Style2"/>
        <w:widowControl/>
        <w:spacing w:before="178" w:line="413" w:lineRule="exact"/>
        <w:ind w:firstLine="426"/>
        <w:rPr>
          <w:rStyle w:val="FontStyle22"/>
        </w:rPr>
      </w:pPr>
      <w:r w:rsidRPr="00AA5E31">
        <w:rPr>
          <w:rStyle w:val="FontStyle22"/>
          <w:u w:val="single"/>
        </w:rPr>
        <w:lastRenderedPageBreak/>
        <w:t>Przy czym należy zauważyć, iż powierzchnia upraw rolnych w dniu wystąpienia szkód nie musi być tożsamą z powierzchnią z wniosku o płatności, gdyż w dniu wystąpienia szkód część upraw może być już zebrana z pola</w:t>
      </w:r>
      <w:r w:rsidR="00EC2D40" w:rsidRPr="00AA5E31">
        <w:rPr>
          <w:rStyle w:val="FontStyle22"/>
          <w:u w:val="single"/>
        </w:rPr>
        <w:t xml:space="preserve"> lub jeszcze nie zasiana</w:t>
      </w:r>
      <w:r w:rsidRPr="00AA5E31">
        <w:rPr>
          <w:rStyle w:val="FontStyle22"/>
          <w:u w:val="single"/>
        </w:rPr>
        <w:t>.</w:t>
      </w:r>
      <w:r w:rsidR="00EC2D40" w:rsidRPr="00AA5E31">
        <w:rPr>
          <w:rStyle w:val="FontStyle22"/>
          <w:u w:val="single"/>
        </w:rPr>
        <w:t xml:space="preserve"> Prawidłowe podanie tej wielkości rzutuje na wielkość pomocy jaka może zostać udzielona danemu beneficjentowi</w:t>
      </w:r>
      <w:r w:rsidR="00EC2D40" w:rsidRPr="00AA5E31">
        <w:rPr>
          <w:rStyle w:val="FontStyle22"/>
        </w:rPr>
        <w:t>.</w:t>
      </w:r>
      <w:r w:rsidR="00EC2D40">
        <w:rPr>
          <w:rStyle w:val="FontStyle22"/>
        </w:rPr>
        <w:t xml:space="preserve"> </w:t>
      </w:r>
    </w:p>
    <w:p w:rsidR="004905BA" w:rsidRDefault="004905BA">
      <w:pPr>
        <w:pStyle w:val="Style2"/>
        <w:widowControl/>
        <w:spacing w:before="178" w:line="413" w:lineRule="exact"/>
        <w:ind w:firstLine="696"/>
        <w:rPr>
          <w:rStyle w:val="FontStyle22"/>
        </w:rPr>
      </w:pPr>
    </w:p>
    <w:p w:rsidR="00532C70" w:rsidRDefault="00D131BC">
      <w:pPr>
        <w:pStyle w:val="Style3"/>
        <w:widowControl/>
        <w:rPr>
          <w:rStyle w:val="FontStyle22"/>
        </w:rPr>
      </w:pPr>
      <w:r>
        <w:rPr>
          <w:rStyle w:val="FontStyle22"/>
        </w:rPr>
        <w:t>Wszystkie powyższe wielkości rozpatrywane są w kontekście całego gospodarstwa rolnego, bez względu na to jaka jego część znajduje się na terenie gm</w:t>
      </w:r>
      <w:r w:rsidR="004B2191">
        <w:rPr>
          <w:rStyle w:val="FontStyle22"/>
        </w:rPr>
        <w:t>iny w której wystąpiły szkody w </w:t>
      </w:r>
      <w:r>
        <w:rPr>
          <w:rStyle w:val="FontStyle22"/>
        </w:rPr>
        <w:t>uprawach rolnych dotkniętych zjawiskiem, a jaka część jest położona na terenie innej gminy czy innego województwa.</w:t>
      </w:r>
    </w:p>
    <w:p w:rsidR="00532C70" w:rsidRDefault="00D131BC" w:rsidP="00D06E83">
      <w:pPr>
        <w:pStyle w:val="Style2"/>
        <w:widowControl/>
        <w:spacing w:line="413" w:lineRule="exact"/>
        <w:ind w:firstLine="426"/>
        <w:rPr>
          <w:rStyle w:val="FontStyle22"/>
        </w:rPr>
      </w:pPr>
      <w:r>
        <w:rPr>
          <w:rStyle w:val="FontStyle22"/>
        </w:rPr>
        <w:t xml:space="preserve">Szkody powstałe w wyniku wystąpienia niekorzystnego zjawiska atmosferycznego należy szacować w skali całego gospodarstwa rolnego. W przypadku, gdy gospodarstwo rolne </w:t>
      </w:r>
      <w:r w:rsidR="00F966CF">
        <w:rPr>
          <w:rStyle w:val="FontStyle22"/>
        </w:rPr>
        <w:t xml:space="preserve">lub dział specjalny produkcji rolnej </w:t>
      </w:r>
      <w:r>
        <w:rPr>
          <w:rStyle w:val="FontStyle22"/>
        </w:rPr>
        <w:t>prowadzony jest na obszarze co najmniej dwóch województw protokół jest sporządzony przez komisję powołaną przez wojewodę właściwego ze względu na miejsce wystąpienia szkód. Następnie protokół zbiorczy sporządza komisja powołana przez wojewodę właściwego ze względu na położenie największej części gospodarstwa lub obszaru na którym prowadzony jest dział specjalny produkcji rolnej, na podstawie protokołów przedłożonych przez producenta rolnego w terminie umożliwiającym komisji przekazanie wojewodzie protokołu zbiorczego w terminie 45 dni od oszacowania szkód.</w:t>
      </w:r>
    </w:p>
    <w:p w:rsidR="0081007D" w:rsidRDefault="0081007D" w:rsidP="00FE39E1">
      <w:pPr>
        <w:pStyle w:val="Style2"/>
        <w:widowControl/>
        <w:spacing w:before="173" w:line="408" w:lineRule="exact"/>
        <w:ind w:firstLine="426"/>
        <w:rPr>
          <w:rStyle w:val="FontStyle22"/>
        </w:rPr>
      </w:pPr>
    </w:p>
    <w:p w:rsidR="0033132C" w:rsidRDefault="00B00DF2" w:rsidP="005321BD">
      <w:pPr>
        <w:pStyle w:val="Style2"/>
        <w:widowControl/>
        <w:spacing w:before="173" w:line="408" w:lineRule="exact"/>
        <w:ind w:firstLine="426"/>
      </w:pPr>
      <w:r w:rsidRPr="007B0A69">
        <w:rPr>
          <w:b/>
          <w:sz w:val="20"/>
          <w:szCs w:val="20"/>
        </w:rPr>
        <w:t xml:space="preserve">W związku ze zmieniającą się na bieżąco sytuacją związaną z epidemią COVID-19 w Polsce </w:t>
      </w:r>
      <w:r w:rsidR="00531AD8" w:rsidRPr="007B0A69">
        <w:rPr>
          <w:b/>
          <w:sz w:val="20"/>
          <w:szCs w:val="20"/>
        </w:rPr>
        <w:t>Komisja przeprowadzając lustrację oraz szac</w:t>
      </w:r>
      <w:r w:rsidR="0080490B" w:rsidRPr="007B0A69">
        <w:rPr>
          <w:b/>
          <w:sz w:val="20"/>
          <w:szCs w:val="20"/>
        </w:rPr>
        <w:t>ując</w:t>
      </w:r>
      <w:r w:rsidR="00531AD8" w:rsidRPr="007B0A69">
        <w:rPr>
          <w:b/>
          <w:sz w:val="20"/>
          <w:szCs w:val="20"/>
        </w:rPr>
        <w:t xml:space="preserve"> szk</w:t>
      </w:r>
      <w:r w:rsidR="0080490B" w:rsidRPr="007B0A69">
        <w:rPr>
          <w:b/>
          <w:sz w:val="20"/>
          <w:szCs w:val="20"/>
        </w:rPr>
        <w:t>o</w:t>
      </w:r>
      <w:r w:rsidR="00531AD8" w:rsidRPr="007B0A69">
        <w:rPr>
          <w:b/>
          <w:sz w:val="20"/>
          <w:szCs w:val="20"/>
        </w:rPr>
        <w:t>d</w:t>
      </w:r>
      <w:r w:rsidR="0080490B" w:rsidRPr="007B0A69">
        <w:rPr>
          <w:b/>
          <w:sz w:val="20"/>
          <w:szCs w:val="20"/>
        </w:rPr>
        <w:t>y powstałe w</w:t>
      </w:r>
      <w:r w:rsidR="00531AD8" w:rsidRPr="007B0A69">
        <w:rPr>
          <w:b/>
          <w:sz w:val="20"/>
          <w:szCs w:val="20"/>
        </w:rPr>
        <w:t xml:space="preserve"> </w:t>
      </w:r>
      <w:r w:rsidR="0080490B" w:rsidRPr="007B0A69">
        <w:rPr>
          <w:b/>
          <w:sz w:val="20"/>
          <w:szCs w:val="20"/>
        </w:rPr>
        <w:t xml:space="preserve">wyniku wystąpienia niekorzystnych zjawisk atmosferycznych </w:t>
      </w:r>
      <w:r w:rsidR="00531AD8" w:rsidRPr="007B0A69">
        <w:rPr>
          <w:b/>
          <w:sz w:val="20"/>
          <w:szCs w:val="20"/>
        </w:rPr>
        <w:t xml:space="preserve">zobowiązana jest do przestrzegania </w:t>
      </w:r>
      <w:r w:rsidR="000D3200" w:rsidRPr="007B0A69">
        <w:rPr>
          <w:b/>
          <w:sz w:val="20"/>
          <w:szCs w:val="20"/>
        </w:rPr>
        <w:t>aktualnie obowiązujących</w:t>
      </w:r>
      <w:r w:rsidR="0080490B" w:rsidRPr="007B0A69">
        <w:rPr>
          <w:b/>
          <w:sz w:val="20"/>
          <w:szCs w:val="20"/>
        </w:rPr>
        <w:t xml:space="preserve"> przepisów,</w:t>
      </w:r>
      <w:r w:rsidR="000D3200" w:rsidRPr="007B0A69">
        <w:rPr>
          <w:b/>
          <w:sz w:val="20"/>
          <w:szCs w:val="20"/>
        </w:rPr>
        <w:t xml:space="preserve"> zaleceń i rekomendacji</w:t>
      </w:r>
      <w:r w:rsidR="0080490B" w:rsidRPr="007B0A69">
        <w:rPr>
          <w:b/>
          <w:sz w:val="20"/>
          <w:szCs w:val="20"/>
        </w:rPr>
        <w:t xml:space="preserve"> </w:t>
      </w:r>
      <w:r w:rsidR="009F0227" w:rsidRPr="007B0A69">
        <w:rPr>
          <w:b/>
          <w:sz w:val="20"/>
          <w:szCs w:val="20"/>
        </w:rPr>
        <w:t>w powyższym zakresie.</w:t>
      </w:r>
    </w:p>
    <w:sectPr w:rsidR="0033132C" w:rsidSect="00E47901">
      <w:footerReference w:type="even" r:id="rId8"/>
      <w:footerReference w:type="default" r:id="rId9"/>
      <w:type w:val="continuous"/>
      <w:pgSz w:w="11905" w:h="16837"/>
      <w:pgMar w:top="1276" w:right="1417" w:bottom="1417" w:left="1417"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77" w:rsidRDefault="00421177">
      <w:r>
        <w:separator/>
      </w:r>
    </w:p>
  </w:endnote>
  <w:endnote w:type="continuationSeparator" w:id="0">
    <w:p w:rsidR="00421177" w:rsidRDefault="0042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70" w:rsidRDefault="00D131BC">
    <w:pPr>
      <w:pStyle w:val="Style10"/>
      <w:widowControl/>
      <w:ind w:left="5472"/>
      <w:jc w:val="both"/>
      <w:rPr>
        <w:rStyle w:val="FontStyle27"/>
        <w:spacing w:val="-20"/>
      </w:rPr>
    </w:pPr>
    <w:r>
      <w:rPr>
        <w:rStyle w:val="FontStyle27"/>
        <w:spacing w:val="-20"/>
      </w:rPr>
      <w:fldChar w:fldCharType="begin"/>
    </w:r>
    <w:r>
      <w:rPr>
        <w:rStyle w:val="FontStyle27"/>
        <w:spacing w:val="-20"/>
      </w:rPr>
      <w:instrText>PAGE</w:instrText>
    </w:r>
    <w:r>
      <w:rPr>
        <w:rStyle w:val="FontStyle27"/>
        <w:spacing w:val="-20"/>
      </w:rPr>
      <w:fldChar w:fldCharType="separate"/>
    </w:r>
    <w:r w:rsidR="005759DC">
      <w:rPr>
        <w:rStyle w:val="FontStyle27"/>
        <w:noProof/>
        <w:spacing w:val="-20"/>
      </w:rPr>
      <w:t>14</w:t>
    </w:r>
    <w:r>
      <w:rPr>
        <w:rStyle w:val="FontStyle27"/>
        <w:spacing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70" w:rsidRDefault="00D131BC" w:rsidP="00756A7D">
    <w:pPr>
      <w:pStyle w:val="Style10"/>
      <w:widowControl/>
      <w:ind w:left="4536"/>
      <w:rPr>
        <w:rStyle w:val="FontStyle27"/>
        <w:spacing w:val="-20"/>
      </w:rPr>
    </w:pPr>
    <w:r>
      <w:rPr>
        <w:rStyle w:val="FontStyle27"/>
        <w:spacing w:val="-20"/>
      </w:rPr>
      <w:fldChar w:fldCharType="begin"/>
    </w:r>
    <w:r>
      <w:rPr>
        <w:rStyle w:val="FontStyle27"/>
        <w:spacing w:val="-20"/>
      </w:rPr>
      <w:instrText>PAGE</w:instrText>
    </w:r>
    <w:r>
      <w:rPr>
        <w:rStyle w:val="FontStyle27"/>
        <w:spacing w:val="-20"/>
      </w:rPr>
      <w:fldChar w:fldCharType="separate"/>
    </w:r>
    <w:r w:rsidR="00D553AF">
      <w:rPr>
        <w:rStyle w:val="FontStyle27"/>
        <w:noProof/>
        <w:spacing w:val="-20"/>
      </w:rPr>
      <w:t>1</w:t>
    </w:r>
    <w:r>
      <w:rPr>
        <w:rStyle w:val="FontStyle27"/>
        <w:spacing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77" w:rsidRDefault="00421177">
      <w:r>
        <w:separator/>
      </w:r>
    </w:p>
  </w:footnote>
  <w:footnote w:type="continuationSeparator" w:id="0">
    <w:p w:rsidR="00421177" w:rsidRDefault="00421177">
      <w:r>
        <w:continuationSeparator/>
      </w:r>
    </w:p>
  </w:footnote>
  <w:footnote w:id="1">
    <w:p w:rsidR="0051337B" w:rsidRDefault="0051337B" w:rsidP="0051337B">
      <w:pPr>
        <w:pStyle w:val="Style8"/>
        <w:widowControl/>
        <w:spacing w:line="240" w:lineRule="auto"/>
        <w:ind w:firstLine="0"/>
        <w:rPr>
          <w:rStyle w:val="FontStyle24"/>
        </w:rPr>
      </w:pPr>
      <w:r w:rsidRPr="0051337B">
        <w:rPr>
          <w:sz w:val="16"/>
          <w:szCs w:val="16"/>
          <w:vertAlign w:val="superscript"/>
        </w:rPr>
        <w:footnoteRef/>
      </w:r>
      <w:r>
        <w:rPr>
          <w:rStyle w:val="FontStyle24"/>
        </w:rPr>
        <w:t xml:space="preserve">Pole uprawowy – to zwarty obszar, na którym znajduje się uprawa danej rośliny. </w:t>
      </w:r>
    </w:p>
  </w:footnote>
  <w:footnote w:id="2">
    <w:p w:rsidR="00532C70" w:rsidRDefault="0051337B">
      <w:pPr>
        <w:pStyle w:val="Style8"/>
        <w:widowControl/>
        <w:spacing w:line="240" w:lineRule="auto"/>
        <w:ind w:firstLine="0"/>
        <w:rPr>
          <w:rStyle w:val="FontStyle24"/>
        </w:rPr>
      </w:pPr>
      <w:r w:rsidRPr="0051337B">
        <w:rPr>
          <w:sz w:val="16"/>
          <w:szCs w:val="16"/>
          <w:vertAlign w:val="superscript"/>
        </w:rPr>
        <w:footnoteRef/>
      </w:r>
      <w:r w:rsidR="0021046A">
        <w:rPr>
          <w:rStyle w:val="FontStyle24"/>
        </w:rPr>
        <w:t>,</w:t>
      </w:r>
      <w:r w:rsidR="0021046A">
        <w:rPr>
          <w:sz w:val="16"/>
          <w:szCs w:val="16"/>
          <w:vertAlign w:val="superscript"/>
        </w:rPr>
        <w:t>4</w:t>
      </w:r>
      <w:r w:rsidR="0021046A">
        <w:rPr>
          <w:rStyle w:val="FontStyle24"/>
        </w:rPr>
        <w:t xml:space="preserve"> </w:t>
      </w:r>
      <w:r w:rsidR="00D131BC">
        <w:rPr>
          <w:rStyle w:val="FontStyle24"/>
        </w:rPr>
        <w:t>Na podstawie danych rachunkowych, innej ewidencji lub dokumentów będących w posiadaniu producenta rolnego, które potwierdzają uzyskiwanie plonów i cen dla całej produkcji w danym gospodarstwie oraz kosztów poniesionych i nieponiesionych w związku z wystąpieniem szkód i niezbierania plonów jeśli takie wystąpiły.</w:t>
      </w:r>
    </w:p>
  </w:footnote>
  <w:footnote w:id="3">
    <w:p w:rsidR="00532C70" w:rsidRDefault="00D131BC">
      <w:pPr>
        <w:pStyle w:val="Style18"/>
        <w:widowControl/>
        <w:spacing w:line="240" w:lineRule="auto"/>
        <w:jc w:val="left"/>
        <w:rPr>
          <w:rStyle w:val="FontStyle24"/>
        </w:rPr>
      </w:pPr>
      <w:r>
        <w:rPr>
          <w:rStyle w:val="FontStyle24"/>
          <w:vertAlign w:val="superscript"/>
        </w:rPr>
        <w:footnoteRef/>
      </w:r>
      <w:r w:rsidR="0021046A">
        <w:rPr>
          <w:rStyle w:val="FontStyle24"/>
          <w:rFonts w:ascii="Times New Roman" w:hAnsi="Times New Roman" w:cs="Times New Roman"/>
          <w:sz w:val="20"/>
          <w:szCs w:val="20"/>
        </w:rPr>
        <w:t>,</w:t>
      </w:r>
      <w:r w:rsidR="0021046A">
        <w:rPr>
          <w:rFonts w:ascii="Times New Roman" w:hAnsi="Times New Roman" w:cs="Times New Roman"/>
          <w:sz w:val="20"/>
          <w:szCs w:val="20"/>
          <w:vertAlign w:val="superscript"/>
        </w:rPr>
        <w:t>5</w:t>
      </w:r>
      <w:r>
        <w:rPr>
          <w:rStyle w:val="FontStyle24"/>
          <w:rFonts w:ascii="Times New Roman" w:hAnsi="Times New Roman" w:cs="Times New Roman"/>
          <w:sz w:val="20"/>
          <w:szCs w:val="20"/>
        </w:rPr>
        <w:t xml:space="preserve"> </w:t>
      </w:r>
      <w:r>
        <w:rPr>
          <w:rStyle w:val="FontStyle24"/>
        </w:rPr>
        <w:t xml:space="preserve">Dane Instytutu Ekonomiki Rolnictwa i Gospodarki Żywnościowej - Państwowego Instytutu Badawczego, zamieszczonych w protokole szacowania szkód z danymi do stosowania w </w:t>
      </w:r>
      <w:r w:rsidR="00833019">
        <w:rPr>
          <w:rStyle w:val="FontStyle24"/>
        </w:rPr>
        <w:t xml:space="preserve">2019 </w:t>
      </w:r>
      <w:r>
        <w:rPr>
          <w:rStyle w:val="FontStyle24"/>
        </w:rPr>
        <w:t>r. - niekorzystne zjawiska atmosferyczne znajdującym się na stronie internetowej urzędu obsługującego ministra właściwego do spraw rozwoju wsi.</w:t>
      </w:r>
    </w:p>
  </w:footnote>
  <w:footnote w:id="4">
    <w:p w:rsidR="00532C70" w:rsidRDefault="00532C70">
      <w:pPr>
        <w:pStyle w:val="Style8"/>
        <w:widowControl/>
        <w:spacing w:line="240" w:lineRule="auto"/>
        <w:ind w:firstLine="0"/>
        <w:rPr>
          <w:rStyle w:val="FontStyle24"/>
        </w:rPr>
      </w:pPr>
    </w:p>
  </w:footnote>
  <w:footnote w:id="5">
    <w:p w:rsidR="00532C70" w:rsidRDefault="00532C70">
      <w:pPr>
        <w:pStyle w:val="Style18"/>
        <w:widowControl/>
        <w:spacing w:line="240" w:lineRule="auto"/>
        <w:jc w:val="left"/>
        <w:rPr>
          <w:rStyle w:val="FontStyle24"/>
        </w:rPr>
      </w:pPr>
    </w:p>
  </w:footnote>
  <w:footnote w:id="6">
    <w:p w:rsidR="00532C70" w:rsidRDefault="00D131BC">
      <w:pPr>
        <w:pStyle w:val="Style18"/>
        <w:widowControl/>
        <w:spacing w:line="240" w:lineRule="auto"/>
        <w:jc w:val="left"/>
        <w:rPr>
          <w:rStyle w:val="FontStyle24"/>
        </w:rPr>
      </w:pPr>
      <w:r>
        <w:rPr>
          <w:rStyle w:val="FontStyle24"/>
          <w:vertAlign w:val="superscript"/>
        </w:rPr>
        <w:footnoteRef/>
      </w:r>
      <w:r>
        <w:rPr>
          <w:rStyle w:val="FontStyle24"/>
          <w:rFonts w:ascii="Times New Roman" w:hAnsi="Times New Roman" w:cs="Times New Roman"/>
          <w:sz w:val="20"/>
          <w:szCs w:val="20"/>
        </w:rPr>
        <w:t xml:space="preserve"> </w:t>
      </w:r>
      <w:r>
        <w:rPr>
          <w:rStyle w:val="FontStyle24"/>
        </w:rPr>
        <w:t>Kwota obniżenia dochodu stanowi sumę różnicy pomiędzy kwotą wynikającą z iloczynu średniego rocznego plonu lub średniej rocznej liczby zwierząt z okresu ostatnich trzech lat poprzedzających rok wystąpienia niekorzystnego zjawiska atmosferycznego (lub średniego rocznego plonu lub średniej liczby zwierząt z okresu trzech lat w ramach ostatnich pięciu lat, z wyłączeniem wartości najniższej i najwyższej) i otrzymanej średniej ceny sprzedaży w tym okresie a kwotą wynikającą z iloczynu plonu uzyskanego lub przewidywanego do uzyskania po uwzględnieniu szkód w roku, w którym wystąpiło niekorzystne zjawisko atmosferyczne lub liczby zwierząt i średniej ceny sprzedaży lub prognozowanej ceny sprzedaży, oraz różnicy pomiędzy kosztami poniesionymi a kosztami nieponiesionymi z powodu niezbierania plonów w wyniku wystąpienia niekorzystnego zjawiska atmosferycznego</w:t>
      </w:r>
      <w:r w:rsidR="00A553BE">
        <w:rPr>
          <w:rStyle w:val="FontStyle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95A"/>
    <w:multiLevelType w:val="singleLevel"/>
    <w:tmpl w:val="A51EE884"/>
    <w:lvl w:ilvl="0">
      <w:start w:val="1"/>
      <w:numFmt w:val="upperRoman"/>
      <w:lvlText w:val="%1"/>
      <w:legacy w:legacy="1" w:legacySpace="0" w:legacyIndent="408"/>
      <w:lvlJc w:val="left"/>
      <w:rPr>
        <w:rFonts w:ascii="Arial" w:hAnsi="Arial" w:cs="Arial" w:hint="default"/>
      </w:rPr>
    </w:lvl>
  </w:abstractNum>
  <w:abstractNum w:abstractNumId="1" w15:restartNumberingAfterBreak="0">
    <w:nsid w:val="11477425"/>
    <w:multiLevelType w:val="hybridMultilevel"/>
    <w:tmpl w:val="6A92F27A"/>
    <w:lvl w:ilvl="0" w:tplc="9D762EA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1F360D"/>
    <w:multiLevelType w:val="singleLevel"/>
    <w:tmpl w:val="F1EEECD8"/>
    <w:lvl w:ilvl="0">
      <w:start w:val="1"/>
      <w:numFmt w:val="lowerLetter"/>
      <w:lvlText w:val="%1)"/>
      <w:legacy w:legacy="1" w:legacySpace="0" w:legacyIndent="269"/>
      <w:lvlJc w:val="left"/>
      <w:rPr>
        <w:rFonts w:ascii="Arial" w:hAnsi="Arial" w:cs="Arial" w:hint="default"/>
      </w:rPr>
    </w:lvl>
  </w:abstractNum>
  <w:abstractNum w:abstractNumId="3" w15:restartNumberingAfterBreak="0">
    <w:nsid w:val="148C7757"/>
    <w:multiLevelType w:val="singleLevel"/>
    <w:tmpl w:val="17D46738"/>
    <w:lvl w:ilvl="0">
      <w:start w:val="3"/>
      <w:numFmt w:val="decimal"/>
      <w:lvlText w:val="%1)"/>
      <w:legacy w:legacy="1" w:legacySpace="0" w:legacyIndent="278"/>
      <w:lvlJc w:val="left"/>
      <w:rPr>
        <w:rFonts w:ascii="Arial" w:hAnsi="Arial" w:cs="Arial" w:hint="default"/>
      </w:rPr>
    </w:lvl>
  </w:abstractNum>
  <w:abstractNum w:abstractNumId="4" w15:restartNumberingAfterBreak="0">
    <w:nsid w:val="17D460DD"/>
    <w:multiLevelType w:val="singleLevel"/>
    <w:tmpl w:val="92DCA8AA"/>
    <w:lvl w:ilvl="0">
      <w:start w:val="10"/>
      <w:numFmt w:val="decimal"/>
      <w:lvlText w:val="%1)"/>
      <w:legacy w:legacy="1" w:legacySpace="0" w:legacyIndent="403"/>
      <w:lvlJc w:val="left"/>
      <w:rPr>
        <w:rFonts w:ascii="Arial" w:hAnsi="Arial" w:cs="Arial" w:hint="default"/>
      </w:rPr>
    </w:lvl>
  </w:abstractNum>
  <w:abstractNum w:abstractNumId="5" w15:restartNumberingAfterBreak="0">
    <w:nsid w:val="18D3019C"/>
    <w:multiLevelType w:val="singleLevel"/>
    <w:tmpl w:val="F1EEECD8"/>
    <w:lvl w:ilvl="0">
      <w:start w:val="1"/>
      <w:numFmt w:val="lowerLetter"/>
      <w:lvlText w:val="%1)"/>
      <w:legacy w:legacy="1" w:legacySpace="0" w:legacyIndent="269"/>
      <w:lvlJc w:val="left"/>
      <w:rPr>
        <w:rFonts w:ascii="Arial" w:hAnsi="Arial" w:cs="Arial" w:hint="default"/>
      </w:rPr>
    </w:lvl>
  </w:abstractNum>
  <w:abstractNum w:abstractNumId="6" w15:restartNumberingAfterBreak="0">
    <w:nsid w:val="19F86D4A"/>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7" w15:restartNumberingAfterBreak="0">
    <w:nsid w:val="1D463133"/>
    <w:multiLevelType w:val="singleLevel"/>
    <w:tmpl w:val="4FD4F920"/>
    <w:lvl w:ilvl="0">
      <w:start w:val="1"/>
      <w:numFmt w:val="decimal"/>
      <w:lvlText w:val="%1)"/>
      <w:legacy w:legacy="1" w:legacySpace="0" w:legacyIndent="269"/>
      <w:lvlJc w:val="left"/>
      <w:rPr>
        <w:rFonts w:ascii="Arial" w:hAnsi="Arial" w:cs="Arial" w:hint="default"/>
      </w:rPr>
    </w:lvl>
  </w:abstractNum>
  <w:abstractNum w:abstractNumId="8" w15:restartNumberingAfterBreak="0">
    <w:nsid w:val="23CC7A1F"/>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9" w15:restartNumberingAfterBreak="0">
    <w:nsid w:val="4B3C0EB0"/>
    <w:multiLevelType w:val="singleLevel"/>
    <w:tmpl w:val="633E9608"/>
    <w:lvl w:ilvl="0">
      <w:start w:val="1"/>
      <w:numFmt w:val="upperRoman"/>
      <w:lvlText w:val="%1"/>
      <w:legacy w:legacy="1" w:legacySpace="0" w:legacyIndent="413"/>
      <w:lvlJc w:val="left"/>
      <w:rPr>
        <w:rFonts w:ascii="Arial" w:hAnsi="Arial" w:cs="Arial" w:hint="default"/>
      </w:rPr>
    </w:lvl>
  </w:abstractNum>
  <w:abstractNum w:abstractNumId="10" w15:restartNumberingAfterBreak="0">
    <w:nsid w:val="63127646"/>
    <w:multiLevelType w:val="singleLevel"/>
    <w:tmpl w:val="3A74CBA0"/>
    <w:lvl w:ilvl="0">
      <w:start w:val="1"/>
      <w:numFmt w:val="lowerLetter"/>
      <w:lvlText w:val="%1)"/>
      <w:legacy w:legacy="1" w:legacySpace="0" w:legacyIndent="273"/>
      <w:lvlJc w:val="left"/>
      <w:rPr>
        <w:rFonts w:ascii="Arial" w:hAnsi="Arial" w:cs="Arial" w:hint="default"/>
      </w:rPr>
    </w:lvl>
  </w:abstractNum>
  <w:abstractNum w:abstractNumId="11" w15:restartNumberingAfterBreak="0">
    <w:nsid w:val="6691165D"/>
    <w:multiLevelType w:val="singleLevel"/>
    <w:tmpl w:val="66C8A5EC"/>
    <w:lvl w:ilvl="0">
      <w:start w:val="3"/>
      <w:numFmt w:val="decimal"/>
      <w:lvlText w:val="%1)"/>
      <w:legacy w:legacy="1" w:legacySpace="0" w:legacyIndent="269"/>
      <w:lvlJc w:val="left"/>
      <w:rPr>
        <w:rFonts w:ascii="Arial" w:hAnsi="Arial" w:cs="Arial" w:hint="default"/>
      </w:rPr>
    </w:lvl>
  </w:abstractNum>
  <w:abstractNum w:abstractNumId="12" w15:restartNumberingAfterBreak="0">
    <w:nsid w:val="6BC3612C"/>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13" w15:restartNumberingAfterBreak="0">
    <w:nsid w:val="78FA5BF1"/>
    <w:multiLevelType w:val="hybridMultilevel"/>
    <w:tmpl w:val="CD4C6B9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
  </w:num>
  <w:num w:numId="2">
    <w:abstractNumId w:val="6"/>
    <w:lvlOverride w:ilvl="0">
      <w:lvl w:ilvl="0">
        <w:start w:val="1"/>
        <w:numFmt w:val="lowerLetter"/>
        <w:lvlText w:val="%1)"/>
        <w:legacy w:legacy="1" w:legacySpace="0" w:legacyIndent="279"/>
        <w:lvlJc w:val="left"/>
        <w:rPr>
          <w:rFonts w:ascii="Arial" w:hAnsi="Arial" w:cs="Arial" w:hint="default"/>
        </w:rPr>
      </w:lvl>
    </w:lvlOverride>
  </w:num>
  <w:num w:numId="3">
    <w:abstractNumId w:val="3"/>
  </w:num>
  <w:num w:numId="4">
    <w:abstractNumId w:val="5"/>
  </w:num>
  <w:num w:numId="5">
    <w:abstractNumId w:val="12"/>
  </w:num>
  <w:num w:numId="6">
    <w:abstractNumId w:val="2"/>
  </w:num>
  <w:num w:numId="7">
    <w:abstractNumId w:val="8"/>
  </w:num>
  <w:num w:numId="8">
    <w:abstractNumId w:val="8"/>
    <w:lvlOverride w:ilvl="0">
      <w:lvl w:ilvl="0">
        <w:start w:val="1"/>
        <w:numFmt w:val="lowerLetter"/>
        <w:lvlText w:val="%1)"/>
        <w:legacy w:legacy="1" w:legacySpace="0" w:legacyIndent="279"/>
        <w:lvlJc w:val="left"/>
        <w:rPr>
          <w:rFonts w:ascii="Arial" w:hAnsi="Arial" w:cs="Arial" w:hint="default"/>
        </w:rPr>
      </w:lvl>
    </w:lvlOverride>
  </w:num>
  <w:num w:numId="9">
    <w:abstractNumId w:val="11"/>
  </w:num>
  <w:num w:numId="10">
    <w:abstractNumId w:val="0"/>
  </w:num>
  <w:num w:numId="11">
    <w:abstractNumId w:val="9"/>
  </w:num>
  <w:num w:numId="12">
    <w:abstractNumId w:val="7"/>
  </w:num>
  <w:num w:numId="13">
    <w:abstractNumId w:val="10"/>
  </w:num>
  <w:num w:numId="14">
    <w:abstractNumId w:val="10"/>
    <w:lvlOverride w:ilvl="0">
      <w:lvl w:ilvl="0">
        <w:start w:val="1"/>
        <w:numFmt w:val="lowerLetter"/>
        <w:lvlText w:val="%1)"/>
        <w:legacy w:legacy="1" w:legacySpace="0" w:legacyIndent="274"/>
        <w:lvlJc w:val="left"/>
        <w:rPr>
          <w:rFonts w:ascii="Arial" w:hAnsi="Arial" w:cs="Arial" w:hint="default"/>
        </w:rPr>
      </w:lvl>
    </w:lvlOverride>
  </w:num>
  <w:num w:numId="15">
    <w:abstractNumId w:val="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DD"/>
    <w:rsid w:val="000020E7"/>
    <w:rsid w:val="00003E67"/>
    <w:rsid w:val="00010477"/>
    <w:rsid w:val="000111A5"/>
    <w:rsid w:val="00021759"/>
    <w:rsid w:val="000224A4"/>
    <w:rsid w:val="0002685D"/>
    <w:rsid w:val="00031902"/>
    <w:rsid w:val="00032F3D"/>
    <w:rsid w:val="00037173"/>
    <w:rsid w:val="00037211"/>
    <w:rsid w:val="00047BC8"/>
    <w:rsid w:val="00062C6E"/>
    <w:rsid w:val="00064FCD"/>
    <w:rsid w:val="0006651A"/>
    <w:rsid w:val="00073F4D"/>
    <w:rsid w:val="00074DF4"/>
    <w:rsid w:val="00077004"/>
    <w:rsid w:val="00081251"/>
    <w:rsid w:val="00085C07"/>
    <w:rsid w:val="00087D86"/>
    <w:rsid w:val="00091597"/>
    <w:rsid w:val="000964C6"/>
    <w:rsid w:val="00096799"/>
    <w:rsid w:val="000A01C2"/>
    <w:rsid w:val="000A0BB4"/>
    <w:rsid w:val="000A1EA3"/>
    <w:rsid w:val="000A57B6"/>
    <w:rsid w:val="000B35D2"/>
    <w:rsid w:val="000B3E1B"/>
    <w:rsid w:val="000B6435"/>
    <w:rsid w:val="000D3200"/>
    <w:rsid w:val="000D39DB"/>
    <w:rsid w:val="000D6FA4"/>
    <w:rsid w:val="000E589E"/>
    <w:rsid w:val="000F1658"/>
    <w:rsid w:val="000F2350"/>
    <w:rsid w:val="000F3A51"/>
    <w:rsid w:val="000F3C9F"/>
    <w:rsid w:val="00107089"/>
    <w:rsid w:val="00112AD9"/>
    <w:rsid w:val="00113AA1"/>
    <w:rsid w:val="0011536A"/>
    <w:rsid w:val="0012334F"/>
    <w:rsid w:val="00132813"/>
    <w:rsid w:val="0014092E"/>
    <w:rsid w:val="0014572F"/>
    <w:rsid w:val="0014574E"/>
    <w:rsid w:val="00146C0F"/>
    <w:rsid w:val="001546ED"/>
    <w:rsid w:val="00177682"/>
    <w:rsid w:val="00182AF8"/>
    <w:rsid w:val="00182FAA"/>
    <w:rsid w:val="00183EF0"/>
    <w:rsid w:val="0019083E"/>
    <w:rsid w:val="00191F54"/>
    <w:rsid w:val="001941A1"/>
    <w:rsid w:val="00196EE8"/>
    <w:rsid w:val="00197111"/>
    <w:rsid w:val="001A038F"/>
    <w:rsid w:val="001B1B3F"/>
    <w:rsid w:val="001B2881"/>
    <w:rsid w:val="001B6BE3"/>
    <w:rsid w:val="001C0E41"/>
    <w:rsid w:val="001C46D3"/>
    <w:rsid w:val="001E4DE7"/>
    <w:rsid w:val="001E5E47"/>
    <w:rsid w:val="001F30CB"/>
    <w:rsid w:val="001F3235"/>
    <w:rsid w:val="002006E5"/>
    <w:rsid w:val="002025C2"/>
    <w:rsid w:val="00205672"/>
    <w:rsid w:val="0020598D"/>
    <w:rsid w:val="0021046A"/>
    <w:rsid w:val="00214884"/>
    <w:rsid w:val="0021609A"/>
    <w:rsid w:val="00222A5A"/>
    <w:rsid w:val="0022788D"/>
    <w:rsid w:val="0023019B"/>
    <w:rsid w:val="00231A6F"/>
    <w:rsid w:val="002340F3"/>
    <w:rsid w:val="00234A1F"/>
    <w:rsid w:val="00235D71"/>
    <w:rsid w:val="002432FB"/>
    <w:rsid w:val="00247121"/>
    <w:rsid w:val="00252BBD"/>
    <w:rsid w:val="002608F1"/>
    <w:rsid w:val="0026447B"/>
    <w:rsid w:val="0026478A"/>
    <w:rsid w:val="00265F1F"/>
    <w:rsid w:val="0027646C"/>
    <w:rsid w:val="00287267"/>
    <w:rsid w:val="0029419B"/>
    <w:rsid w:val="002941DC"/>
    <w:rsid w:val="002964FB"/>
    <w:rsid w:val="002A26EB"/>
    <w:rsid w:val="002A5011"/>
    <w:rsid w:val="002A7435"/>
    <w:rsid w:val="002B0A5F"/>
    <w:rsid w:val="002B0F71"/>
    <w:rsid w:val="002B18B9"/>
    <w:rsid w:val="002B22CA"/>
    <w:rsid w:val="002B675E"/>
    <w:rsid w:val="002C2F3D"/>
    <w:rsid w:val="002D0EA2"/>
    <w:rsid w:val="002E3852"/>
    <w:rsid w:val="002E4707"/>
    <w:rsid w:val="002E4BAD"/>
    <w:rsid w:val="002F2344"/>
    <w:rsid w:val="003013ED"/>
    <w:rsid w:val="003034A5"/>
    <w:rsid w:val="00305B67"/>
    <w:rsid w:val="00307A7D"/>
    <w:rsid w:val="00313397"/>
    <w:rsid w:val="00313F2F"/>
    <w:rsid w:val="003163DE"/>
    <w:rsid w:val="00325184"/>
    <w:rsid w:val="0033105D"/>
    <w:rsid w:val="0033132C"/>
    <w:rsid w:val="003332E8"/>
    <w:rsid w:val="00334C3B"/>
    <w:rsid w:val="003351AF"/>
    <w:rsid w:val="0033571A"/>
    <w:rsid w:val="003358BB"/>
    <w:rsid w:val="003358E5"/>
    <w:rsid w:val="00336CAC"/>
    <w:rsid w:val="003372B8"/>
    <w:rsid w:val="00341E2B"/>
    <w:rsid w:val="003435E0"/>
    <w:rsid w:val="00344468"/>
    <w:rsid w:val="00345B15"/>
    <w:rsid w:val="00347ABA"/>
    <w:rsid w:val="003556B5"/>
    <w:rsid w:val="0037393D"/>
    <w:rsid w:val="003769D2"/>
    <w:rsid w:val="00380757"/>
    <w:rsid w:val="003901C9"/>
    <w:rsid w:val="0039631D"/>
    <w:rsid w:val="003A652E"/>
    <w:rsid w:val="003B4215"/>
    <w:rsid w:val="003C11B8"/>
    <w:rsid w:val="003D03E2"/>
    <w:rsid w:val="003D0BD4"/>
    <w:rsid w:val="003D509F"/>
    <w:rsid w:val="003E1D6D"/>
    <w:rsid w:val="003F2ADE"/>
    <w:rsid w:val="003F6BAA"/>
    <w:rsid w:val="00400DAA"/>
    <w:rsid w:val="00407DAB"/>
    <w:rsid w:val="00412F19"/>
    <w:rsid w:val="00416333"/>
    <w:rsid w:val="00420F5A"/>
    <w:rsid w:val="00421177"/>
    <w:rsid w:val="00425E88"/>
    <w:rsid w:val="00430BF9"/>
    <w:rsid w:val="004334DE"/>
    <w:rsid w:val="0044500C"/>
    <w:rsid w:val="00450843"/>
    <w:rsid w:val="004510C8"/>
    <w:rsid w:val="00461173"/>
    <w:rsid w:val="00466785"/>
    <w:rsid w:val="0047035F"/>
    <w:rsid w:val="00471BCE"/>
    <w:rsid w:val="00473438"/>
    <w:rsid w:val="004839D2"/>
    <w:rsid w:val="00485203"/>
    <w:rsid w:val="00486F4A"/>
    <w:rsid w:val="004905BA"/>
    <w:rsid w:val="0049271A"/>
    <w:rsid w:val="0049685F"/>
    <w:rsid w:val="00496D57"/>
    <w:rsid w:val="004A32E6"/>
    <w:rsid w:val="004B2191"/>
    <w:rsid w:val="004B3C53"/>
    <w:rsid w:val="004B4EFA"/>
    <w:rsid w:val="004B762F"/>
    <w:rsid w:val="004B7F6D"/>
    <w:rsid w:val="004C1835"/>
    <w:rsid w:val="004C47CA"/>
    <w:rsid w:val="004E6CC7"/>
    <w:rsid w:val="004F07AF"/>
    <w:rsid w:val="004F0DA3"/>
    <w:rsid w:val="00501072"/>
    <w:rsid w:val="00501243"/>
    <w:rsid w:val="0051337B"/>
    <w:rsid w:val="00514E0D"/>
    <w:rsid w:val="0052238A"/>
    <w:rsid w:val="00523459"/>
    <w:rsid w:val="00523D13"/>
    <w:rsid w:val="00526147"/>
    <w:rsid w:val="00527C52"/>
    <w:rsid w:val="00530F41"/>
    <w:rsid w:val="00531AD8"/>
    <w:rsid w:val="00531F03"/>
    <w:rsid w:val="005321BD"/>
    <w:rsid w:val="00532C70"/>
    <w:rsid w:val="00536FB1"/>
    <w:rsid w:val="00537B61"/>
    <w:rsid w:val="005419E6"/>
    <w:rsid w:val="00544AF1"/>
    <w:rsid w:val="005510D3"/>
    <w:rsid w:val="00552572"/>
    <w:rsid w:val="00556B11"/>
    <w:rsid w:val="00562764"/>
    <w:rsid w:val="0056421D"/>
    <w:rsid w:val="005759DC"/>
    <w:rsid w:val="0058326F"/>
    <w:rsid w:val="0058327F"/>
    <w:rsid w:val="00585DE9"/>
    <w:rsid w:val="00587247"/>
    <w:rsid w:val="0059248E"/>
    <w:rsid w:val="005A5169"/>
    <w:rsid w:val="005B134C"/>
    <w:rsid w:val="005B60D7"/>
    <w:rsid w:val="005B61E6"/>
    <w:rsid w:val="005C54B3"/>
    <w:rsid w:val="005C55B8"/>
    <w:rsid w:val="005D217E"/>
    <w:rsid w:val="005D22B9"/>
    <w:rsid w:val="005E7D9E"/>
    <w:rsid w:val="005F6374"/>
    <w:rsid w:val="00601BC1"/>
    <w:rsid w:val="00602512"/>
    <w:rsid w:val="00610571"/>
    <w:rsid w:val="00611592"/>
    <w:rsid w:val="006118BF"/>
    <w:rsid w:val="00611DF2"/>
    <w:rsid w:val="00622A79"/>
    <w:rsid w:val="0062380B"/>
    <w:rsid w:val="00626EF3"/>
    <w:rsid w:val="00627CB5"/>
    <w:rsid w:val="00630C0F"/>
    <w:rsid w:val="00632B8A"/>
    <w:rsid w:val="006376C0"/>
    <w:rsid w:val="00642BAA"/>
    <w:rsid w:val="00643145"/>
    <w:rsid w:val="00646D22"/>
    <w:rsid w:val="006525EE"/>
    <w:rsid w:val="00653A8B"/>
    <w:rsid w:val="006542DD"/>
    <w:rsid w:val="0066301A"/>
    <w:rsid w:val="0066777E"/>
    <w:rsid w:val="0067228E"/>
    <w:rsid w:val="006756E3"/>
    <w:rsid w:val="006972E9"/>
    <w:rsid w:val="006977FC"/>
    <w:rsid w:val="006A020D"/>
    <w:rsid w:val="006A1FDD"/>
    <w:rsid w:val="006A342F"/>
    <w:rsid w:val="006A7397"/>
    <w:rsid w:val="006A7D2E"/>
    <w:rsid w:val="006B02E2"/>
    <w:rsid w:val="006B4D51"/>
    <w:rsid w:val="006C1C23"/>
    <w:rsid w:val="006C285E"/>
    <w:rsid w:val="006D3E56"/>
    <w:rsid w:val="006E746C"/>
    <w:rsid w:val="006F17BF"/>
    <w:rsid w:val="006F3F80"/>
    <w:rsid w:val="0070167F"/>
    <w:rsid w:val="00701B67"/>
    <w:rsid w:val="00704E75"/>
    <w:rsid w:val="00712600"/>
    <w:rsid w:val="00722B6D"/>
    <w:rsid w:val="0072489A"/>
    <w:rsid w:val="00726759"/>
    <w:rsid w:val="0072734F"/>
    <w:rsid w:val="00735377"/>
    <w:rsid w:val="007354B8"/>
    <w:rsid w:val="00751295"/>
    <w:rsid w:val="00751611"/>
    <w:rsid w:val="00756A7D"/>
    <w:rsid w:val="007636E6"/>
    <w:rsid w:val="007654F4"/>
    <w:rsid w:val="007709E3"/>
    <w:rsid w:val="007751E7"/>
    <w:rsid w:val="00784464"/>
    <w:rsid w:val="0078485D"/>
    <w:rsid w:val="0079338D"/>
    <w:rsid w:val="007952C8"/>
    <w:rsid w:val="007B0A69"/>
    <w:rsid w:val="007B0BE0"/>
    <w:rsid w:val="007B423B"/>
    <w:rsid w:val="007B76EF"/>
    <w:rsid w:val="007C69E1"/>
    <w:rsid w:val="007D1BEC"/>
    <w:rsid w:val="007D41BE"/>
    <w:rsid w:val="007E12A5"/>
    <w:rsid w:val="007F5062"/>
    <w:rsid w:val="007F767D"/>
    <w:rsid w:val="00802D53"/>
    <w:rsid w:val="00803225"/>
    <w:rsid w:val="0080490B"/>
    <w:rsid w:val="00804AAD"/>
    <w:rsid w:val="00804B7F"/>
    <w:rsid w:val="0080795A"/>
    <w:rsid w:val="0081007D"/>
    <w:rsid w:val="00810316"/>
    <w:rsid w:val="00810925"/>
    <w:rsid w:val="00813A08"/>
    <w:rsid w:val="008158EF"/>
    <w:rsid w:val="00817B5A"/>
    <w:rsid w:val="00824D8E"/>
    <w:rsid w:val="00826B12"/>
    <w:rsid w:val="0083148B"/>
    <w:rsid w:val="00833019"/>
    <w:rsid w:val="008342C8"/>
    <w:rsid w:val="00834415"/>
    <w:rsid w:val="00843F73"/>
    <w:rsid w:val="00846C72"/>
    <w:rsid w:val="008502CA"/>
    <w:rsid w:val="00853F85"/>
    <w:rsid w:val="00855770"/>
    <w:rsid w:val="00855B74"/>
    <w:rsid w:val="008574DA"/>
    <w:rsid w:val="00863328"/>
    <w:rsid w:val="008637BF"/>
    <w:rsid w:val="008663ED"/>
    <w:rsid w:val="00872CE4"/>
    <w:rsid w:val="00874638"/>
    <w:rsid w:val="00885A53"/>
    <w:rsid w:val="0089199A"/>
    <w:rsid w:val="008935D0"/>
    <w:rsid w:val="008939AE"/>
    <w:rsid w:val="00896590"/>
    <w:rsid w:val="008A2AB1"/>
    <w:rsid w:val="008A43B3"/>
    <w:rsid w:val="008A6169"/>
    <w:rsid w:val="008A7999"/>
    <w:rsid w:val="008B3FE6"/>
    <w:rsid w:val="008C1CB6"/>
    <w:rsid w:val="008C7A8A"/>
    <w:rsid w:val="008D0CE4"/>
    <w:rsid w:val="008D4013"/>
    <w:rsid w:val="008D4976"/>
    <w:rsid w:val="008D682B"/>
    <w:rsid w:val="008E1744"/>
    <w:rsid w:val="008E72A1"/>
    <w:rsid w:val="008F126C"/>
    <w:rsid w:val="00903D3B"/>
    <w:rsid w:val="00912146"/>
    <w:rsid w:val="00915759"/>
    <w:rsid w:val="00920350"/>
    <w:rsid w:val="00920DC4"/>
    <w:rsid w:val="009231F3"/>
    <w:rsid w:val="009259B3"/>
    <w:rsid w:val="0092658F"/>
    <w:rsid w:val="00933ED7"/>
    <w:rsid w:val="00935DD7"/>
    <w:rsid w:val="0094710F"/>
    <w:rsid w:val="00950062"/>
    <w:rsid w:val="00952D56"/>
    <w:rsid w:val="00955360"/>
    <w:rsid w:val="00955E4B"/>
    <w:rsid w:val="00956036"/>
    <w:rsid w:val="00956233"/>
    <w:rsid w:val="00963853"/>
    <w:rsid w:val="00966B7B"/>
    <w:rsid w:val="00967666"/>
    <w:rsid w:val="00982D4E"/>
    <w:rsid w:val="00984094"/>
    <w:rsid w:val="00984164"/>
    <w:rsid w:val="00987A95"/>
    <w:rsid w:val="00991B39"/>
    <w:rsid w:val="00994506"/>
    <w:rsid w:val="009964F8"/>
    <w:rsid w:val="009972A2"/>
    <w:rsid w:val="009A70B9"/>
    <w:rsid w:val="009C1492"/>
    <w:rsid w:val="009C5B59"/>
    <w:rsid w:val="009D5907"/>
    <w:rsid w:val="009D5919"/>
    <w:rsid w:val="009E6BC8"/>
    <w:rsid w:val="009E7EA2"/>
    <w:rsid w:val="009F0227"/>
    <w:rsid w:val="009F0AC8"/>
    <w:rsid w:val="009F0D85"/>
    <w:rsid w:val="009F1A8A"/>
    <w:rsid w:val="009F2656"/>
    <w:rsid w:val="009F486D"/>
    <w:rsid w:val="00A003AD"/>
    <w:rsid w:val="00A01C76"/>
    <w:rsid w:val="00A02E66"/>
    <w:rsid w:val="00A03528"/>
    <w:rsid w:val="00A04456"/>
    <w:rsid w:val="00A05B3D"/>
    <w:rsid w:val="00A06C6A"/>
    <w:rsid w:val="00A22C53"/>
    <w:rsid w:val="00A270A5"/>
    <w:rsid w:val="00A3541A"/>
    <w:rsid w:val="00A553BE"/>
    <w:rsid w:val="00A55F9E"/>
    <w:rsid w:val="00A628CB"/>
    <w:rsid w:val="00A62D4A"/>
    <w:rsid w:val="00A632C6"/>
    <w:rsid w:val="00A74205"/>
    <w:rsid w:val="00A75544"/>
    <w:rsid w:val="00A80B13"/>
    <w:rsid w:val="00A94E2A"/>
    <w:rsid w:val="00A94EDD"/>
    <w:rsid w:val="00A97419"/>
    <w:rsid w:val="00AA5E31"/>
    <w:rsid w:val="00AB078C"/>
    <w:rsid w:val="00AC44B7"/>
    <w:rsid w:val="00AC7A60"/>
    <w:rsid w:val="00AE094E"/>
    <w:rsid w:val="00AE38A4"/>
    <w:rsid w:val="00AE4D3B"/>
    <w:rsid w:val="00AE5146"/>
    <w:rsid w:val="00AF210E"/>
    <w:rsid w:val="00B00DF2"/>
    <w:rsid w:val="00B02997"/>
    <w:rsid w:val="00B0388A"/>
    <w:rsid w:val="00B04CC6"/>
    <w:rsid w:val="00B06D29"/>
    <w:rsid w:val="00B165E3"/>
    <w:rsid w:val="00B20689"/>
    <w:rsid w:val="00B2585B"/>
    <w:rsid w:val="00B27933"/>
    <w:rsid w:val="00B313EF"/>
    <w:rsid w:val="00B4698D"/>
    <w:rsid w:val="00B51B5C"/>
    <w:rsid w:val="00B54A03"/>
    <w:rsid w:val="00B62F1A"/>
    <w:rsid w:val="00B64A12"/>
    <w:rsid w:val="00B723F2"/>
    <w:rsid w:val="00B73CCB"/>
    <w:rsid w:val="00B7439F"/>
    <w:rsid w:val="00B759EB"/>
    <w:rsid w:val="00B833B4"/>
    <w:rsid w:val="00B845AF"/>
    <w:rsid w:val="00BA18D6"/>
    <w:rsid w:val="00BA435D"/>
    <w:rsid w:val="00BB06A5"/>
    <w:rsid w:val="00BB404A"/>
    <w:rsid w:val="00BB4415"/>
    <w:rsid w:val="00BB47DE"/>
    <w:rsid w:val="00BB58EB"/>
    <w:rsid w:val="00BC3AB0"/>
    <w:rsid w:val="00BC4D6B"/>
    <w:rsid w:val="00BC6B1B"/>
    <w:rsid w:val="00BD4BB9"/>
    <w:rsid w:val="00BD7BC1"/>
    <w:rsid w:val="00BE4383"/>
    <w:rsid w:val="00BE48E3"/>
    <w:rsid w:val="00BF0D75"/>
    <w:rsid w:val="00C003B3"/>
    <w:rsid w:val="00C04A9D"/>
    <w:rsid w:val="00C128C8"/>
    <w:rsid w:val="00C167AA"/>
    <w:rsid w:val="00C25768"/>
    <w:rsid w:val="00C27191"/>
    <w:rsid w:val="00C316BD"/>
    <w:rsid w:val="00C31B26"/>
    <w:rsid w:val="00C32962"/>
    <w:rsid w:val="00C37A85"/>
    <w:rsid w:val="00C41B07"/>
    <w:rsid w:val="00C454DE"/>
    <w:rsid w:val="00C648BB"/>
    <w:rsid w:val="00C6729B"/>
    <w:rsid w:val="00C7205C"/>
    <w:rsid w:val="00C73E7E"/>
    <w:rsid w:val="00C75518"/>
    <w:rsid w:val="00C86594"/>
    <w:rsid w:val="00CA2B88"/>
    <w:rsid w:val="00CB3B51"/>
    <w:rsid w:val="00CB589A"/>
    <w:rsid w:val="00CB6634"/>
    <w:rsid w:val="00CC5D86"/>
    <w:rsid w:val="00CD3EA3"/>
    <w:rsid w:val="00CD4E36"/>
    <w:rsid w:val="00CD6F87"/>
    <w:rsid w:val="00CD752A"/>
    <w:rsid w:val="00CE13DA"/>
    <w:rsid w:val="00CE4E58"/>
    <w:rsid w:val="00CE504D"/>
    <w:rsid w:val="00CE610B"/>
    <w:rsid w:val="00CF3555"/>
    <w:rsid w:val="00CF7197"/>
    <w:rsid w:val="00D06E83"/>
    <w:rsid w:val="00D10DCC"/>
    <w:rsid w:val="00D131BC"/>
    <w:rsid w:val="00D14D6A"/>
    <w:rsid w:val="00D21E68"/>
    <w:rsid w:val="00D24105"/>
    <w:rsid w:val="00D24FB2"/>
    <w:rsid w:val="00D27063"/>
    <w:rsid w:val="00D376EF"/>
    <w:rsid w:val="00D40F35"/>
    <w:rsid w:val="00D429D6"/>
    <w:rsid w:val="00D439FB"/>
    <w:rsid w:val="00D44C94"/>
    <w:rsid w:val="00D46905"/>
    <w:rsid w:val="00D470D9"/>
    <w:rsid w:val="00D5040C"/>
    <w:rsid w:val="00D553AF"/>
    <w:rsid w:val="00D7319B"/>
    <w:rsid w:val="00D76A2C"/>
    <w:rsid w:val="00D81293"/>
    <w:rsid w:val="00D829AB"/>
    <w:rsid w:val="00D835DE"/>
    <w:rsid w:val="00D84015"/>
    <w:rsid w:val="00D860AC"/>
    <w:rsid w:val="00D93B5D"/>
    <w:rsid w:val="00D96D7A"/>
    <w:rsid w:val="00DB127E"/>
    <w:rsid w:val="00DD1405"/>
    <w:rsid w:val="00DD330D"/>
    <w:rsid w:val="00DE04DE"/>
    <w:rsid w:val="00DE1D20"/>
    <w:rsid w:val="00DE766B"/>
    <w:rsid w:val="00DF032F"/>
    <w:rsid w:val="00DF0B17"/>
    <w:rsid w:val="00E0385E"/>
    <w:rsid w:val="00E0583E"/>
    <w:rsid w:val="00E06127"/>
    <w:rsid w:val="00E11D78"/>
    <w:rsid w:val="00E12259"/>
    <w:rsid w:val="00E25C76"/>
    <w:rsid w:val="00E30467"/>
    <w:rsid w:val="00E334B4"/>
    <w:rsid w:val="00E3501A"/>
    <w:rsid w:val="00E47901"/>
    <w:rsid w:val="00E54F48"/>
    <w:rsid w:val="00E61AD7"/>
    <w:rsid w:val="00E629AE"/>
    <w:rsid w:val="00E636FE"/>
    <w:rsid w:val="00E64579"/>
    <w:rsid w:val="00E70F32"/>
    <w:rsid w:val="00E729C1"/>
    <w:rsid w:val="00E729DC"/>
    <w:rsid w:val="00E768C5"/>
    <w:rsid w:val="00E774EE"/>
    <w:rsid w:val="00E903CE"/>
    <w:rsid w:val="00E92B9A"/>
    <w:rsid w:val="00E92D46"/>
    <w:rsid w:val="00E9730E"/>
    <w:rsid w:val="00EA2DB4"/>
    <w:rsid w:val="00EB6CED"/>
    <w:rsid w:val="00EC2D40"/>
    <w:rsid w:val="00EC4FF2"/>
    <w:rsid w:val="00ED32FB"/>
    <w:rsid w:val="00ED343E"/>
    <w:rsid w:val="00EE58CC"/>
    <w:rsid w:val="00EE6209"/>
    <w:rsid w:val="00EF4A14"/>
    <w:rsid w:val="00F02802"/>
    <w:rsid w:val="00F1380B"/>
    <w:rsid w:val="00F21312"/>
    <w:rsid w:val="00F32714"/>
    <w:rsid w:val="00F51EDB"/>
    <w:rsid w:val="00F524B2"/>
    <w:rsid w:val="00F560A4"/>
    <w:rsid w:val="00F578EA"/>
    <w:rsid w:val="00F67A89"/>
    <w:rsid w:val="00F76A07"/>
    <w:rsid w:val="00F802C4"/>
    <w:rsid w:val="00F80743"/>
    <w:rsid w:val="00F82A35"/>
    <w:rsid w:val="00F84965"/>
    <w:rsid w:val="00F872E0"/>
    <w:rsid w:val="00F912B2"/>
    <w:rsid w:val="00F93EBD"/>
    <w:rsid w:val="00F966CF"/>
    <w:rsid w:val="00FC034C"/>
    <w:rsid w:val="00FC62AF"/>
    <w:rsid w:val="00FD1215"/>
    <w:rsid w:val="00FD57F9"/>
    <w:rsid w:val="00FD6672"/>
    <w:rsid w:val="00FD72A1"/>
    <w:rsid w:val="00FE39E1"/>
    <w:rsid w:val="00FF0E08"/>
    <w:rsid w:val="00FF4D37"/>
    <w:rsid w:val="00FF5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38F4935-99C4-48C5-9D6D-C1B2892D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413" w:lineRule="exact"/>
      <w:jc w:val="both"/>
    </w:pPr>
  </w:style>
  <w:style w:type="paragraph" w:customStyle="1" w:styleId="Style2">
    <w:name w:val="Style2"/>
    <w:basedOn w:val="Normalny"/>
    <w:uiPriority w:val="99"/>
    <w:pPr>
      <w:spacing w:line="414" w:lineRule="exact"/>
      <w:ind w:firstLine="710"/>
      <w:jc w:val="both"/>
    </w:pPr>
  </w:style>
  <w:style w:type="paragraph" w:customStyle="1" w:styleId="Style3">
    <w:name w:val="Style3"/>
    <w:basedOn w:val="Normalny"/>
    <w:uiPriority w:val="99"/>
    <w:pPr>
      <w:spacing w:line="413" w:lineRule="exact"/>
      <w:jc w:val="both"/>
    </w:pPr>
  </w:style>
  <w:style w:type="paragraph" w:customStyle="1" w:styleId="Style4">
    <w:name w:val="Style4"/>
    <w:basedOn w:val="Normalny"/>
    <w:uiPriority w:val="99"/>
  </w:style>
  <w:style w:type="paragraph" w:customStyle="1" w:styleId="Style5">
    <w:name w:val="Style5"/>
    <w:basedOn w:val="Normalny"/>
    <w:uiPriority w:val="99"/>
    <w:pPr>
      <w:spacing w:line="413" w:lineRule="exact"/>
      <w:ind w:hanging="278"/>
      <w:jc w:val="both"/>
    </w:pPr>
  </w:style>
  <w:style w:type="paragraph" w:customStyle="1" w:styleId="Style6">
    <w:name w:val="Style6"/>
    <w:basedOn w:val="Normalny"/>
    <w:uiPriority w:val="99"/>
    <w:pPr>
      <w:spacing w:line="413" w:lineRule="exact"/>
      <w:ind w:hanging="389"/>
    </w:pPr>
  </w:style>
  <w:style w:type="paragraph" w:customStyle="1" w:styleId="Style7">
    <w:name w:val="Style7"/>
    <w:basedOn w:val="Normalny"/>
    <w:uiPriority w:val="99"/>
    <w:pPr>
      <w:spacing w:line="413" w:lineRule="exact"/>
      <w:ind w:hanging="278"/>
    </w:pPr>
  </w:style>
  <w:style w:type="paragraph" w:customStyle="1" w:styleId="Style8">
    <w:name w:val="Style8"/>
    <w:basedOn w:val="Normalny"/>
    <w:uiPriority w:val="99"/>
    <w:pPr>
      <w:spacing w:line="192" w:lineRule="exact"/>
      <w:ind w:firstLine="139"/>
    </w:pPr>
  </w:style>
  <w:style w:type="paragraph" w:customStyle="1" w:styleId="Style9">
    <w:name w:val="Style9"/>
    <w:basedOn w:val="Normalny"/>
    <w:uiPriority w:val="99"/>
    <w:pPr>
      <w:spacing w:line="413" w:lineRule="exact"/>
      <w:ind w:firstLine="394"/>
      <w:jc w:val="both"/>
    </w:pPr>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pPr>
      <w:spacing w:line="413" w:lineRule="exact"/>
      <w:ind w:firstLine="298"/>
      <w:jc w:val="both"/>
    </w:pPr>
  </w:style>
  <w:style w:type="paragraph" w:customStyle="1" w:styleId="Style13">
    <w:name w:val="Style13"/>
    <w:basedOn w:val="Normalny"/>
    <w:uiPriority w:val="99"/>
    <w:pPr>
      <w:jc w:val="both"/>
    </w:pPr>
  </w:style>
  <w:style w:type="paragraph" w:customStyle="1" w:styleId="Style14">
    <w:name w:val="Style14"/>
    <w:basedOn w:val="Normalny"/>
    <w:uiPriority w:val="99"/>
  </w:style>
  <w:style w:type="paragraph" w:customStyle="1" w:styleId="Style15">
    <w:name w:val="Style15"/>
    <w:basedOn w:val="Normalny"/>
    <w:uiPriority w:val="99"/>
    <w:pPr>
      <w:spacing w:line="415" w:lineRule="exact"/>
      <w:ind w:hanging="413"/>
      <w:jc w:val="both"/>
    </w:pPr>
  </w:style>
  <w:style w:type="paragraph" w:customStyle="1" w:styleId="Style16">
    <w:name w:val="Style16"/>
    <w:basedOn w:val="Normalny"/>
    <w:uiPriority w:val="99"/>
  </w:style>
  <w:style w:type="paragraph" w:customStyle="1" w:styleId="Style17">
    <w:name w:val="Style17"/>
    <w:basedOn w:val="Normalny"/>
    <w:uiPriority w:val="99"/>
    <w:pPr>
      <w:spacing w:line="264" w:lineRule="exact"/>
      <w:jc w:val="center"/>
    </w:pPr>
  </w:style>
  <w:style w:type="paragraph" w:customStyle="1" w:styleId="Style18">
    <w:name w:val="Style18"/>
    <w:basedOn w:val="Normalny"/>
    <w:uiPriority w:val="99"/>
    <w:pPr>
      <w:spacing w:line="182" w:lineRule="exact"/>
      <w:jc w:val="both"/>
    </w:pPr>
  </w:style>
  <w:style w:type="paragraph" w:customStyle="1" w:styleId="Style19">
    <w:name w:val="Style19"/>
    <w:basedOn w:val="Normalny"/>
    <w:uiPriority w:val="99"/>
  </w:style>
  <w:style w:type="character" w:customStyle="1" w:styleId="FontStyle21">
    <w:name w:val="Font Style21"/>
    <w:uiPriority w:val="99"/>
    <w:rPr>
      <w:rFonts w:ascii="Arial" w:hAnsi="Arial" w:cs="Arial"/>
      <w:b/>
      <w:bCs/>
      <w:sz w:val="22"/>
      <w:szCs w:val="22"/>
    </w:rPr>
  </w:style>
  <w:style w:type="character" w:customStyle="1" w:styleId="FontStyle22">
    <w:name w:val="Font Style22"/>
    <w:uiPriority w:val="99"/>
    <w:rPr>
      <w:rFonts w:ascii="Arial" w:hAnsi="Arial" w:cs="Arial"/>
      <w:sz w:val="22"/>
      <w:szCs w:val="22"/>
    </w:rPr>
  </w:style>
  <w:style w:type="character" w:customStyle="1" w:styleId="FontStyle23">
    <w:name w:val="Font Style23"/>
    <w:uiPriority w:val="99"/>
    <w:rPr>
      <w:rFonts w:ascii="Consolas" w:hAnsi="Consolas" w:cs="Consolas"/>
      <w:sz w:val="18"/>
      <w:szCs w:val="18"/>
    </w:rPr>
  </w:style>
  <w:style w:type="character" w:customStyle="1" w:styleId="FontStyle24">
    <w:name w:val="Font Style24"/>
    <w:uiPriority w:val="99"/>
    <w:rPr>
      <w:rFonts w:ascii="Arial" w:hAnsi="Arial" w:cs="Arial"/>
      <w:sz w:val="16"/>
      <w:szCs w:val="16"/>
    </w:rPr>
  </w:style>
  <w:style w:type="character" w:customStyle="1" w:styleId="FontStyle25">
    <w:name w:val="Font Style25"/>
    <w:uiPriority w:val="99"/>
    <w:rPr>
      <w:rFonts w:ascii="Georgia" w:hAnsi="Georgia" w:cs="Georgia"/>
      <w:smallCaps/>
      <w:sz w:val="26"/>
      <w:szCs w:val="26"/>
    </w:rPr>
  </w:style>
  <w:style w:type="character" w:customStyle="1" w:styleId="FontStyle26">
    <w:name w:val="Font Style26"/>
    <w:uiPriority w:val="99"/>
    <w:rPr>
      <w:rFonts w:ascii="Arial" w:hAnsi="Arial" w:cs="Arial"/>
      <w:b/>
      <w:bCs/>
      <w:sz w:val="20"/>
      <w:szCs w:val="20"/>
    </w:rPr>
  </w:style>
  <w:style w:type="character" w:customStyle="1" w:styleId="FontStyle27">
    <w:name w:val="Font Style27"/>
    <w:uiPriority w:val="99"/>
    <w:rPr>
      <w:rFonts w:ascii="Arial" w:hAnsi="Arial" w:cs="Arial"/>
      <w:sz w:val="20"/>
      <w:szCs w:val="20"/>
    </w:rPr>
  </w:style>
  <w:style w:type="paragraph" w:styleId="Tekstdymka">
    <w:name w:val="Balloon Text"/>
    <w:basedOn w:val="Normalny"/>
    <w:link w:val="TekstdymkaZnak"/>
    <w:uiPriority w:val="99"/>
    <w:semiHidden/>
    <w:unhideWhenUsed/>
    <w:rsid w:val="00222A5A"/>
    <w:rPr>
      <w:rFonts w:ascii="Segoe UI" w:hAnsi="Segoe UI" w:cs="Segoe UI"/>
      <w:sz w:val="18"/>
      <w:szCs w:val="18"/>
    </w:rPr>
  </w:style>
  <w:style w:type="character" w:customStyle="1" w:styleId="TekstdymkaZnak">
    <w:name w:val="Tekst dymka Znak"/>
    <w:link w:val="Tekstdymka"/>
    <w:uiPriority w:val="99"/>
    <w:semiHidden/>
    <w:rsid w:val="00222A5A"/>
    <w:rPr>
      <w:rFonts w:ascii="Segoe UI" w:hAnsi="Segoe UI" w:cs="Segoe UI"/>
      <w:sz w:val="18"/>
      <w:szCs w:val="18"/>
    </w:rPr>
  </w:style>
  <w:style w:type="table" w:styleId="Tabela-Siatka">
    <w:name w:val="Table Grid"/>
    <w:basedOn w:val="Standardowy"/>
    <w:uiPriority w:val="39"/>
    <w:rsid w:val="00E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A2DB4"/>
    <w:rPr>
      <w:rFonts w:hAnsi="Arial" w:cs="Arial"/>
      <w:sz w:val="24"/>
      <w:szCs w:val="24"/>
    </w:rPr>
  </w:style>
  <w:style w:type="paragraph" w:styleId="Nagwek">
    <w:name w:val="header"/>
    <w:basedOn w:val="Normalny"/>
    <w:link w:val="NagwekZnak"/>
    <w:uiPriority w:val="99"/>
    <w:unhideWhenUsed/>
    <w:rsid w:val="00313F2F"/>
    <w:pPr>
      <w:tabs>
        <w:tab w:val="center" w:pos="4536"/>
        <w:tab w:val="right" w:pos="9072"/>
      </w:tabs>
    </w:pPr>
  </w:style>
  <w:style w:type="character" w:customStyle="1" w:styleId="NagwekZnak">
    <w:name w:val="Nagłówek Znak"/>
    <w:basedOn w:val="Domylnaczcionkaakapitu"/>
    <w:link w:val="Nagwek"/>
    <w:uiPriority w:val="99"/>
    <w:rsid w:val="00313F2F"/>
    <w:rPr>
      <w:rFonts w:hAnsi="Arial" w:cs="Arial"/>
      <w:sz w:val="24"/>
      <w:szCs w:val="24"/>
    </w:rPr>
  </w:style>
  <w:style w:type="paragraph" w:styleId="Stopka">
    <w:name w:val="footer"/>
    <w:basedOn w:val="Normalny"/>
    <w:link w:val="StopkaZnak"/>
    <w:uiPriority w:val="99"/>
    <w:unhideWhenUsed/>
    <w:rsid w:val="00313F2F"/>
    <w:pPr>
      <w:tabs>
        <w:tab w:val="center" w:pos="4536"/>
        <w:tab w:val="right" w:pos="9072"/>
      </w:tabs>
    </w:pPr>
  </w:style>
  <w:style w:type="character" w:customStyle="1" w:styleId="StopkaZnak">
    <w:name w:val="Stopka Znak"/>
    <w:basedOn w:val="Domylnaczcionkaakapitu"/>
    <w:link w:val="Stopka"/>
    <w:uiPriority w:val="99"/>
    <w:rsid w:val="00313F2F"/>
    <w:rPr>
      <w:rFonts w:hAnsi="Arial" w:cs="Arial"/>
      <w:sz w:val="24"/>
      <w:szCs w:val="24"/>
    </w:rPr>
  </w:style>
  <w:style w:type="paragraph" w:styleId="Tekstprzypisudolnego">
    <w:name w:val="footnote text"/>
    <w:basedOn w:val="Normalny"/>
    <w:link w:val="TekstprzypisudolnegoZnak"/>
    <w:uiPriority w:val="99"/>
    <w:semiHidden/>
    <w:unhideWhenUsed/>
    <w:rsid w:val="008F126C"/>
    <w:rPr>
      <w:sz w:val="20"/>
      <w:szCs w:val="20"/>
    </w:rPr>
  </w:style>
  <w:style w:type="character" w:customStyle="1" w:styleId="TekstprzypisudolnegoZnak">
    <w:name w:val="Tekst przypisu dolnego Znak"/>
    <w:basedOn w:val="Domylnaczcionkaakapitu"/>
    <w:link w:val="Tekstprzypisudolnego"/>
    <w:uiPriority w:val="99"/>
    <w:semiHidden/>
    <w:rsid w:val="008F126C"/>
    <w:rPr>
      <w:rFonts w:hAnsi="Arial" w:cs="Arial"/>
    </w:rPr>
  </w:style>
  <w:style w:type="character" w:styleId="Odwoanieprzypisudolnego">
    <w:name w:val="footnote reference"/>
    <w:basedOn w:val="Domylnaczcionkaakapitu"/>
    <w:uiPriority w:val="99"/>
    <w:semiHidden/>
    <w:unhideWhenUsed/>
    <w:rsid w:val="008F126C"/>
    <w:rPr>
      <w:vertAlign w:val="superscript"/>
    </w:rPr>
  </w:style>
  <w:style w:type="character" w:customStyle="1" w:styleId="FontStyle13">
    <w:name w:val="Font Style13"/>
    <w:basedOn w:val="Domylnaczcionkaakapitu"/>
    <w:uiPriority w:val="99"/>
    <w:rsid w:val="00956233"/>
    <w:rPr>
      <w:rFonts w:ascii="Times New Roman" w:hAnsi="Times New Roman" w:cs="Times New Roman"/>
      <w:color w:val="000000"/>
      <w:sz w:val="22"/>
      <w:szCs w:val="22"/>
    </w:rPr>
  </w:style>
  <w:style w:type="paragraph" w:styleId="Tekstpodstawowywcity">
    <w:name w:val="Body Text Indent"/>
    <w:basedOn w:val="Normalny"/>
    <w:link w:val="TekstpodstawowywcityZnak"/>
    <w:rsid w:val="00704E75"/>
    <w:pPr>
      <w:widowControl/>
      <w:autoSpaceDE/>
      <w:autoSpaceDN/>
      <w:adjustRightInd/>
      <w:spacing w:after="120"/>
      <w:ind w:left="283"/>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704E75"/>
    <w:rPr>
      <w:rFonts w:ascii="Times New Roman" w:hAnsi="Times New Roman"/>
    </w:rPr>
  </w:style>
  <w:style w:type="character" w:styleId="Pogrubienie">
    <w:name w:val="Strong"/>
    <w:qFormat/>
    <w:rsid w:val="00704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4BF2-0700-4F70-B62B-14A585D6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4535</Words>
  <Characters>27213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Sidoruk-Gruchała Sylwia</dc:creator>
  <cp:lastModifiedBy>Chromiak Iwona</cp:lastModifiedBy>
  <cp:revision>3</cp:revision>
  <cp:lastPrinted>2019-04-15T12:13:00Z</cp:lastPrinted>
  <dcterms:created xsi:type="dcterms:W3CDTF">2020-06-01T11:33:00Z</dcterms:created>
  <dcterms:modified xsi:type="dcterms:W3CDTF">2020-06-01T11:33:00Z</dcterms:modified>
</cp:coreProperties>
</file>