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AA" w:rsidRPr="00F760AA" w:rsidRDefault="00F760AA" w:rsidP="00F760A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60AA">
        <w:rPr>
          <w:rFonts w:ascii="Times New Roman" w:hAnsi="Times New Roman" w:cs="Times New Roman"/>
          <w:bCs/>
          <w:sz w:val="24"/>
          <w:szCs w:val="24"/>
        </w:rPr>
        <w:t>Załącznik nr 1</w:t>
      </w:r>
    </w:p>
    <w:p w:rsidR="006B2106" w:rsidRDefault="006B2106" w:rsidP="007909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12EB" w:rsidRDefault="007909C4" w:rsidP="007909C4">
      <w:pPr>
        <w:jc w:val="center"/>
        <w:rPr>
          <w:rFonts w:ascii="Times New Roman" w:hAnsi="Times New Roman" w:cs="Times New Roman"/>
          <w:sz w:val="24"/>
          <w:szCs w:val="24"/>
        </w:rPr>
      </w:pPr>
      <w:r w:rsidRPr="007909C4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  <w:r w:rsidR="00F760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909C4">
        <w:rPr>
          <w:rFonts w:ascii="Times New Roman" w:hAnsi="Times New Roman" w:cs="Times New Roman"/>
          <w:b/>
          <w:bCs/>
          <w:sz w:val="24"/>
          <w:szCs w:val="24"/>
        </w:rPr>
        <w:t>TECHNICZNO-FUNKCJONALNY</w:t>
      </w:r>
      <w:r w:rsidR="00F760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909C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Modernizacja i </w:t>
      </w:r>
      <w:r w:rsidRPr="007909C4">
        <w:rPr>
          <w:rFonts w:ascii="Times New Roman" w:hAnsi="Times New Roman" w:cs="Times New Roman"/>
          <w:sz w:val="24"/>
          <w:szCs w:val="24"/>
        </w:rPr>
        <w:t xml:space="preserve">rozbudowa systemu </w:t>
      </w:r>
      <w:r>
        <w:rPr>
          <w:rFonts w:ascii="Times New Roman" w:hAnsi="Times New Roman" w:cs="Times New Roman"/>
          <w:sz w:val="24"/>
          <w:szCs w:val="24"/>
        </w:rPr>
        <w:t xml:space="preserve">monitoringu wizyjnego </w:t>
      </w:r>
      <w:r w:rsidRPr="007909C4">
        <w:rPr>
          <w:rFonts w:ascii="Times New Roman" w:hAnsi="Times New Roman" w:cs="Times New Roman"/>
          <w:sz w:val="24"/>
          <w:szCs w:val="24"/>
        </w:rPr>
        <w:t>CCTV IP WUW)</w:t>
      </w:r>
    </w:p>
    <w:p w:rsidR="006B2106" w:rsidRDefault="006B2106" w:rsidP="007909C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50C0" w:rsidRPr="00A650C0" w:rsidRDefault="006B2106" w:rsidP="006B2106">
      <w:pPr>
        <w:pStyle w:val="Akapitzlist"/>
        <w:ind w:left="357" w:hanging="357"/>
      </w:pPr>
      <w:r>
        <w:t>Przedmiot zamówienia</w:t>
      </w:r>
    </w:p>
    <w:p w:rsidR="007909C4" w:rsidRDefault="007909C4" w:rsidP="007909C4">
      <w:pPr>
        <w:rPr>
          <w:rFonts w:ascii="Times New Roman" w:hAnsi="Times New Roman" w:cs="Times New Roman"/>
          <w:sz w:val="24"/>
          <w:szCs w:val="24"/>
        </w:rPr>
      </w:pPr>
      <w:r w:rsidRPr="007909C4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>
        <w:rPr>
          <w:rFonts w:ascii="Times New Roman" w:hAnsi="Times New Roman" w:cs="Times New Roman"/>
          <w:sz w:val="24"/>
          <w:szCs w:val="24"/>
        </w:rPr>
        <w:t xml:space="preserve">modernizacja i </w:t>
      </w:r>
      <w:r w:rsidRPr="007909C4">
        <w:rPr>
          <w:rFonts w:ascii="Times New Roman" w:hAnsi="Times New Roman" w:cs="Times New Roman"/>
          <w:sz w:val="24"/>
          <w:szCs w:val="24"/>
        </w:rPr>
        <w:t>rozbudowa Sieciowego Systemu Monitoringu Wizyjnego CCTV IP w Wielkopolskim Urzędzie Wojewódzkim</w:t>
      </w:r>
      <w:r>
        <w:rPr>
          <w:rFonts w:ascii="Times New Roman" w:hAnsi="Times New Roman" w:cs="Times New Roman"/>
          <w:sz w:val="24"/>
          <w:szCs w:val="24"/>
        </w:rPr>
        <w:t xml:space="preserve"> w Poznaniu.</w:t>
      </w:r>
    </w:p>
    <w:p w:rsidR="00A650C0" w:rsidRPr="00A650C0" w:rsidRDefault="00CB2B60" w:rsidP="006B2106">
      <w:pPr>
        <w:pStyle w:val="Akapitzlist"/>
        <w:ind w:left="357" w:hanging="357"/>
      </w:pPr>
      <w:r>
        <w:t>Zakres modernizacji</w:t>
      </w:r>
      <w:r w:rsidR="007909C4" w:rsidRPr="00A650C0">
        <w:t>, wy</w:t>
      </w:r>
      <w:r w:rsidR="006B2106">
        <w:t>magane zmiany i funkcjonalności</w:t>
      </w:r>
    </w:p>
    <w:p w:rsidR="00546951" w:rsidRDefault="007909C4" w:rsidP="007909C4">
      <w:pPr>
        <w:jc w:val="both"/>
        <w:rPr>
          <w:rFonts w:ascii="Times New Roman" w:hAnsi="Times New Roman" w:cs="Times New Roman"/>
          <w:sz w:val="24"/>
          <w:szCs w:val="24"/>
        </w:rPr>
      </w:pPr>
      <w:r w:rsidRPr="007909C4">
        <w:rPr>
          <w:rFonts w:ascii="Times New Roman" w:hAnsi="Times New Roman" w:cs="Times New Roman"/>
          <w:sz w:val="24"/>
          <w:szCs w:val="24"/>
        </w:rPr>
        <w:t xml:space="preserve">Rozbudowa systemu </w:t>
      </w:r>
      <w:r w:rsidR="00CB2B60">
        <w:rPr>
          <w:rFonts w:ascii="Times New Roman" w:hAnsi="Times New Roman" w:cs="Times New Roman"/>
          <w:sz w:val="24"/>
          <w:szCs w:val="24"/>
        </w:rPr>
        <w:t>obejmuje m.in.</w:t>
      </w:r>
      <w:r w:rsidRPr="007909C4">
        <w:rPr>
          <w:rFonts w:ascii="Times New Roman" w:hAnsi="Times New Roman" w:cs="Times New Roman"/>
          <w:sz w:val="24"/>
          <w:szCs w:val="24"/>
        </w:rPr>
        <w:t xml:space="preserve"> </w:t>
      </w:r>
      <w:r w:rsidR="00CB2B60">
        <w:rPr>
          <w:rFonts w:ascii="Times New Roman" w:hAnsi="Times New Roman" w:cs="Times New Roman"/>
          <w:sz w:val="24"/>
          <w:szCs w:val="24"/>
        </w:rPr>
        <w:t xml:space="preserve">montaż 4 kamer IP PTZ na elewacji budynku i słupach metalowych w otoczeniu szlabanów parkingowych </w:t>
      </w:r>
      <w:r>
        <w:rPr>
          <w:rFonts w:ascii="Times New Roman" w:hAnsi="Times New Roman" w:cs="Times New Roman"/>
          <w:sz w:val="24"/>
          <w:szCs w:val="24"/>
        </w:rPr>
        <w:t xml:space="preserve"> Zamawiającego</w:t>
      </w:r>
      <w:r w:rsidR="008231B1">
        <w:rPr>
          <w:rFonts w:ascii="Times New Roman" w:hAnsi="Times New Roman" w:cs="Times New Roman"/>
          <w:sz w:val="24"/>
          <w:szCs w:val="24"/>
        </w:rPr>
        <w:t>. Zakres prac modernizacyjnych obejmuje również wymianę</w:t>
      </w:r>
      <w:r w:rsidR="00546951">
        <w:rPr>
          <w:rFonts w:ascii="Times New Roman" w:hAnsi="Times New Roman" w:cs="Times New Roman"/>
          <w:sz w:val="24"/>
          <w:szCs w:val="24"/>
        </w:rPr>
        <w:t xml:space="preserve"> głównych stacji wizyjnyc</w:t>
      </w:r>
      <w:r w:rsidR="008231B1">
        <w:rPr>
          <w:rFonts w:ascii="Times New Roman" w:hAnsi="Times New Roman" w:cs="Times New Roman"/>
          <w:sz w:val="24"/>
          <w:szCs w:val="24"/>
        </w:rPr>
        <w:t>h/zarządzających oraz migrację</w:t>
      </w:r>
      <w:r w:rsidR="00546951">
        <w:rPr>
          <w:rFonts w:ascii="Times New Roman" w:hAnsi="Times New Roman" w:cs="Times New Roman"/>
          <w:sz w:val="24"/>
          <w:szCs w:val="24"/>
        </w:rPr>
        <w:t xml:space="preserve"> oprogramowania </w:t>
      </w:r>
      <w:proofErr w:type="spellStart"/>
      <w:r w:rsidR="008231B1">
        <w:rPr>
          <w:rFonts w:ascii="Times New Roman" w:hAnsi="Times New Roman" w:cs="Times New Roman"/>
          <w:sz w:val="24"/>
          <w:szCs w:val="24"/>
        </w:rPr>
        <w:t>SeeTec</w:t>
      </w:r>
      <w:proofErr w:type="spellEnd"/>
      <w:r w:rsidR="00823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1B1">
        <w:rPr>
          <w:rFonts w:ascii="Times New Roman" w:hAnsi="Times New Roman" w:cs="Times New Roman"/>
          <w:sz w:val="24"/>
          <w:szCs w:val="24"/>
        </w:rPr>
        <w:t>Cayuga</w:t>
      </w:r>
      <w:proofErr w:type="spellEnd"/>
      <w:r w:rsidR="008231B1">
        <w:rPr>
          <w:rFonts w:ascii="Times New Roman" w:hAnsi="Times New Roman" w:cs="Times New Roman"/>
          <w:sz w:val="24"/>
          <w:szCs w:val="24"/>
        </w:rPr>
        <w:t xml:space="preserve"> S50 </w:t>
      </w:r>
      <w:r w:rsidR="00546951">
        <w:rPr>
          <w:rFonts w:ascii="Times New Roman" w:hAnsi="Times New Roman" w:cs="Times New Roman"/>
          <w:sz w:val="24"/>
          <w:szCs w:val="24"/>
        </w:rPr>
        <w:t>na platformę S100.</w:t>
      </w:r>
    </w:p>
    <w:p w:rsidR="007909C4" w:rsidRPr="007909C4" w:rsidRDefault="008231B1" w:rsidP="00790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Rozbudowa</w:t>
      </w:r>
      <w:r w:rsidR="007909C4" w:rsidRPr="007909C4">
        <w:rPr>
          <w:rFonts w:ascii="Times New Roman" w:hAnsi="Times New Roman" w:cs="Times New Roman"/>
          <w:sz w:val="24"/>
          <w:szCs w:val="24"/>
        </w:rPr>
        <w:t xml:space="preserve"> systemu powinna zostać wykonana z wykorzystaniem istniejącej platformy </w:t>
      </w:r>
      <w:proofErr w:type="spellStart"/>
      <w:r w:rsidR="007909C4" w:rsidRPr="007909C4">
        <w:rPr>
          <w:rFonts w:ascii="Times New Roman" w:hAnsi="Times New Roman" w:cs="Times New Roman"/>
          <w:sz w:val="24"/>
          <w:szCs w:val="24"/>
        </w:rPr>
        <w:t>SeeTec</w:t>
      </w:r>
      <w:proofErr w:type="spellEnd"/>
      <w:r w:rsidR="007909C4" w:rsidRPr="00790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9C4" w:rsidRPr="007909C4">
        <w:rPr>
          <w:rFonts w:ascii="Times New Roman" w:hAnsi="Times New Roman" w:cs="Times New Roman"/>
          <w:sz w:val="24"/>
          <w:szCs w:val="24"/>
        </w:rPr>
        <w:t>Cayuga</w:t>
      </w:r>
      <w:proofErr w:type="spellEnd"/>
      <w:r w:rsidR="007909C4" w:rsidRPr="007909C4">
        <w:rPr>
          <w:rFonts w:ascii="Times New Roman" w:hAnsi="Times New Roman" w:cs="Times New Roman"/>
          <w:sz w:val="24"/>
          <w:szCs w:val="24"/>
        </w:rPr>
        <w:t>, którą Zamawiający wykorzystuje już w</w:t>
      </w:r>
      <w:r w:rsidR="007909C4">
        <w:rPr>
          <w:rFonts w:ascii="Times New Roman" w:hAnsi="Times New Roman" w:cs="Times New Roman"/>
          <w:sz w:val="24"/>
          <w:szCs w:val="24"/>
        </w:rPr>
        <w:t xml:space="preserve"> </w:t>
      </w:r>
      <w:r w:rsidR="007909C4" w:rsidRPr="007909C4">
        <w:rPr>
          <w:rFonts w:ascii="Times New Roman" w:hAnsi="Times New Roman" w:cs="Times New Roman"/>
          <w:sz w:val="24"/>
          <w:szCs w:val="24"/>
        </w:rPr>
        <w:t>kilku obiektach w Poznaniu, w cel</w:t>
      </w:r>
      <w:r w:rsidR="007909C4">
        <w:rPr>
          <w:rFonts w:ascii="Times New Roman" w:hAnsi="Times New Roman" w:cs="Times New Roman"/>
          <w:sz w:val="24"/>
          <w:szCs w:val="24"/>
        </w:rPr>
        <w:t>u zapewnienia kompatybilności</w:t>
      </w:r>
      <w:r w:rsidR="00E75365">
        <w:rPr>
          <w:rFonts w:ascii="Times New Roman" w:hAnsi="Times New Roman" w:cs="Times New Roman"/>
          <w:sz w:val="24"/>
          <w:szCs w:val="24"/>
        </w:rPr>
        <w:t xml:space="preserve"> systemu</w:t>
      </w:r>
      <w:r w:rsidR="007909C4">
        <w:rPr>
          <w:rFonts w:ascii="Times New Roman" w:hAnsi="Times New Roman" w:cs="Times New Roman"/>
          <w:sz w:val="24"/>
          <w:szCs w:val="24"/>
        </w:rPr>
        <w:t xml:space="preserve">, </w:t>
      </w:r>
      <w:r w:rsidR="007909C4" w:rsidRPr="007909C4">
        <w:rPr>
          <w:rFonts w:ascii="Times New Roman" w:hAnsi="Times New Roman" w:cs="Times New Roman"/>
          <w:sz w:val="24"/>
          <w:szCs w:val="24"/>
        </w:rPr>
        <w:t xml:space="preserve">możliwości zarządzania oraz monitorowania pracy urządzeń z </w:t>
      </w:r>
      <w:r w:rsidR="008719F8">
        <w:rPr>
          <w:rFonts w:ascii="Times New Roman" w:hAnsi="Times New Roman" w:cs="Times New Roman"/>
          <w:sz w:val="24"/>
          <w:szCs w:val="24"/>
        </w:rPr>
        <w:t xml:space="preserve">Głównej </w:t>
      </w:r>
      <w:r w:rsidR="007909C4">
        <w:rPr>
          <w:rFonts w:ascii="Times New Roman" w:hAnsi="Times New Roman" w:cs="Times New Roman"/>
          <w:sz w:val="24"/>
          <w:szCs w:val="24"/>
        </w:rPr>
        <w:t xml:space="preserve">Stacji Zarządzającej </w:t>
      </w:r>
      <w:r w:rsidR="008719F8">
        <w:rPr>
          <w:rFonts w:ascii="Times New Roman" w:hAnsi="Times New Roman" w:cs="Times New Roman"/>
          <w:sz w:val="24"/>
          <w:szCs w:val="24"/>
        </w:rPr>
        <w:t>(G-MGMT)</w:t>
      </w:r>
      <w:r w:rsidR="007909C4">
        <w:rPr>
          <w:rFonts w:ascii="Times New Roman" w:hAnsi="Times New Roman" w:cs="Times New Roman"/>
          <w:sz w:val="24"/>
          <w:szCs w:val="24"/>
        </w:rPr>
        <w:t>.</w:t>
      </w:r>
    </w:p>
    <w:p w:rsidR="00556E56" w:rsidRDefault="00E75365" w:rsidP="00A650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909C4">
        <w:rPr>
          <w:rFonts w:ascii="Times New Roman" w:hAnsi="Times New Roman" w:cs="Times New Roman"/>
          <w:sz w:val="24"/>
          <w:szCs w:val="24"/>
        </w:rPr>
        <w:t xml:space="preserve"> wy</w:t>
      </w:r>
      <w:r>
        <w:rPr>
          <w:rFonts w:ascii="Times New Roman" w:hAnsi="Times New Roman" w:cs="Times New Roman"/>
          <w:sz w:val="24"/>
          <w:szCs w:val="24"/>
        </w:rPr>
        <w:t>korzystaniem przewodów UTP kat.6 LSOH w kolorze zielonym</w:t>
      </w:r>
      <w:r w:rsidRPr="007909C4">
        <w:rPr>
          <w:rFonts w:ascii="Times New Roman" w:hAnsi="Times New Roman" w:cs="Times New Roman"/>
          <w:sz w:val="24"/>
          <w:szCs w:val="24"/>
        </w:rPr>
        <w:t xml:space="preserve"> </w:t>
      </w:r>
      <w:r w:rsidR="007909C4" w:rsidRPr="007909C4">
        <w:rPr>
          <w:rFonts w:ascii="Times New Roman" w:hAnsi="Times New Roman" w:cs="Times New Roman"/>
          <w:sz w:val="24"/>
          <w:szCs w:val="24"/>
        </w:rPr>
        <w:t xml:space="preserve">należy </w:t>
      </w:r>
      <w:r w:rsidR="00A650C0">
        <w:rPr>
          <w:rFonts w:ascii="Times New Roman" w:hAnsi="Times New Roman" w:cs="Times New Roman"/>
          <w:sz w:val="24"/>
          <w:szCs w:val="24"/>
        </w:rPr>
        <w:t xml:space="preserve">częściowo </w:t>
      </w:r>
      <w:r>
        <w:rPr>
          <w:rFonts w:ascii="Times New Roman" w:hAnsi="Times New Roman" w:cs="Times New Roman"/>
          <w:sz w:val="24"/>
          <w:szCs w:val="24"/>
        </w:rPr>
        <w:t xml:space="preserve">rozbudować </w:t>
      </w:r>
      <w:r w:rsidR="00A650C0">
        <w:rPr>
          <w:rFonts w:ascii="Times New Roman" w:hAnsi="Times New Roman" w:cs="Times New Roman"/>
          <w:sz w:val="24"/>
          <w:szCs w:val="24"/>
        </w:rPr>
        <w:t xml:space="preserve">okablowanie strukturalne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A650C0">
        <w:rPr>
          <w:rFonts w:ascii="Times New Roman" w:hAnsi="Times New Roman" w:cs="Times New Roman"/>
          <w:sz w:val="24"/>
          <w:szCs w:val="24"/>
        </w:rPr>
        <w:t xml:space="preserve">dedykowanej sieci </w:t>
      </w:r>
      <w:r w:rsidR="007909C4" w:rsidRPr="007909C4"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 xml:space="preserve"> CCTV IP</w:t>
      </w:r>
      <w:r w:rsidR="00166658">
        <w:rPr>
          <w:rFonts w:ascii="Times New Roman" w:hAnsi="Times New Roman" w:cs="Times New Roman"/>
          <w:sz w:val="24"/>
          <w:szCs w:val="24"/>
        </w:rPr>
        <w:t>.</w:t>
      </w:r>
      <w:r w:rsidR="007909C4" w:rsidRPr="007909C4">
        <w:rPr>
          <w:rFonts w:ascii="Times New Roman" w:hAnsi="Times New Roman" w:cs="Times New Roman"/>
          <w:sz w:val="24"/>
          <w:szCs w:val="24"/>
        </w:rPr>
        <w:t xml:space="preserve"> </w:t>
      </w:r>
      <w:r w:rsidR="00556E56">
        <w:rPr>
          <w:rFonts w:ascii="Times New Roman" w:hAnsi="Times New Roman" w:cs="Times New Roman"/>
          <w:sz w:val="24"/>
          <w:szCs w:val="24"/>
        </w:rPr>
        <w:t>Zamawiający</w:t>
      </w:r>
      <w:r w:rsidR="00A650C0">
        <w:rPr>
          <w:rFonts w:ascii="Times New Roman" w:hAnsi="Times New Roman" w:cs="Times New Roman"/>
          <w:sz w:val="24"/>
          <w:szCs w:val="24"/>
        </w:rPr>
        <w:t xml:space="preserve"> </w:t>
      </w:r>
      <w:r w:rsidR="00556E56">
        <w:rPr>
          <w:rFonts w:ascii="Times New Roman" w:hAnsi="Times New Roman" w:cs="Times New Roman"/>
          <w:sz w:val="24"/>
          <w:szCs w:val="24"/>
        </w:rPr>
        <w:t>udostępni w możliwym zakresie część</w:t>
      </w:r>
      <w:r w:rsidR="00A650C0">
        <w:rPr>
          <w:rFonts w:ascii="Times New Roman" w:hAnsi="Times New Roman" w:cs="Times New Roman"/>
          <w:sz w:val="24"/>
          <w:szCs w:val="24"/>
        </w:rPr>
        <w:t xml:space="preserve"> instalacji </w:t>
      </w:r>
      <w:r w:rsidR="00556E56">
        <w:rPr>
          <w:rFonts w:ascii="Times New Roman" w:hAnsi="Times New Roman" w:cs="Times New Roman"/>
          <w:sz w:val="24"/>
          <w:szCs w:val="24"/>
        </w:rPr>
        <w:t>kablowych na potrzeby 2 kamer</w:t>
      </w:r>
      <w:r w:rsidR="00166658">
        <w:rPr>
          <w:rFonts w:ascii="Times New Roman" w:hAnsi="Times New Roman" w:cs="Times New Roman"/>
          <w:sz w:val="24"/>
          <w:szCs w:val="24"/>
        </w:rPr>
        <w:t xml:space="preserve"> montowanych na metalowych słupach</w:t>
      </w:r>
      <w:r w:rsidR="00556E56">
        <w:rPr>
          <w:rFonts w:ascii="Times New Roman" w:hAnsi="Times New Roman" w:cs="Times New Roman"/>
          <w:sz w:val="24"/>
          <w:szCs w:val="24"/>
        </w:rPr>
        <w:t>.</w:t>
      </w:r>
    </w:p>
    <w:p w:rsidR="007909C4" w:rsidRDefault="007909C4" w:rsidP="00A650C0">
      <w:pPr>
        <w:jc w:val="both"/>
        <w:rPr>
          <w:rFonts w:ascii="Times New Roman" w:hAnsi="Times New Roman" w:cs="Times New Roman"/>
          <w:sz w:val="24"/>
          <w:szCs w:val="24"/>
        </w:rPr>
      </w:pPr>
      <w:r w:rsidRPr="007909C4">
        <w:rPr>
          <w:rFonts w:ascii="Times New Roman" w:hAnsi="Times New Roman" w:cs="Times New Roman"/>
          <w:sz w:val="24"/>
          <w:szCs w:val="24"/>
        </w:rPr>
        <w:t>Rozbudowany fragment systemu powinien być przystosowany do pracy w trybie 24/7 oraz realizować archiwizację w oparciu o detekcję ruchu dla</w:t>
      </w:r>
      <w:r w:rsidR="00A650C0">
        <w:rPr>
          <w:rFonts w:ascii="Times New Roman" w:hAnsi="Times New Roman" w:cs="Times New Roman"/>
          <w:sz w:val="24"/>
          <w:szCs w:val="24"/>
        </w:rPr>
        <w:t xml:space="preserve"> </w:t>
      </w:r>
      <w:r w:rsidRPr="007909C4">
        <w:rPr>
          <w:rFonts w:ascii="Times New Roman" w:hAnsi="Times New Roman" w:cs="Times New Roman"/>
          <w:sz w:val="24"/>
          <w:szCs w:val="24"/>
        </w:rPr>
        <w:t>każdej zdefiniowanej w systemie kamery. Realizacja zapisu oraz późniejsze odtwarzanie akcji alarmowej powinny odbywać się z najwyższymi</w:t>
      </w:r>
      <w:r w:rsidR="00A650C0">
        <w:rPr>
          <w:rFonts w:ascii="Times New Roman" w:hAnsi="Times New Roman" w:cs="Times New Roman"/>
          <w:sz w:val="24"/>
          <w:szCs w:val="24"/>
        </w:rPr>
        <w:t xml:space="preserve"> </w:t>
      </w:r>
      <w:r w:rsidRPr="007909C4">
        <w:rPr>
          <w:rFonts w:ascii="Times New Roman" w:hAnsi="Times New Roman" w:cs="Times New Roman"/>
          <w:sz w:val="24"/>
          <w:szCs w:val="24"/>
        </w:rPr>
        <w:t xml:space="preserve">możliwymi wartościami rozdzielczości, jakości i prędkości zapisu. Zamawiający udostępni przestrzeń dyskową </w:t>
      </w:r>
      <w:r w:rsidR="00310034">
        <w:rPr>
          <w:rFonts w:ascii="Times New Roman" w:hAnsi="Times New Roman" w:cs="Times New Roman"/>
          <w:sz w:val="24"/>
          <w:szCs w:val="24"/>
        </w:rPr>
        <w:t>dla przewidzianych kamer</w:t>
      </w:r>
      <w:r w:rsidRPr="007909C4">
        <w:rPr>
          <w:rFonts w:ascii="Times New Roman" w:hAnsi="Times New Roman" w:cs="Times New Roman"/>
          <w:sz w:val="24"/>
          <w:szCs w:val="24"/>
        </w:rPr>
        <w:t>.</w:t>
      </w:r>
    </w:p>
    <w:p w:rsidR="00A650C0" w:rsidRDefault="006B2106" w:rsidP="006B2106">
      <w:pPr>
        <w:pStyle w:val="Akapitzlist"/>
        <w:ind w:left="357" w:hanging="357"/>
      </w:pPr>
      <w:r>
        <w:t>Szczegółowy opis modernizacji</w:t>
      </w:r>
    </w:p>
    <w:p w:rsidR="00CD37AD" w:rsidRDefault="00CD37AD" w:rsidP="00CD37AD">
      <w:pPr>
        <w:pStyle w:val="Akapitzlist"/>
        <w:numPr>
          <w:ilvl w:val="0"/>
          <w:numId w:val="0"/>
        </w:numPr>
        <w:ind w:left="720"/>
      </w:pPr>
    </w:p>
    <w:p w:rsidR="00A650C0" w:rsidRDefault="00A650C0" w:rsidP="006B2106">
      <w:pPr>
        <w:pStyle w:val="Akapitzlist"/>
        <w:numPr>
          <w:ilvl w:val="0"/>
          <w:numId w:val="3"/>
        </w:numPr>
        <w:ind w:left="714" w:hanging="357"/>
        <w:rPr>
          <w:b w:val="0"/>
        </w:rPr>
      </w:pPr>
      <w:r w:rsidRPr="00823EFA">
        <w:rPr>
          <w:b w:val="0"/>
        </w:rPr>
        <w:t>Dostarczenie 4 kamer IP PTZ zgodnie z poniższą specyfikacją:</w:t>
      </w:r>
    </w:p>
    <w:p w:rsidR="00B8480B" w:rsidRPr="00823EFA" w:rsidRDefault="00B8480B" w:rsidP="00B8480B">
      <w:pPr>
        <w:pStyle w:val="Akapitzlist"/>
        <w:numPr>
          <w:ilvl w:val="0"/>
          <w:numId w:val="0"/>
        </w:numPr>
        <w:ind w:left="1440"/>
        <w:rPr>
          <w:b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963"/>
        <w:gridCol w:w="6059"/>
      </w:tblGrid>
      <w:tr w:rsidR="00306681" w:rsidTr="00911590">
        <w:tc>
          <w:tcPr>
            <w:tcW w:w="0" w:type="auto"/>
            <w:shd w:val="clear" w:color="auto" w:fill="8DB3E2" w:themeFill="text2" w:themeFillTint="66"/>
          </w:tcPr>
          <w:p w:rsidR="00B4589F" w:rsidRDefault="00B4589F" w:rsidP="00B4589F">
            <w:pPr>
              <w:pStyle w:val="Akapitzlist"/>
              <w:numPr>
                <w:ilvl w:val="0"/>
                <w:numId w:val="0"/>
              </w:numPr>
              <w:jc w:val="center"/>
            </w:pPr>
            <w:r>
              <w:t>Kamera</w:t>
            </w:r>
          </w:p>
        </w:tc>
        <w:tc>
          <w:tcPr>
            <w:tcW w:w="963" w:type="dxa"/>
            <w:shd w:val="clear" w:color="auto" w:fill="8DB3E2" w:themeFill="text2" w:themeFillTint="66"/>
          </w:tcPr>
          <w:p w:rsidR="00B4589F" w:rsidRDefault="00B4589F" w:rsidP="00B4589F">
            <w:pPr>
              <w:pStyle w:val="Akapitzlist"/>
              <w:numPr>
                <w:ilvl w:val="0"/>
                <w:numId w:val="0"/>
              </w:numPr>
              <w:jc w:val="center"/>
            </w:pPr>
            <w:r>
              <w:t xml:space="preserve">Ilość </w:t>
            </w:r>
          </w:p>
        </w:tc>
        <w:tc>
          <w:tcPr>
            <w:tcW w:w="6059" w:type="dxa"/>
            <w:shd w:val="clear" w:color="auto" w:fill="8DB3E2" w:themeFill="text2" w:themeFillTint="66"/>
          </w:tcPr>
          <w:p w:rsidR="00B4589F" w:rsidRDefault="00B4589F" w:rsidP="00B4589F">
            <w:pPr>
              <w:pStyle w:val="Akapitzlist"/>
              <w:numPr>
                <w:ilvl w:val="0"/>
                <w:numId w:val="0"/>
              </w:numPr>
              <w:jc w:val="center"/>
            </w:pPr>
            <w:r>
              <w:t>Uwagi</w:t>
            </w:r>
          </w:p>
        </w:tc>
      </w:tr>
      <w:tr w:rsidR="00306681" w:rsidTr="00911590">
        <w:tc>
          <w:tcPr>
            <w:tcW w:w="0" w:type="auto"/>
            <w:vAlign w:val="center"/>
          </w:tcPr>
          <w:p w:rsidR="007970AC" w:rsidRDefault="007970AC" w:rsidP="00926351">
            <w:pPr>
              <w:pStyle w:val="Akapitzlist"/>
              <w:numPr>
                <w:ilvl w:val="0"/>
                <w:numId w:val="0"/>
              </w:numPr>
            </w:pPr>
            <w:proofErr w:type="spellStart"/>
            <w:r>
              <w:t>Dahua</w:t>
            </w:r>
            <w:proofErr w:type="spellEnd"/>
            <w:r>
              <w:t xml:space="preserve"> </w:t>
            </w:r>
          </w:p>
          <w:p w:rsidR="00B4589F" w:rsidRPr="007970AC" w:rsidRDefault="00B4589F" w:rsidP="00926351">
            <w:pPr>
              <w:pStyle w:val="Akapitzlist"/>
              <w:numPr>
                <w:ilvl w:val="0"/>
                <w:numId w:val="0"/>
              </w:numPr>
            </w:pPr>
            <w:r w:rsidRPr="007970AC">
              <w:t>DH-PTZ19245U-IRB-N(-B)</w:t>
            </w:r>
            <w:r w:rsidR="002C6B99">
              <w:t xml:space="preserve"> </w:t>
            </w:r>
            <w:r w:rsidR="002C6B99" w:rsidRPr="00926351">
              <w:t xml:space="preserve">+ </w:t>
            </w:r>
            <w:r w:rsidR="002C6B99">
              <w:t>Zasilacz Hi-</w:t>
            </w:r>
            <w:proofErr w:type="spellStart"/>
            <w:r w:rsidR="000E2DB6">
              <w:t>PoE</w:t>
            </w:r>
            <w:proofErr w:type="spellEnd"/>
          </w:p>
        </w:tc>
        <w:tc>
          <w:tcPr>
            <w:tcW w:w="963" w:type="dxa"/>
            <w:vAlign w:val="center"/>
          </w:tcPr>
          <w:p w:rsidR="00B4589F" w:rsidRDefault="00926351" w:rsidP="00911590">
            <w:pPr>
              <w:pStyle w:val="Akapitzlist"/>
              <w:numPr>
                <w:ilvl w:val="0"/>
                <w:numId w:val="0"/>
              </w:numPr>
              <w:jc w:val="both"/>
            </w:pPr>
            <w:r>
              <w:t xml:space="preserve">  </w:t>
            </w:r>
            <w:r w:rsidR="00B4589F">
              <w:t>4</w:t>
            </w:r>
            <w:r w:rsidR="00911590">
              <w:t xml:space="preserve"> szt</w:t>
            </w:r>
            <w:r w:rsidR="0081607B">
              <w:t>.</w:t>
            </w:r>
          </w:p>
        </w:tc>
        <w:tc>
          <w:tcPr>
            <w:tcW w:w="6059" w:type="dxa"/>
            <w:vAlign w:val="center"/>
          </w:tcPr>
          <w:p w:rsidR="00520EEB" w:rsidRDefault="003154EB" w:rsidP="00520EEB">
            <w:pPr>
              <w:pStyle w:val="Akapitzlist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520EEB">
              <w:rPr>
                <w:b w:val="0"/>
              </w:rPr>
              <w:t xml:space="preserve">Kamery muszą być dostarczone wraz z licencją na uruchomienie w systemie </w:t>
            </w:r>
            <w:proofErr w:type="spellStart"/>
            <w:r w:rsidRPr="00520EEB">
              <w:rPr>
                <w:b w:val="0"/>
              </w:rPr>
              <w:t>SeeTec</w:t>
            </w:r>
            <w:proofErr w:type="spellEnd"/>
            <w:r w:rsidRPr="00520EEB">
              <w:rPr>
                <w:b w:val="0"/>
              </w:rPr>
              <w:t xml:space="preserve"> </w:t>
            </w:r>
            <w:proofErr w:type="spellStart"/>
            <w:r w:rsidRPr="00520EEB">
              <w:rPr>
                <w:b w:val="0"/>
              </w:rPr>
              <w:t>Cayuga</w:t>
            </w:r>
            <w:proofErr w:type="spellEnd"/>
            <w:r w:rsidRPr="00520EEB">
              <w:rPr>
                <w:b w:val="0"/>
              </w:rPr>
              <w:t xml:space="preserve"> S100</w:t>
            </w:r>
            <w:r w:rsidR="00043507" w:rsidRPr="00520EEB">
              <w:rPr>
                <w:b w:val="0"/>
              </w:rPr>
              <w:t xml:space="preserve"> oraz najnowszym stabilnym</w:t>
            </w:r>
            <w:r w:rsidR="00043507">
              <w:t xml:space="preserve"> </w:t>
            </w:r>
            <w:r w:rsidR="00043507" w:rsidRPr="00520EEB">
              <w:rPr>
                <w:b w:val="0"/>
              </w:rPr>
              <w:t>oprogramowaniem układowym</w:t>
            </w:r>
            <w:r w:rsidR="00520EEB" w:rsidRPr="00520EEB">
              <w:rPr>
                <w:b w:val="0"/>
              </w:rPr>
              <w:t>.</w:t>
            </w:r>
          </w:p>
          <w:p w:rsidR="000E2DB6" w:rsidRPr="00520EEB" w:rsidRDefault="006C65AC" w:rsidP="006B2106">
            <w:pPr>
              <w:pStyle w:val="Akapitzlist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 xml:space="preserve">Kamery muszą </w:t>
            </w:r>
            <w:r w:rsidR="00306681">
              <w:rPr>
                <w:b w:val="0"/>
              </w:rPr>
              <w:t>posiadać elementy</w:t>
            </w:r>
            <w:r>
              <w:rPr>
                <w:b w:val="0"/>
              </w:rPr>
              <w:t xml:space="preserve"> montażowe do mocowania pionowego na metalowym słupie (2 sztuki) oraz zestaw montażowy do montażu pod sufitem</w:t>
            </w:r>
            <w:r w:rsidR="00306681">
              <w:rPr>
                <w:b w:val="0"/>
              </w:rPr>
              <w:t xml:space="preserve"> na elewacji zewnętrznej</w:t>
            </w:r>
            <w:r>
              <w:rPr>
                <w:b w:val="0"/>
              </w:rPr>
              <w:t>. Kamery będą montowane na zewnątrz</w:t>
            </w:r>
            <w:r w:rsidR="007970AC">
              <w:rPr>
                <w:b w:val="0"/>
              </w:rPr>
              <w:t xml:space="preserve"> budynku.</w:t>
            </w:r>
            <w:r w:rsidR="0081607B">
              <w:rPr>
                <w:b w:val="0"/>
              </w:rPr>
              <w:t xml:space="preserve"> </w:t>
            </w:r>
            <w:r w:rsidR="000E2DB6">
              <w:rPr>
                <w:b w:val="0"/>
              </w:rPr>
              <w:t xml:space="preserve">Każda </w:t>
            </w:r>
            <w:r w:rsidR="00901B1D">
              <w:rPr>
                <w:b w:val="0"/>
              </w:rPr>
              <w:t xml:space="preserve">dostarczona </w:t>
            </w:r>
            <w:r w:rsidR="000E2DB6">
              <w:rPr>
                <w:b w:val="0"/>
              </w:rPr>
              <w:t>kamera mu</w:t>
            </w:r>
            <w:r w:rsidR="00901B1D">
              <w:rPr>
                <w:b w:val="0"/>
              </w:rPr>
              <w:t>si być wyposażona w zasilacz Hi-</w:t>
            </w:r>
            <w:proofErr w:type="spellStart"/>
            <w:r w:rsidR="000E2DB6">
              <w:rPr>
                <w:b w:val="0"/>
              </w:rPr>
              <w:t>PoE</w:t>
            </w:r>
            <w:proofErr w:type="spellEnd"/>
            <w:r w:rsidR="000E2DB6">
              <w:rPr>
                <w:b w:val="0"/>
              </w:rPr>
              <w:t>.</w:t>
            </w:r>
          </w:p>
        </w:tc>
      </w:tr>
    </w:tbl>
    <w:p w:rsidR="00A650C0" w:rsidRDefault="00A650C0" w:rsidP="00A650C0">
      <w:pPr>
        <w:pStyle w:val="Akapitzlist"/>
        <w:numPr>
          <w:ilvl w:val="0"/>
          <w:numId w:val="0"/>
        </w:numPr>
        <w:ind w:left="1440"/>
      </w:pPr>
    </w:p>
    <w:p w:rsidR="00A650C0" w:rsidRPr="00B8480B" w:rsidRDefault="00CD37AD" w:rsidP="006B2106">
      <w:pPr>
        <w:pStyle w:val="Akapitzlist"/>
        <w:numPr>
          <w:ilvl w:val="0"/>
          <w:numId w:val="3"/>
        </w:numPr>
        <w:ind w:left="714" w:hanging="357"/>
        <w:jc w:val="both"/>
        <w:rPr>
          <w:b w:val="0"/>
        </w:rPr>
      </w:pPr>
      <w:r w:rsidRPr="00B8480B">
        <w:rPr>
          <w:b w:val="0"/>
        </w:rPr>
        <w:lastRenderedPageBreak/>
        <w:t>Wymiana Głównej Stacji Monitoringu Wizyjnego (G-STM) na portierni głównej bud. A umożliwiającej podłączenie obecnie funkcjonującej ściany wizyjnej złożonej z 4 monitorów 42”.</w:t>
      </w:r>
    </w:p>
    <w:p w:rsidR="00B8480B" w:rsidRDefault="00B8480B" w:rsidP="00B8480B">
      <w:pPr>
        <w:pStyle w:val="Akapitzlist"/>
        <w:numPr>
          <w:ilvl w:val="0"/>
          <w:numId w:val="0"/>
        </w:numPr>
        <w:ind w:left="1440"/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094"/>
        <w:gridCol w:w="842"/>
        <w:gridCol w:w="5386"/>
      </w:tblGrid>
      <w:tr w:rsidR="00CD37AD" w:rsidTr="006B2106">
        <w:tc>
          <w:tcPr>
            <w:tcW w:w="3094" w:type="dxa"/>
            <w:shd w:val="clear" w:color="auto" w:fill="8DB3E2" w:themeFill="text2" w:themeFillTint="66"/>
          </w:tcPr>
          <w:p w:rsidR="00CD37AD" w:rsidRDefault="00CD37AD" w:rsidP="009A5878">
            <w:pPr>
              <w:pStyle w:val="Akapitzlist"/>
              <w:numPr>
                <w:ilvl w:val="0"/>
                <w:numId w:val="0"/>
              </w:numPr>
              <w:jc w:val="center"/>
            </w:pPr>
            <w:r>
              <w:t>G-STM</w:t>
            </w:r>
          </w:p>
        </w:tc>
        <w:tc>
          <w:tcPr>
            <w:tcW w:w="842" w:type="dxa"/>
            <w:shd w:val="clear" w:color="auto" w:fill="8DB3E2" w:themeFill="text2" w:themeFillTint="66"/>
          </w:tcPr>
          <w:p w:rsidR="00CD37AD" w:rsidRDefault="00CD37AD" w:rsidP="009A5878">
            <w:pPr>
              <w:pStyle w:val="Akapitzlist"/>
              <w:numPr>
                <w:ilvl w:val="0"/>
                <w:numId w:val="0"/>
              </w:numPr>
              <w:jc w:val="center"/>
            </w:pPr>
            <w:r>
              <w:t xml:space="preserve">Ilość </w:t>
            </w:r>
          </w:p>
        </w:tc>
        <w:tc>
          <w:tcPr>
            <w:tcW w:w="5386" w:type="dxa"/>
            <w:shd w:val="clear" w:color="auto" w:fill="8DB3E2" w:themeFill="text2" w:themeFillTint="66"/>
          </w:tcPr>
          <w:p w:rsidR="00CD37AD" w:rsidRDefault="00CD37AD" w:rsidP="009A5878">
            <w:pPr>
              <w:pStyle w:val="Akapitzlist"/>
              <w:numPr>
                <w:ilvl w:val="0"/>
                <w:numId w:val="0"/>
              </w:numPr>
              <w:jc w:val="center"/>
            </w:pPr>
            <w:r>
              <w:t>Uwagi</w:t>
            </w:r>
          </w:p>
        </w:tc>
      </w:tr>
      <w:tr w:rsidR="00CD37AD" w:rsidTr="006B2106">
        <w:tc>
          <w:tcPr>
            <w:tcW w:w="3094" w:type="dxa"/>
            <w:vAlign w:val="center"/>
          </w:tcPr>
          <w:p w:rsidR="00CD37AD" w:rsidRPr="006B2106" w:rsidRDefault="00F52149" w:rsidP="006B2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106">
              <w:rPr>
                <w:rFonts w:ascii="Times New Roman" w:hAnsi="Times New Roman" w:cs="Times New Roman"/>
                <w:b/>
                <w:sz w:val="24"/>
                <w:szCs w:val="24"/>
              </w:rPr>
              <w:t>DELL Precision T3630 MT</w:t>
            </w:r>
          </w:p>
        </w:tc>
        <w:tc>
          <w:tcPr>
            <w:tcW w:w="842" w:type="dxa"/>
            <w:vAlign w:val="center"/>
          </w:tcPr>
          <w:p w:rsidR="00CD37AD" w:rsidRDefault="00CD37AD" w:rsidP="00274FDE">
            <w:pPr>
              <w:pStyle w:val="Akapitzlist"/>
              <w:numPr>
                <w:ilvl w:val="0"/>
                <w:numId w:val="0"/>
              </w:numPr>
              <w:jc w:val="center"/>
            </w:pPr>
            <w:r>
              <w:t>1</w:t>
            </w:r>
            <w:r w:rsidR="00B14FB6">
              <w:t xml:space="preserve"> szt</w:t>
            </w:r>
            <w:r w:rsidR="006B2106">
              <w:t>.</w:t>
            </w:r>
          </w:p>
        </w:tc>
        <w:tc>
          <w:tcPr>
            <w:tcW w:w="5386" w:type="dxa"/>
            <w:vAlign w:val="center"/>
          </w:tcPr>
          <w:p w:rsidR="00CD37AD" w:rsidRDefault="00486D7F" w:rsidP="00274FDE">
            <w:pPr>
              <w:pStyle w:val="Akapitzlist"/>
              <w:numPr>
                <w:ilvl w:val="0"/>
                <w:numId w:val="7"/>
              </w:numPr>
              <w:ind w:left="328"/>
              <w:rPr>
                <w:b w:val="0"/>
              </w:rPr>
            </w:pPr>
            <w:r w:rsidRPr="00486D7F">
              <w:rPr>
                <w:b w:val="0"/>
              </w:rPr>
              <w:t>Obudowa Mini Tower</w:t>
            </w:r>
            <w:r>
              <w:rPr>
                <w:b w:val="0"/>
              </w:rPr>
              <w:t>,</w:t>
            </w:r>
          </w:p>
          <w:p w:rsidR="00486D7F" w:rsidRDefault="00486D7F" w:rsidP="00274FDE">
            <w:pPr>
              <w:pStyle w:val="Akapitzlist"/>
              <w:numPr>
                <w:ilvl w:val="0"/>
                <w:numId w:val="7"/>
              </w:numPr>
              <w:ind w:left="328"/>
              <w:rPr>
                <w:b w:val="0"/>
              </w:rPr>
            </w:pPr>
            <w:r>
              <w:rPr>
                <w:b w:val="0"/>
              </w:rPr>
              <w:t>Procesor i7-8700,</w:t>
            </w:r>
          </w:p>
          <w:p w:rsidR="00486D7F" w:rsidRDefault="00486D7F" w:rsidP="00274FDE">
            <w:pPr>
              <w:pStyle w:val="Akapitzlist"/>
              <w:numPr>
                <w:ilvl w:val="0"/>
                <w:numId w:val="7"/>
              </w:numPr>
              <w:ind w:left="328"/>
              <w:rPr>
                <w:b w:val="0"/>
              </w:rPr>
            </w:pPr>
            <w:r>
              <w:rPr>
                <w:b w:val="0"/>
              </w:rPr>
              <w:t>HDD SSD 256GB,</w:t>
            </w:r>
          </w:p>
          <w:p w:rsidR="00486D7F" w:rsidRDefault="00486D7F" w:rsidP="00274FDE">
            <w:pPr>
              <w:pStyle w:val="Akapitzlist"/>
              <w:numPr>
                <w:ilvl w:val="0"/>
                <w:numId w:val="7"/>
              </w:numPr>
              <w:ind w:left="328"/>
              <w:rPr>
                <w:b w:val="0"/>
              </w:rPr>
            </w:pPr>
            <w:r>
              <w:rPr>
                <w:b w:val="0"/>
              </w:rPr>
              <w:t>RAM 16GB DDR4, 2666 MHz</w:t>
            </w:r>
            <w:r w:rsidR="00860F83">
              <w:rPr>
                <w:b w:val="0"/>
              </w:rPr>
              <w:t>,</w:t>
            </w:r>
          </w:p>
          <w:p w:rsidR="00486D7F" w:rsidRDefault="00486D7F" w:rsidP="00274FDE">
            <w:pPr>
              <w:pStyle w:val="Akapitzlist"/>
              <w:numPr>
                <w:ilvl w:val="0"/>
                <w:numId w:val="7"/>
              </w:numPr>
              <w:ind w:left="328"/>
              <w:rPr>
                <w:b w:val="0"/>
              </w:rPr>
            </w:pPr>
            <w:r>
              <w:rPr>
                <w:b w:val="0"/>
              </w:rPr>
              <w:t>Dodatkowa k</w:t>
            </w:r>
            <w:r w:rsidR="002D5374">
              <w:rPr>
                <w:b w:val="0"/>
              </w:rPr>
              <w:t>a</w:t>
            </w:r>
            <w:r>
              <w:rPr>
                <w:b w:val="0"/>
              </w:rPr>
              <w:t xml:space="preserve">rta </w:t>
            </w:r>
            <w:proofErr w:type="spellStart"/>
            <w:r>
              <w:rPr>
                <w:b w:val="0"/>
              </w:rPr>
              <w:t>GeForce</w:t>
            </w:r>
            <w:proofErr w:type="spellEnd"/>
            <w:r>
              <w:rPr>
                <w:b w:val="0"/>
              </w:rPr>
              <w:t xml:space="preserve"> GTX 1060,</w:t>
            </w:r>
          </w:p>
          <w:p w:rsidR="00486D7F" w:rsidRDefault="00486D7F" w:rsidP="00274FDE">
            <w:pPr>
              <w:pStyle w:val="Akapitzlist"/>
              <w:numPr>
                <w:ilvl w:val="0"/>
                <w:numId w:val="7"/>
              </w:numPr>
              <w:ind w:left="328"/>
              <w:rPr>
                <w:b w:val="0"/>
              </w:rPr>
            </w:pPr>
            <w:r>
              <w:rPr>
                <w:b w:val="0"/>
              </w:rPr>
              <w:t xml:space="preserve">Interfejs sieciowy 1 </w:t>
            </w:r>
            <w:proofErr w:type="spellStart"/>
            <w:r>
              <w:rPr>
                <w:b w:val="0"/>
              </w:rPr>
              <w:t>Gbit</w:t>
            </w:r>
            <w:proofErr w:type="spellEnd"/>
            <w:r>
              <w:rPr>
                <w:b w:val="0"/>
              </w:rPr>
              <w:t>/s,</w:t>
            </w:r>
          </w:p>
          <w:p w:rsidR="00486D7F" w:rsidRDefault="00486D7F" w:rsidP="00274FDE">
            <w:pPr>
              <w:pStyle w:val="Akapitzlist"/>
              <w:numPr>
                <w:ilvl w:val="0"/>
                <w:numId w:val="7"/>
              </w:numPr>
              <w:ind w:left="328"/>
              <w:rPr>
                <w:b w:val="0"/>
              </w:rPr>
            </w:pPr>
            <w:r>
              <w:rPr>
                <w:b w:val="0"/>
              </w:rPr>
              <w:t>Napęd DVD,</w:t>
            </w:r>
          </w:p>
          <w:p w:rsidR="00486D7F" w:rsidRDefault="00486D7F" w:rsidP="00274FDE">
            <w:pPr>
              <w:pStyle w:val="Akapitzlist"/>
              <w:numPr>
                <w:ilvl w:val="0"/>
                <w:numId w:val="7"/>
              </w:numPr>
              <w:ind w:left="328"/>
              <w:rPr>
                <w:b w:val="0"/>
              </w:rPr>
            </w:pPr>
            <w:r>
              <w:rPr>
                <w:b w:val="0"/>
              </w:rPr>
              <w:t>Windows 10 Pro,</w:t>
            </w:r>
          </w:p>
          <w:p w:rsidR="00486D7F" w:rsidRDefault="00486D7F" w:rsidP="00274FDE">
            <w:pPr>
              <w:pStyle w:val="Akapitzlist"/>
              <w:numPr>
                <w:ilvl w:val="0"/>
                <w:numId w:val="7"/>
              </w:numPr>
              <w:ind w:left="328"/>
              <w:rPr>
                <w:b w:val="0"/>
              </w:rPr>
            </w:pPr>
            <w:r>
              <w:rPr>
                <w:b w:val="0"/>
              </w:rPr>
              <w:t>3 YNBD</w:t>
            </w:r>
            <w:r w:rsidR="00274FDE">
              <w:rPr>
                <w:b w:val="0"/>
              </w:rPr>
              <w:t>,</w:t>
            </w:r>
          </w:p>
          <w:p w:rsidR="00274FDE" w:rsidRDefault="00274FDE" w:rsidP="00274FDE">
            <w:pPr>
              <w:pStyle w:val="Akapitzlist"/>
              <w:numPr>
                <w:ilvl w:val="0"/>
                <w:numId w:val="7"/>
              </w:numPr>
              <w:ind w:left="328"/>
              <w:rPr>
                <w:b w:val="0"/>
              </w:rPr>
            </w:pPr>
            <w:r>
              <w:rPr>
                <w:b w:val="0"/>
              </w:rPr>
              <w:t>Praca w trybie 24h</w:t>
            </w:r>
            <w:r w:rsidR="002D5374">
              <w:rPr>
                <w:b w:val="0"/>
              </w:rPr>
              <w:t>,</w:t>
            </w:r>
          </w:p>
          <w:p w:rsidR="00274FDE" w:rsidRDefault="00274FDE" w:rsidP="00274FDE">
            <w:pPr>
              <w:pStyle w:val="Akapitzlist"/>
              <w:numPr>
                <w:ilvl w:val="0"/>
                <w:numId w:val="7"/>
              </w:numPr>
              <w:ind w:left="328"/>
              <w:rPr>
                <w:b w:val="0"/>
              </w:rPr>
            </w:pPr>
            <w:r>
              <w:rPr>
                <w:b w:val="0"/>
              </w:rPr>
              <w:t>4 kable HDMI 3m każdy</w:t>
            </w:r>
            <w:r w:rsidR="002D5374">
              <w:rPr>
                <w:b w:val="0"/>
              </w:rPr>
              <w:t>,</w:t>
            </w:r>
          </w:p>
          <w:p w:rsidR="00944CFF" w:rsidRPr="00486D7F" w:rsidRDefault="002D5374" w:rsidP="00274FDE">
            <w:pPr>
              <w:pStyle w:val="Akapitzlist"/>
              <w:numPr>
                <w:ilvl w:val="0"/>
                <w:numId w:val="7"/>
              </w:numPr>
              <w:ind w:left="328"/>
              <w:rPr>
                <w:b w:val="0"/>
              </w:rPr>
            </w:pPr>
            <w:r>
              <w:rPr>
                <w:b w:val="0"/>
              </w:rPr>
              <w:t xml:space="preserve">Stacja do </w:t>
            </w:r>
            <w:r w:rsidR="00492C9F">
              <w:rPr>
                <w:b w:val="0"/>
              </w:rPr>
              <w:t xml:space="preserve">całodobowej </w:t>
            </w:r>
            <w:r>
              <w:rPr>
                <w:b w:val="0"/>
              </w:rPr>
              <w:t xml:space="preserve">obsługi </w:t>
            </w:r>
            <w:r w:rsidR="00944CFF">
              <w:rPr>
                <w:b w:val="0"/>
              </w:rPr>
              <w:t>80 kam</w:t>
            </w:r>
            <w:r w:rsidR="006B2106">
              <w:rPr>
                <w:b w:val="0"/>
              </w:rPr>
              <w:t>er IP.</w:t>
            </w:r>
          </w:p>
        </w:tc>
      </w:tr>
    </w:tbl>
    <w:p w:rsidR="00CD37AD" w:rsidRDefault="00CD37AD" w:rsidP="00CD37AD"/>
    <w:p w:rsidR="00A650C0" w:rsidRPr="00B8480B" w:rsidRDefault="00CD37AD" w:rsidP="006B2106">
      <w:pPr>
        <w:pStyle w:val="Akapitzlist"/>
        <w:numPr>
          <w:ilvl w:val="0"/>
          <w:numId w:val="3"/>
        </w:numPr>
        <w:ind w:left="714" w:hanging="357"/>
        <w:jc w:val="both"/>
        <w:rPr>
          <w:b w:val="0"/>
        </w:rPr>
      </w:pPr>
      <w:r w:rsidRPr="00B8480B">
        <w:rPr>
          <w:b w:val="0"/>
        </w:rPr>
        <w:t xml:space="preserve">Wymiana Głównej </w:t>
      </w:r>
      <w:r w:rsidR="00805CD8">
        <w:rPr>
          <w:b w:val="0"/>
        </w:rPr>
        <w:t xml:space="preserve">Wizyjnej </w:t>
      </w:r>
      <w:r w:rsidRPr="00B8480B">
        <w:rPr>
          <w:b w:val="0"/>
        </w:rPr>
        <w:t xml:space="preserve">Stacji Zarządzającej (G-MGMT) </w:t>
      </w:r>
      <w:r w:rsidR="00911590">
        <w:rPr>
          <w:b w:val="0"/>
        </w:rPr>
        <w:t>do zarządzania</w:t>
      </w:r>
      <w:r w:rsidRPr="00B8480B">
        <w:rPr>
          <w:b w:val="0"/>
        </w:rPr>
        <w:t xml:space="preserve"> system</w:t>
      </w:r>
      <w:r w:rsidR="00911590">
        <w:rPr>
          <w:b w:val="0"/>
        </w:rPr>
        <w:t>em</w:t>
      </w:r>
      <w:r w:rsidRPr="00B8480B">
        <w:rPr>
          <w:b w:val="0"/>
        </w:rPr>
        <w:t xml:space="preserve"> </w:t>
      </w:r>
      <w:proofErr w:type="spellStart"/>
      <w:r w:rsidRPr="00B8480B">
        <w:rPr>
          <w:b w:val="0"/>
        </w:rPr>
        <w:t>SeeTec</w:t>
      </w:r>
      <w:proofErr w:type="spellEnd"/>
      <w:r w:rsidRPr="00B8480B">
        <w:rPr>
          <w:b w:val="0"/>
        </w:rPr>
        <w:t xml:space="preserve"> </w:t>
      </w:r>
      <w:proofErr w:type="spellStart"/>
      <w:r w:rsidRPr="00B8480B">
        <w:rPr>
          <w:b w:val="0"/>
        </w:rPr>
        <w:t>Cayuga</w:t>
      </w:r>
      <w:proofErr w:type="spellEnd"/>
      <w:r w:rsidRPr="00B8480B">
        <w:rPr>
          <w:b w:val="0"/>
        </w:rPr>
        <w:t>:</w:t>
      </w:r>
    </w:p>
    <w:p w:rsidR="00B8480B" w:rsidRDefault="00B8480B" w:rsidP="00B8480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823"/>
        <w:gridCol w:w="3110"/>
      </w:tblGrid>
      <w:tr w:rsidR="009A1571" w:rsidTr="006B2106">
        <w:tc>
          <w:tcPr>
            <w:tcW w:w="5353" w:type="dxa"/>
            <w:shd w:val="clear" w:color="auto" w:fill="8DB3E2" w:themeFill="text2" w:themeFillTint="66"/>
          </w:tcPr>
          <w:p w:rsidR="00CD37AD" w:rsidRDefault="00CD37AD" w:rsidP="009A5878">
            <w:pPr>
              <w:pStyle w:val="Akapitzlist"/>
              <w:numPr>
                <w:ilvl w:val="0"/>
                <w:numId w:val="0"/>
              </w:numPr>
              <w:jc w:val="center"/>
            </w:pPr>
            <w:r>
              <w:t>G-MGMT</w:t>
            </w:r>
          </w:p>
        </w:tc>
        <w:tc>
          <w:tcPr>
            <w:tcW w:w="823" w:type="dxa"/>
            <w:shd w:val="clear" w:color="auto" w:fill="8DB3E2" w:themeFill="text2" w:themeFillTint="66"/>
          </w:tcPr>
          <w:p w:rsidR="00CD37AD" w:rsidRDefault="00CD37AD" w:rsidP="009A5878">
            <w:pPr>
              <w:pStyle w:val="Akapitzlist"/>
              <w:numPr>
                <w:ilvl w:val="0"/>
                <w:numId w:val="0"/>
              </w:numPr>
              <w:jc w:val="center"/>
            </w:pPr>
            <w:r>
              <w:t xml:space="preserve">Ilość 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CD37AD" w:rsidRDefault="00CD37AD" w:rsidP="009A5878">
            <w:pPr>
              <w:pStyle w:val="Akapitzlist"/>
              <w:numPr>
                <w:ilvl w:val="0"/>
                <w:numId w:val="0"/>
              </w:numPr>
              <w:jc w:val="center"/>
            </w:pPr>
            <w:r>
              <w:t>Uwagi</w:t>
            </w:r>
          </w:p>
        </w:tc>
      </w:tr>
      <w:tr w:rsidR="00805CD8" w:rsidRPr="005C7A27" w:rsidTr="006B2106">
        <w:tc>
          <w:tcPr>
            <w:tcW w:w="5353" w:type="dxa"/>
            <w:vAlign w:val="center"/>
          </w:tcPr>
          <w:p w:rsidR="003F492F" w:rsidRPr="006B2106" w:rsidRDefault="002E0D28" w:rsidP="00805CD8">
            <w:pPr>
              <w:pStyle w:val="Akapitzlist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 w:rsidRPr="006B2106">
              <w:rPr>
                <w:lang w:val="en-US"/>
              </w:rPr>
              <w:t>DELL Precision T3430 SFF</w:t>
            </w:r>
            <w:r w:rsidR="00805CD8" w:rsidRPr="006B2106">
              <w:rPr>
                <w:lang w:val="en-US"/>
              </w:rPr>
              <w:t xml:space="preserve"> + </w:t>
            </w:r>
            <w:r w:rsidR="003F492F" w:rsidRPr="006B2106">
              <w:rPr>
                <w:rFonts w:eastAsia="Times New Roman"/>
                <w:kern w:val="36"/>
                <w:lang w:val="en-US" w:eastAsia="pl-PL"/>
              </w:rPr>
              <w:t>Dual Monitor Stand - MDS19</w:t>
            </w:r>
            <w:r w:rsidR="00805CD8" w:rsidRPr="006B2106">
              <w:rPr>
                <w:rFonts w:eastAsia="Times New Roman"/>
                <w:kern w:val="36"/>
                <w:lang w:val="en-US" w:eastAsia="pl-PL"/>
              </w:rPr>
              <w:t xml:space="preserve"> + 2 x </w:t>
            </w:r>
            <w:r w:rsidR="00583448" w:rsidRPr="006B2106">
              <w:rPr>
                <w:rFonts w:eastAsia="Times New Roman"/>
                <w:kern w:val="36"/>
                <w:lang w:val="en-US" w:eastAsia="pl-PL"/>
              </w:rPr>
              <w:t xml:space="preserve">Dell </w:t>
            </w:r>
            <w:proofErr w:type="spellStart"/>
            <w:r w:rsidR="00583448" w:rsidRPr="006B2106">
              <w:rPr>
                <w:rFonts w:eastAsia="Times New Roman"/>
                <w:kern w:val="36"/>
                <w:lang w:val="en-US" w:eastAsia="pl-PL"/>
              </w:rPr>
              <w:t>UltaSharp</w:t>
            </w:r>
            <w:proofErr w:type="spellEnd"/>
            <w:r w:rsidR="00583448" w:rsidRPr="006B2106">
              <w:rPr>
                <w:rFonts w:eastAsia="Times New Roman"/>
                <w:kern w:val="36"/>
                <w:lang w:val="en-US" w:eastAsia="pl-PL"/>
              </w:rPr>
              <w:t xml:space="preserve"> U2417H 24</w:t>
            </w:r>
            <w:r w:rsidR="00805CD8" w:rsidRPr="006B2106">
              <w:rPr>
                <w:rFonts w:eastAsia="Times New Roman"/>
                <w:kern w:val="36"/>
                <w:lang w:val="en-US" w:eastAsia="pl-PL"/>
              </w:rPr>
              <w:t>”</w:t>
            </w:r>
          </w:p>
          <w:p w:rsidR="003F492F" w:rsidRPr="005C7A27" w:rsidRDefault="003F492F" w:rsidP="00805CD8">
            <w:pPr>
              <w:pStyle w:val="Akapitzlist"/>
              <w:numPr>
                <w:ilvl w:val="0"/>
                <w:numId w:val="0"/>
              </w:numPr>
              <w:jc w:val="center"/>
              <w:rPr>
                <w:lang w:val="en-US"/>
              </w:rPr>
            </w:pPr>
          </w:p>
        </w:tc>
        <w:tc>
          <w:tcPr>
            <w:tcW w:w="823" w:type="dxa"/>
            <w:vAlign w:val="center"/>
          </w:tcPr>
          <w:p w:rsidR="00CD37AD" w:rsidRDefault="00CD37AD" w:rsidP="00805CD8">
            <w:pPr>
              <w:pStyle w:val="Akapitzlist"/>
              <w:numPr>
                <w:ilvl w:val="0"/>
                <w:numId w:val="0"/>
              </w:numPr>
              <w:jc w:val="center"/>
            </w:pPr>
            <w:r>
              <w:t>1</w:t>
            </w:r>
            <w:r w:rsidR="00B14FB6">
              <w:t xml:space="preserve"> szt</w:t>
            </w:r>
            <w:r w:rsidR="006B2106">
              <w:t>.</w:t>
            </w:r>
          </w:p>
        </w:tc>
        <w:tc>
          <w:tcPr>
            <w:tcW w:w="0" w:type="auto"/>
          </w:tcPr>
          <w:p w:rsidR="002E0D28" w:rsidRDefault="002E0D28" w:rsidP="002E0D28">
            <w:pPr>
              <w:pStyle w:val="Akapitzlist"/>
              <w:numPr>
                <w:ilvl w:val="0"/>
                <w:numId w:val="7"/>
              </w:numPr>
              <w:ind w:left="328"/>
              <w:rPr>
                <w:b w:val="0"/>
              </w:rPr>
            </w:pPr>
            <w:r>
              <w:rPr>
                <w:b w:val="0"/>
              </w:rPr>
              <w:t>Obudowa SFF,</w:t>
            </w:r>
          </w:p>
          <w:p w:rsidR="002E0D28" w:rsidRDefault="003F492F" w:rsidP="002E0D28">
            <w:pPr>
              <w:pStyle w:val="Akapitzlist"/>
              <w:numPr>
                <w:ilvl w:val="0"/>
                <w:numId w:val="7"/>
              </w:numPr>
              <w:ind w:left="328"/>
              <w:rPr>
                <w:b w:val="0"/>
              </w:rPr>
            </w:pPr>
            <w:r>
              <w:rPr>
                <w:b w:val="0"/>
              </w:rPr>
              <w:t>Procesor i5-86</w:t>
            </w:r>
            <w:r w:rsidR="002E0D28">
              <w:rPr>
                <w:b w:val="0"/>
              </w:rPr>
              <w:t>00,</w:t>
            </w:r>
          </w:p>
          <w:p w:rsidR="002E0D28" w:rsidRDefault="002E0D28" w:rsidP="002E0D28">
            <w:pPr>
              <w:pStyle w:val="Akapitzlist"/>
              <w:numPr>
                <w:ilvl w:val="0"/>
                <w:numId w:val="7"/>
              </w:numPr>
              <w:ind w:left="328"/>
              <w:rPr>
                <w:b w:val="0"/>
              </w:rPr>
            </w:pPr>
            <w:r>
              <w:rPr>
                <w:b w:val="0"/>
              </w:rPr>
              <w:t>HDD SSD 256GB,</w:t>
            </w:r>
          </w:p>
          <w:p w:rsidR="003F492F" w:rsidRDefault="003F492F" w:rsidP="002E0D28">
            <w:pPr>
              <w:pStyle w:val="Akapitzlist"/>
              <w:numPr>
                <w:ilvl w:val="0"/>
                <w:numId w:val="7"/>
              </w:numPr>
              <w:ind w:left="328"/>
              <w:rPr>
                <w:b w:val="0"/>
              </w:rPr>
            </w:pPr>
            <w:r>
              <w:rPr>
                <w:b w:val="0"/>
              </w:rPr>
              <w:t>HDD SATA 1TB,</w:t>
            </w:r>
          </w:p>
          <w:p w:rsidR="003F492F" w:rsidRDefault="003F492F" w:rsidP="002E0D28">
            <w:pPr>
              <w:pStyle w:val="Akapitzlist"/>
              <w:numPr>
                <w:ilvl w:val="0"/>
                <w:numId w:val="7"/>
              </w:numPr>
              <w:ind w:left="328"/>
              <w:rPr>
                <w:b w:val="0"/>
              </w:rPr>
            </w:pPr>
            <w:r>
              <w:rPr>
                <w:b w:val="0"/>
              </w:rPr>
              <w:t>RAM 8GB,</w:t>
            </w:r>
          </w:p>
          <w:p w:rsidR="003F492F" w:rsidRDefault="009A1571" w:rsidP="002E0D28">
            <w:pPr>
              <w:pStyle w:val="Akapitzlist"/>
              <w:numPr>
                <w:ilvl w:val="0"/>
                <w:numId w:val="7"/>
              </w:numPr>
              <w:ind w:left="328"/>
              <w:rPr>
                <w:b w:val="0"/>
              </w:rPr>
            </w:pPr>
            <w:r>
              <w:rPr>
                <w:b w:val="0"/>
              </w:rPr>
              <w:t xml:space="preserve"> GTX 1050 </w:t>
            </w:r>
            <w:proofErr w:type="spellStart"/>
            <w:r w:rsidR="003F492F" w:rsidRPr="003F492F">
              <w:rPr>
                <w:b w:val="0"/>
              </w:rPr>
              <w:t>Low</w:t>
            </w:r>
            <w:proofErr w:type="spellEnd"/>
            <w:r w:rsidR="003F492F" w:rsidRPr="003F492F">
              <w:rPr>
                <w:b w:val="0"/>
              </w:rPr>
              <w:t xml:space="preserve"> Profile</w:t>
            </w:r>
            <w:r w:rsidR="003F492F">
              <w:rPr>
                <w:b w:val="0"/>
              </w:rPr>
              <w:t>,</w:t>
            </w:r>
          </w:p>
          <w:p w:rsidR="003F492F" w:rsidRDefault="003F492F" w:rsidP="002E0D28">
            <w:pPr>
              <w:pStyle w:val="Akapitzlist"/>
              <w:numPr>
                <w:ilvl w:val="0"/>
                <w:numId w:val="7"/>
              </w:numPr>
              <w:ind w:left="328"/>
              <w:rPr>
                <w:b w:val="0"/>
              </w:rPr>
            </w:pPr>
            <w:r>
              <w:rPr>
                <w:b w:val="0"/>
              </w:rPr>
              <w:t>Dodatkowe interfejsy sieciowe 2 x 1Gbit/s,</w:t>
            </w:r>
          </w:p>
          <w:p w:rsidR="003F492F" w:rsidRDefault="003F492F" w:rsidP="002E0D28">
            <w:pPr>
              <w:pStyle w:val="Akapitzlist"/>
              <w:numPr>
                <w:ilvl w:val="0"/>
                <w:numId w:val="7"/>
              </w:numPr>
              <w:ind w:left="328"/>
              <w:rPr>
                <w:b w:val="0"/>
              </w:rPr>
            </w:pPr>
            <w:r>
              <w:rPr>
                <w:b w:val="0"/>
              </w:rPr>
              <w:t>Napęd DVD,</w:t>
            </w:r>
          </w:p>
          <w:p w:rsidR="003F492F" w:rsidRDefault="003F492F" w:rsidP="003F492F">
            <w:pPr>
              <w:pStyle w:val="Akapitzlist"/>
              <w:numPr>
                <w:ilvl w:val="0"/>
                <w:numId w:val="7"/>
              </w:numPr>
              <w:ind w:left="328"/>
              <w:rPr>
                <w:b w:val="0"/>
              </w:rPr>
            </w:pPr>
            <w:r>
              <w:rPr>
                <w:b w:val="0"/>
              </w:rPr>
              <w:t>Windows 10 Pro,</w:t>
            </w:r>
          </w:p>
          <w:p w:rsidR="003F492F" w:rsidRDefault="003F492F" w:rsidP="003F492F">
            <w:pPr>
              <w:pStyle w:val="Akapitzlist"/>
              <w:numPr>
                <w:ilvl w:val="0"/>
                <w:numId w:val="7"/>
              </w:numPr>
              <w:ind w:left="328"/>
              <w:rPr>
                <w:b w:val="0"/>
              </w:rPr>
            </w:pPr>
            <w:r>
              <w:rPr>
                <w:b w:val="0"/>
              </w:rPr>
              <w:t>3 YNBD,</w:t>
            </w:r>
          </w:p>
          <w:p w:rsidR="003F492F" w:rsidRDefault="003F492F" w:rsidP="003F492F">
            <w:pPr>
              <w:pStyle w:val="Akapitzlist"/>
              <w:numPr>
                <w:ilvl w:val="0"/>
                <w:numId w:val="7"/>
              </w:numPr>
              <w:ind w:left="328"/>
              <w:rPr>
                <w:b w:val="0"/>
              </w:rPr>
            </w:pPr>
            <w:r>
              <w:rPr>
                <w:b w:val="0"/>
              </w:rPr>
              <w:t>2 kable HDMI 1m każdy</w:t>
            </w:r>
            <w:r w:rsidR="006B2106">
              <w:rPr>
                <w:b w:val="0"/>
              </w:rPr>
              <w:t>,</w:t>
            </w:r>
          </w:p>
          <w:p w:rsidR="00CD37AD" w:rsidRPr="005C7A27" w:rsidRDefault="00583448" w:rsidP="00805CD8">
            <w:pPr>
              <w:pStyle w:val="Akapitzlist"/>
              <w:numPr>
                <w:ilvl w:val="0"/>
                <w:numId w:val="7"/>
              </w:numPr>
              <w:ind w:left="328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Dual</w:t>
            </w:r>
            <w:r w:rsidR="00805CD8" w:rsidRPr="005C7A27">
              <w:rPr>
                <w:b w:val="0"/>
                <w:lang w:val="en-US"/>
              </w:rPr>
              <w:t xml:space="preserve"> HDMI KVM Switches</w:t>
            </w:r>
            <w:r w:rsidR="006B2106">
              <w:rPr>
                <w:b w:val="0"/>
                <w:lang w:val="en-US"/>
              </w:rPr>
              <w:t>.</w:t>
            </w:r>
          </w:p>
        </w:tc>
      </w:tr>
    </w:tbl>
    <w:p w:rsidR="00CD37AD" w:rsidRPr="005C7A27" w:rsidRDefault="00CD37AD" w:rsidP="00CD37AD">
      <w:pPr>
        <w:pStyle w:val="Akapitzlist"/>
        <w:numPr>
          <w:ilvl w:val="0"/>
          <w:numId w:val="0"/>
        </w:numPr>
        <w:ind w:left="1440"/>
        <w:rPr>
          <w:lang w:val="en-US"/>
        </w:rPr>
      </w:pPr>
    </w:p>
    <w:p w:rsidR="00B8480B" w:rsidRPr="00B8480B" w:rsidRDefault="00F819CA" w:rsidP="006B2106">
      <w:pPr>
        <w:pStyle w:val="Akapitzlist"/>
        <w:numPr>
          <w:ilvl w:val="0"/>
          <w:numId w:val="3"/>
        </w:numPr>
        <w:ind w:left="714" w:hanging="357"/>
        <w:rPr>
          <w:b w:val="0"/>
        </w:rPr>
      </w:pPr>
      <w:r w:rsidRPr="00B8480B">
        <w:rPr>
          <w:b w:val="0"/>
        </w:rPr>
        <w:t xml:space="preserve">Dostarczenie i wykonanie migracji oprogramowania </w:t>
      </w:r>
      <w:proofErr w:type="spellStart"/>
      <w:r w:rsidRPr="00B8480B">
        <w:rPr>
          <w:b w:val="0"/>
        </w:rPr>
        <w:t>SeeTec</w:t>
      </w:r>
      <w:proofErr w:type="spellEnd"/>
      <w:r w:rsidRPr="00B8480B">
        <w:rPr>
          <w:b w:val="0"/>
        </w:rPr>
        <w:t xml:space="preserve"> </w:t>
      </w:r>
      <w:proofErr w:type="spellStart"/>
      <w:r w:rsidRPr="00B8480B">
        <w:rPr>
          <w:b w:val="0"/>
        </w:rPr>
        <w:t>Cayuga</w:t>
      </w:r>
      <w:proofErr w:type="spellEnd"/>
      <w:r w:rsidRPr="00B8480B">
        <w:rPr>
          <w:b w:val="0"/>
        </w:rPr>
        <w:t xml:space="preserve"> S50 do wersji S100</w:t>
      </w:r>
      <w:r w:rsidR="00B8480B">
        <w:rPr>
          <w:b w:val="0"/>
        </w:rPr>
        <w:t>:</w:t>
      </w:r>
    </w:p>
    <w:p w:rsidR="00B8480B" w:rsidRDefault="00B8480B" w:rsidP="00B8480B">
      <w:pPr>
        <w:pStyle w:val="Akapitzlist"/>
        <w:numPr>
          <w:ilvl w:val="0"/>
          <w:numId w:val="0"/>
        </w:numPr>
        <w:ind w:left="1440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5776"/>
      </w:tblGrid>
      <w:tr w:rsidR="003154EB" w:rsidTr="00D915D4">
        <w:tc>
          <w:tcPr>
            <w:tcW w:w="2518" w:type="dxa"/>
            <w:shd w:val="clear" w:color="auto" w:fill="8DB3E2" w:themeFill="text2" w:themeFillTint="66"/>
          </w:tcPr>
          <w:p w:rsidR="003154EB" w:rsidRDefault="003154EB" w:rsidP="009A5878">
            <w:pPr>
              <w:pStyle w:val="Akapitzlist"/>
              <w:numPr>
                <w:ilvl w:val="0"/>
                <w:numId w:val="0"/>
              </w:numPr>
              <w:jc w:val="center"/>
            </w:pPr>
            <w:r>
              <w:t>Oprogramowanie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3154EB" w:rsidRDefault="003154EB" w:rsidP="009A5878">
            <w:pPr>
              <w:pStyle w:val="Akapitzlist"/>
              <w:numPr>
                <w:ilvl w:val="0"/>
                <w:numId w:val="0"/>
              </w:numPr>
              <w:jc w:val="center"/>
            </w:pPr>
            <w:r>
              <w:t>licencje</w:t>
            </w:r>
          </w:p>
        </w:tc>
        <w:tc>
          <w:tcPr>
            <w:tcW w:w="5776" w:type="dxa"/>
            <w:shd w:val="clear" w:color="auto" w:fill="8DB3E2" w:themeFill="text2" w:themeFillTint="66"/>
          </w:tcPr>
          <w:p w:rsidR="003154EB" w:rsidRDefault="003154EB" w:rsidP="009A5878">
            <w:pPr>
              <w:pStyle w:val="Akapitzlist"/>
              <w:numPr>
                <w:ilvl w:val="0"/>
                <w:numId w:val="0"/>
              </w:numPr>
              <w:jc w:val="center"/>
            </w:pPr>
            <w:r>
              <w:t>Uwagi</w:t>
            </w:r>
          </w:p>
        </w:tc>
      </w:tr>
      <w:tr w:rsidR="003154EB" w:rsidTr="00D915D4">
        <w:tc>
          <w:tcPr>
            <w:tcW w:w="2518" w:type="dxa"/>
            <w:vAlign w:val="center"/>
          </w:tcPr>
          <w:p w:rsidR="003154EB" w:rsidRPr="006B2106" w:rsidRDefault="003154EB" w:rsidP="006B2106">
            <w:pPr>
              <w:pStyle w:val="Akapitzlist"/>
              <w:numPr>
                <w:ilvl w:val="0"/>
                <w:numId w:val="0"/>
              </w:numPr>
            </w:pPr>
            <w:proofErr w:type="spellStart"/>
            <w:r w:rsidRPr="006B2106">
              <w:t>SeeTec</w:t>
            </w:r>
            <w:proofErr w:type="spellEnd"/>
            <w:r w:rsidRPr="006B2106">
              <w:t xml:space="preserve"> </w:t>
            </w:r>
            <w:proofErr w:type="spellStart"/>
            <w:r w:rsidRPr="006B2106">
              <w:t>Cayuga</w:t>
            </w:r>
            <w:proofErr w:type="spellEnd"/>
            <w:r w:rsidRPr="006B2106">
              <w:t xml:space="preserve"> S100</w:t>
            </w:r>
          </w:p>
        </w:tc>
        <w:tc>
          <w:tcPr>
            <w:tcW w:w="992" w:type="dxa"/>
            <w:vAlign w:val="center"/>
          </w:tcPr>
          <w:p w:rsidR="003154EB" w:rsidRPr="006B2106" w:rsidRDefault="003154EB" w:rsidP="005027E9">
            <w:pPr>
              <w:pStyle w:val="Akapitzlist"/>
              <w:numPr>
                <w:ilvl w:val="0"/>
                <w:numId w:val="0"/>
              </w:numPr>
              <w:jc w:val="center"/>
            </w:pPr>
            <w:r w:rsidRPr="006B2106">
              <w:t>1</w:t>
            </w:r>
            <w:r w:rsidR="006B2106" w:rsidRPr="006B2106">
              <w:t xml:space="preserve"> szt.</w:t>
            </w:r>
          </w:p>
        </w:tc>
        <w:tc>
          <w:tcPr>
            <w:tcW w:w="5776" w:type="dxa"/>
            <w:vAlign w:val="center"/>
          </w:tcPr>
          <w:p w:rsidR="003154EB" w:rsidRPr="005027E9" w:rsidRDefault="003154EB" w:rsidP="006B2106">
            <w:pPr>
              <w:pStyle w:val="Akapitzlist"/>
              <w:numPr>
                <w:ilvl w:val="0"/>
                <w:numId w:val="5"/>
              </w:numPr>
              <w:ind w:left="446"/>
              <w:rPr>
                <w:b w:val="0"/>
              </w:rPr>
            </w:pPr>
            <w:r w:rsidRPr="005027E9">
              <w:rPr>
                <w:b w:val="0"/>
              </w:rPr>
              <w:t>umożliwienie uruchomienia w systemie do 100 kompatybilny</w:t>
            </w:r>
            <w:r w:rsidR="006B2106">
              <w:rPr>
                <w:b w:val="0"/>
              </w:rPr>
              <w:t>ch kamer IP w jednym systemie z </w:t>
            </w:r>
            <w:r w:rsidRPr="005027E9">
              <w:rPr>
                <w:b w:val="0"/>
              </w:rPr>
              <w:t>wykorzystaniem 2 serwerów</w:t>
            </w:r>
            <w:r w:rsidR="006B2106">
              <w:rPr>
                <w:b w:val="0"/>
              </w:rPr>
              <w:t>,</w:t>
            </w:r>
          </w:p>
          <w:p w:rsidR="003154EB" w:rsidRPr="005027E9" w:rsidRDefault="003154EB" w:rsidP="006B2106">
            <w:pPr>
              <w:pStyle w:val="Akapitzlist"/>
              <w:numPr>
                <w:ilvl w:val="0"/>
                <w:numId w:val="5"/>
              </w:numPr>
              <w:ind w:left="446"/>
              <w:rPr>
                <w:b w:val="0"/>
              </w:rPr>
            </w:pPr>
            <w:r w:rsidRPr="005027E9">
              <w:rPr>
                <w:b w:val="0"/>
              </w:rPr>
              <w:t>zwiększenie liczby jednoczesnych połączeń klienckich z 5 do 10</w:t>
            </w:r>
            <w:r w:rsidR="006B2106">
              <w:rPr>
                <w:b w:val="0"/>
              </w:rPr>
              <w:t>.</w:t>
            </w:r>
          </w:p>
        </w:tc>
      </w:tr>
    </w:tbl>
    <w:p w:rsidR="00B8480B" w:rsidRDefault="00B8480B" w:rsidP="00B8480B">
      <w:pPr>
        <w:pStyle w:val="Akapitzlist"/>
        <w:numPr>
          <w:ilvl w:val="0"/>
          <w:numId w:val="0"/>
        </w:numPr>
        <w:ind w:left="1440"/>
      </w:pPr>
    </w:p>
    <w:p w:rsidR="003154EB" w:rsidRPr="00B8480B" w:rsidRDefault="005027E9" w:rsidP="006B2106">
      <w:pPr>
        <w:pStyle w:val="Akapitzlist"/>
        <w:numPr>
          <w:ilvl w:val="0"/>
          <w:numId w:val="3"/>
        </w:numPr>
        <w:ind w:left="714" w:hanging="357"/>
        <w:jc w:val="both"/>
        <w:rPr>
          <w:b w:val="0"/>
        </w:rPr>
      </w:pPr>
      <w:r w:rsidRPr="00B8480B">
        <w:rPr>
          <w:b w:val="0"/>
        </w:rPr>
        <w:lastRenderedPageBreak/>
        <w:t xml:space="preserve">Zamawiający wymaga instalacji </w:t>
      </w:r>
      <w:r w:rsidR="00B8480B">
        <w:rPr>
          <w:b w:val="0"/>
        </w:rPr>
        <w:t xml:space="preserve">i dostosowania </w:t>
      </w:r>
      <w:r w:rsidRPr="00B8480B">
        <w:rPr>
          <w:b w:val="0"/>
        </w:rPr>
        <w:t xml:space="preserve">nowej dostarczonej przez Wykonawcę wersji </w:t>
      </w:r>
      <w:r w:rsidR="00B14FB6">
        <w:rPr>
          <w:b w:val="0"/>
        </w:rPr>
        <w:t xml:space="preserve">S100 </w:t>
      </w:r>
      <w:r w:rsidRPr="00B8480B">
        <w:rPr>
          <w:b w:val="0"/>
        </w:rPr>
        <w:t xml:space="preserve">oprogramowania na serwerze Zamawiającego oraz na 5 stacjach </w:t>
      </w:r>
      <w:r w:rsidR="00B14FB6">
        <w:rPr>
          <w:b w:val="0"/>
        </w:rPr>
        <w:t xml:space="preserve">klienckich </w:t>
      </w:r>
      <w:r w:rsidRPr="00B8480B">
        <w:rPr>
          <w:b w:val="0"/>
        </w:rPr>
        <w:t>STM w poszczególnych obiektach WUW.</w:t>
      </w:r>
    </w:p>
    <w:p w:rsidR="00A650C0" w:rsidRDefault="00B8480B" w:rsidP="006B2106">
      <w:pPr>
        <w:pStyle w:val="Akapitzlist"/>
        <w:numPr>
          <w:ilvl w:val="0"/>
          <w:numId w:val="3"/>
        </w:numPr>
        <w:ind w:left="714" w:hanging="357"/>
        <w:jc w:val="both"/>
        <w:rPr>
          <w:b w:val="0"/>
        </w:rPr>
      </w:pPr>
      <w:r w:rsidRPr="00B8480B">
        <w:rPr>
          <w:b w:val="0"/>
        </w:rPr>
        <w:t>Zamawiający wymaga instalacji, uruchomienia i dostosowania dostarczonych kamer IP w systemie, zgodnie z obowiązującymi schematami.</w:t>
      </w:r>
    </w:p>
    <w:p w:rsidR="00D6339E" w:rsidRPr="00B8480B" w:rsidRDefault="00D6339E" w:rsidP="006B2106">
      <w:pPr>
        <w:pStyle w:val="Akapitzlist"/>
        <w:numPr>
          <w:ilvl w:val="0"/>
          <w:numId w:val="3"/>
        </w:numPr>
        <w:ind w:left="714" w:hanging="357"/>
        <w:jc w:val="both"/>
        <w:rPr>
          <w:b w:val="0"/>
        </w:rPr>
      </w:pPr>
      <w:r>
        <w:rPr>
          <w:b w:val="0"/>
        </w:rPr>
        <w:t xml:space="preserve">Zamawiający wymaga podłączenia pod nową konsolę drugiego serwera </w:t>
      </w:r>
      <w:proofErr w:type="spellStart"/>
      <w:r>
        <w:rPr>
          <w:b w:val="0"/>
        </w:rPr>
        <w:t>SeeTec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Cayuga</w:t>
      </w:r>
      <w:proofErr w:type="spellEnd"/>
      <w:r w:rsidR="00F52149">
        <w:rPr>
          <w:b w:val="0"/>
        </w:rPr>
        <w:t xml:space="preserve"> ulokowanego w innej lokalizacji Zamawiającego</w:t>
      </w:r>
      <w:r w:rsidR="009606C3">
        <w:rPr>
          <w:b w:val="0"/>
        </w:rPr>
        <w:t>.</w:t>
      </w:r>
    </w:p>
    <w:p w:rsidR="00A650C0" w:rsidRDefault="00043507" w:rsidP="006B2106">
      <w:pPr>
        <w:pStyle w:val="Akapitzlist"/>
        <w:numPr>
          <w:ilvl w:val="0"/>
          <w:numId w:val="3"/>
        </w:numPr>
        <w:ind w:left="714" w:hanging="357"/>
        <w:jc w:val="both"/>
        <w:rPr>
          <w:b w:val="0"/>
        </w:rPr>
      </w:pPr>
      <w:r w:rsidRPr="00043507">
        <w:rPr>
          <w:b w:val="0"/>
        </w:rPr>
        <w:t>Zamawiający wymaga zmiany położenia stacji G-STM na portierni głównej, tym samym definiuje krótszą odległość pomiędzy stacją a ścianą m</w:t>
      </w:r>
      <w:r w:rsidR="001A2C65">
        <w:rPr>
          <w:b w:val="0"/>
        </w:rPr>
        <w:t>onitorów, ograniczoną do około 2</w:t>
      </w:r>
      <w:r w:rsidRPr="00043507">
        <w:rPr>
          <w:b w:val="0"/>
        </w:rPr>
        <w:t>m</w:t>
      </w:r>
      <w:r>
        <w:rPr>
          <w:b w:val="0"/>
        </w:rPr>
        <w:t>.</w:t>
      </w:r>
    </w:p>
    <w:p w:rsidR="00556E56" w:rsidRDefault="00556E56" w:rsidP="006B2106">
      <w:pPr>
        <w:pStyle w:val="Akapitzlist"/>
        <w:numPr>
          <w:ilvl w:val="0"/>
          <w:numId w:val="3"/>
        </w:numPr>
        <w:ind w:left="714" w:hanging="357"/>
        <w:jc w:val="both"/>
        <w:rPr>
          <w:b w:val="0"/>
        </w:rPr>
      </w:pPr>
      <w:r>
        <w:rPr>
          <w:b w:val="0"/>
        </w:rPr>
        <w:t>Zamawiający wymaga aby dostosowane okablowanie</w:t>
      </w:r>
      <w:r w:rsidR="006B2106">
        <w:rPr>
          <w:b w:val="0"/>
        </w:rPr>
        <w:t xml:space="preserve"> strukturalne było zakończone w </w:t>
      </w:r>
      <w:r>
        <w:rPr>
          <w:b w:val="0"/>
        </w:rPr>
        <w:t xml:space="preserve">odpowiednich punktach dystrybucyjnych we wskazanych szafach informatycznych na </w:t>
      </w:r>
      <w:proofErr w:type="spellStart"/>
      <w:r>
        <w:rPr>
          <w:b w:val="0"/>
        </w:rPr>
        <w:t>Patch</w:t>
      </w:r>
      <w:proofErr w:type="spellEnd"/>
      <w:r>
        <w:rPr>
          <w:b w:val="0"/>
        </w:rPr>
        <w:t xml:space="preserve"> Panelu CCTV</w:t>
      </w:r>
      <w:r w:rsidR="00B14FB6">
        <w:rPr>
          <w:b w:val="0"/>
        </w:rPr>
        <w:t xml:space="preserve"> wykorzystując moduły systemowe RJ-45 </w:t>
      </w:r>
      <w:proofErr w:type="spellStart"/>
      <w:r w:rsidR="00B14FB6">
        <w:rPr>
          <w:b w:val="0"/>
        </w:rPr>
        <w:t>CobiNet</w:t>
      </w:r>
      <w:proofErr w:type="spellEnd"/>
      <w:r w:rsidR="009E7CF4">
        <w:rPr>
          <w:b w:val="0"/>
        </w:rPr>
        <w:t>.</w:t>
      </w:r>
      <w:r w:rsidR="0069231A">
        <w:rPr>
          <w:b w:val="0"/>
        </w:rPr>
        <w:t xml:space="preserve"> </w:t>
      </w:r>
    </w:p>
    <w:p w:rsidR="00043507" w:rsidRPr="00043507" w:rsidRDefault="00043507" w:rsidP="00546951">
      <w:pPr>
        <w:pStyle w:val="Akapitzlist"/>
        <w:numPr>
          <w:ilvl w:val="0"/>
          <w:numId w:val="0"/>
        </w:numPr>
        <w:ind w:left="284"/>
        <w:rPr>
          <w:b w:val="0"/>
        </w:rPr>
      </w:pPr>
    </w:p>
    <w:p w:rsidR="00A650C0" w:rsidRPr="00546951" w:rsidRDefault="005027E9" w:rsidP="006B2106">
      <w:pPr>
        <w:pStyle w:val="Akapitzlist"/>
        <w:ind w:left="357" w:hanging="357"/>
      </w:pPr>
      <w:r w:rsidRPr="00546951">
        <w:t>Informacje dodatkowe:</w:t>
      </w:r>
    </w:p>
    <w:p w:rsidR="00520EEB" w:rsidRPr="00520EEB" w:rsidRDefault="00520EEB" w:rsidP="00520EEB">
      <w:pPr>
        <w:pStyle w:val="Akapitzlist"/>
        <w:numPr>
          <w:ilvl w:val="0"/>
          <w:numId w:val="0"/>
        </w:numPr>
        <w:ind w:left="1440"/>
        <w:rPr>
          <w:b w:val="0"/>
        </w:rPr>
      </w:pPr>
    </w:p>
    <w:p w:rsidR="005027E9" w:rsidRPr="00520EEB" w:rsidRDefault="005027E9" w:rsidP="006B21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714" w:hanging="357"/>
        <w:jc w:val="both"/>
        <w:rPr>
          <w:b w:val="0"/>
        </w:rPr>
      </w:pPr>
      <w:r w:rsidRPr="00520EEB">
        <w:rPr>
          <w:b w:val="0"/>
        </w:rPr>
        <w:t>Zamawiający dysponuje fizyczną jednostką serwerową z systemem operacyjnym MS Windows Serwer 2012 R2 64Bit, na której funkcjonu</w:t>
      </w:r>
      <w:r w:rsidR="007344C0">
        <w:rPr>
          <w:b w:val="0"/>
        </w:rPr>
        <w:t>je obsługa 50. kamer Full HD oraz pięciu</w:t>
      </w:r>
      <w:r w:rsidRPr="00520EEB">
        <w:rPr>
          <w:b w:val="0"/>
        </w:rPr>
        <w:t xml:space="preserve"> stacji realizujących podgląd na żywo z wykorzystaniem aplikacji </w:t>
      </w:r>
      <w:proofErr w:type="spellStart"/>
      <w:r w:rsidRPr="00520EEB">
        <w:rPr>
          <w:b w:val="0"/>
        </w:rPr>
        <w:t>SeeTec</w:t>
      </w:r>
      <w:proofErr w:type="spellEnd"/>
      <w:r w:rsidRPr="00520EEB">
        <w:rPr>
          <w:b w:val="0"/>
        </w:rPr>
        <w:t xml:space="preserve"> Client. Na potrzeby realizacji </w:t>
      </w:r>
      <w:r w:rsidR="00186AAA">
        <w:rPr>
          <w:b w:val="0"/>
        </w:rPr>
        <w:t>migracji oprogramowania</w:t>
      </w:r>
      <w:r w:rsidR="006B2106">
        <w:rPr>
          <w:b w:val="0"/>
        </w:rPr>
        <w:t xml:space="preserve"> jednostka serwerowa z </w:t>
      </w:r>
      <w:r w:rsidRPr="00520EEB">
        <w:rPr>
          <w:b w:val="0"/>
        </w:rPr>
        <w:t xml:space="preserve">serwerem </w:t>
      </w:r>
      <w:proofErr w:type="spellStart"/>
      <w:r w:rsidRPr="00520EEB">
        <w:rPr>
          <w:b w:val="0"/>
        </w:rPr>
        <w:t>SeeTec</w:t>
      </w:r>
      <w:proofErr w:type="spellEnd"/>
      <w:r w:rsidRPr="00520EEB">
        <w:rPr>
          <w:b w:val="0"/>
        </w:rPr>
        <w:t xml:space="preserve"> </w:t>
      </w:r>
      <w:proofErr w:type="spellStart"/>
      <w:r w:rsidRPr="00520EEB">
        <w:rPr>
          <w:b w:val="0"/>
        </w:rPr>
        <w:t>Cayuga</w:t>
      </w:r>
      <w:proofErr w:type="spellEnd"/>
      <w:r w:rsidRPr="00520EEB">
        <w:rPr>
          <w:b w:val="0"/>
        </w:rPr>
        <w:t xml:space="preserve"> zostanie udostępniona w asyście administratorów systemu do </w:t>
      </w:r>
      <w:r w:rsidR="007344C0">
        <w:rPr>
          <w:b w:val="0"/>
        </w:rPr>
        <w:t xml:space="preserve">instalacji, </w:t>
      </w:r>
      <w:r w:rsidRPr="00520EEB">
        <w:rPr>
          <w:b w:val="0"/>
        </w:rPr>
        <w:t>konfiguracji i dostosowania przez Wykonawcę.</w:t>
      </w:r>
    </w:p>
    <w:p w:rsidR="005027E9" w:rsidRDefault="005027E9" w:rsidP="006B21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714" w:hanging="357"/>
        <w:jc w:val="both"/>
        <w:rPr>
          <w:b w:val="0"/>
        </w:rPr>
      </w:pPr>
      <w:r w:rsidRPr="00520EEB">
        <w:rPr>
          <w:b w:val="0"/>
        </w:rPr>
        <w:t>Wykonawca powinien zainstalować i skonfigurow</w:t>
      </w:r>
      <w:r w:rsidR="0081607B">
        <w:rPr>
          <w:b w:val="0"/>
        </w:rPr>
        <w:t>ać kamery w systemie, zgodnie z </w:t>
      </w:r>
      <w:r w:rsidRPr="00520EEB">
        <w:rPr>
          <w:b w:val="0"/>
        </w:rPr>
        <w:t>obowiązującymi już schematami oraz dostarczyć zarejestrowaną u producenta licencję na odpowiednią ilość zainstalowanych kamer wykorzystywanych w systemie.</w:t>
      </w:r>
    </w:p>
    <w:p w:rsidR="001E7243" w:rsidRDefault="001E7243" w:rsidP="006B21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714" w:hanging="357"/>
        <w:jc w:val="both"/>
        <w:rPr>
          <w:b w:val="0"/>
        </w:rPr>
      </w:pPr>
      <w:r>
        <w:rPr>
          <w:b w:val="0"/>
        </w:rPr>
        <w:t>Adresację nowych urządzeń oraz inne niezbędne elementy dostępowe zostaną przekazane na etapie realizacji.</w:t>
      </w:r>
    </w:p>
    <w:p w:rsidR="00520EEB" w:rsidRDefault="00520EEB" w:rsidP="006B21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714" w:hanging="357"/>
        <w:jc w:val="both"/>
        <w:rPr>
          <w:b w:val="0"/>
        </w:rPr>
      </w:pPr>
      <w:r>
        <w:rPr>
          <w:b w:val="0"/>
        </w:rPr>
        <w:t xml:space="preserve">Dwie z dostarczonych kamer będą </w:t>
      </w:r>
      <w:r w:rsidR="009606C3">
        <w:rPr>
          <w:b w:val="0"/>
        </w:rPr>
        <w:t>za</w:t>
      </w:r>
      <w:r>
        <w:rPr>
          <w:b w:val="0"/>
        </w:rPr>
        <w:t>instalowane na istniejących metalowych słupach przy szlabanach wjazdowych na parking. Zamawiający wymaga przedłużenia wysokości słupów na wysokość około 1m, odpowiedniego do panujących warunków umocowania i instalacji kamer.</w:t>
      </w:r>
    </w:p>
    <w:p w:rsidR="00520EEB" w:rsidRPr="00520EEB" w:rsidRDefault="00520EEB" w:rsidP="006B21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714" w:hanging="357"/>
        <w:jc w:val="both"/>
        <w:rPr>
          <w:b w:val="0"/>
        </w:rPr>
      </w:pPr>
      <w:r>
        <w:rPr>
          <w:b w:val="0"/>
        </w:rPr>
        <w:t xml:space="preserve">Zamawiający </w:t>
      </w:r>
      <w:r w:rsidR="001B4715">
        <w:rPr>
          <w:b w:val="0"/>
        </w:rPr>
        <w:t>zaleca</w:t>
      </w:r>
      <w:r>
        <w:rPr>
          <w:b w:val="0"/>
        </w:rPr>
        <w:t xml:space="preserve"> </w:t>
      </w:r>
      <w:r w:rsidR="001B4715">
        <w:rPr>
          <w:b w:val="0"/>
        </w:rPr>
        <w:t>uczestnictwo w wizji lokalnej na obiekcie WUW przed złożeniem oferty w celu dobrania odpowiednich wariantów instalacji k</w:t>
      </w:r>
      <w:r w:rsidR="005C7A27">
        <w:rPr>
          <w:b w:val="0"/>
        </w:rPr>
        <w:t>amer i okablowania oraz dob</w:t>
      </w:r>
      <w:r w:rsidR="00E73B53">
        <w:rPr>
          <w:b w:val="0"/>
        </w:rPr>
        <w:t>oru</w:t>
      </w:r>
      <w:r w:rsidR="001B4715">
        <w:rPr>
          <w:b w:val="0"/>
        </w:rPr>
        <w:t xml:space="preserve"> odpowiednich mocowań do panujących warunków w miejscu instalacji.</w:t>
      </w:r>
    </w:p>
    <w:p w:rsidR="005027E9" w:rsidRPr="005027E9" w:rsidRDefault="005027E9" w:rsidP="006B2106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650C0" w:rsidRPr="007909C4" w:rsidRDefault="00A650C0" w:rsidP="006B2106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sectPr w:rsidR="00A650C0" w:rsidRPr="007909C4" w:rsidSect="0063786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8ED"/>
    <w:multiLevelType w:val="hybridMultilevel"/>
    <w:tmpl w:val="85802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519C"/>
    <w:multiLevelType w:val="hybridMultilevel"/>
    <w:tmpl w:val="11F8B08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BC3D45"/>
    <w:multiLevelType w:val="hybridMultilevel"/>
    <w:tmpl w:val="3DEAAA22"/>
    <w:lvl w:ilvl="0" w:tplc="C376240C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B4421"/>
    <w:multiLevelType w:val="hybridMultilevel"/>
    <w:tmpl w:val="41F018FC"/>
    <w:lvl w:ilvl="0" w:tplc="0366A558">
      <w:start w:val="1"/>
      <w:numFmt w:val="decimal"/>
      <w:pStyle w:val="Akapitzlist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B4A90"/>
    <w:multiLevelType w:val="hybridMultilevel"/>
    <w:tmpl w:val="7AA20538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63864847"/>
    <w:multiLevelType w:val="hybridMultilevel"/>
    <w:tmpl w:val="79FADE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28727E"/>
    <w:multiLevelType w:val="hybridMultilevel"/>
    <w:tmpl w:val="281283D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210CCA"/>
    <w:multiLevelType w:val="hybridMultilevel"/>
    <w:tmpl w:val="9790E362"/>
    <w:lvl w:ilvl="0" w:tplc="C37624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9C4"/>
    <w:rsid w:val="00043507"/>
    <w:rsid w:val="000E2DB6"/>
    <w:rsid w:val="001646C3"/>
    <w:rsid w:val="00166658"/>
    <w:rsid w:val="00186AAA"/>
    <w:rsid w:val="001A2C65"/>
    <w:rsid w:val="001B4715"/>
    <w:rsid w:val="001E7243"/>
    <w:rsid w:val="00274FDE"/>
    <w:rsid w:val="002C6B99"/>
    <w:rsid w:val="002D5374"/>
    <w:rsid w:val="002E0D28"/>
    <w:rsid w:val="002E481E"/>
    <w:rsid w:val="00306681"/>
    <w:rsid w:val="00310034"/>
    <w:rsid w:val="003154EB"/>
    <w:rsid w:val="00392F09"/>
    <w:rsid w:val="003F171C"/>
    <w:rsid w:val="003F492F"/>
    <w:rsid w:val="00486D7F"/>
    <w:rsid w:val="00492C9F"/>
    <w:rsid w:val="005027E9"/>
    <w:rsid w:val="00520EEB"/>
    <w:rsid w:val="0053742B"/>
    <w:rsid w:val="00546951"/>
    <w:rsid w:val="00556E56"/>
    <w:rsid w:val="00583448"/>
    <w:rsid w:val="005A12EB"/>
    <w:rsid w:val="005C7A27"/>
    <w:rsid w:val="0063786C"/>
    <w:rsid w:val="0069231A"/>
    <w:rsid w:val="006B2106"/>
    <w:rsid w:val="006C65AC"/>
    <w:rsid w:val="007344C0"/>
    <w:rsid w:val="007909C4"/>
    <w:rsid w:val="007970AC"/>
    <w:rsid w:val="008031AC"/>
    <w:rsid w:val="00805CD8"/>
    <w:rsid w:val="008105D8"/>
    <w:rsid w:val="0081607B"/>
    <w:rsid w:val="008231B1"/>
    <w:rsid w:val="00823EFA"/>
    <w:rsid w:val="00860F83"/>
    <w:rsid w:val="008719F8"/>
    <w:rsid w:val="00901B1D"/>
    <w:rsid w:val="00911590"/>
    <w:rsid w:val="00926351"/>
    <w:rsid w:val="00944CFF"/>
    <w:rsid w:val="009606C3"/>
    <w:rsid w:val="009A1571"/>
    <w:rsid w:val="009E7CF4"/>
    <w:rsid w:val="00A650C0"/>
    <w:rsid w:val="00B14FB6"/>
    <w:rsid w:val="00B4589F"/>
    <w:rsid w:val="00B8480B"/>
    <w:rsid w:val="00CB2B60"/>
    <w:rsid w:val="00CD37AD"/>
    <w:rsid w:val="00CD4D95"/>
    <w:rsid w:val="00D6339E"/>
    <w:rsid w:val="00D915D4"/>
    <w:rsid w:val="00E25633"/>
    <w:rsid w:val="00E73B53"/>
    <w:rsid w:val="00E75365"/>
    <w:rsid w:val="00F4078C"/>
    <w:rsid w:val="00F429F4"/>
    <w:rsid w:val="00F52149"/>
    <w:rsid w:val="00F760AA"/>
    <w:rsid w:val="00F8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3F79"/>
  <w15:docId w15:val="{E6A910F3-6E50-42F8-A18A-B53F953B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2EB"/>
  </w:style>
  <w:style w:type="paragraph" w:styleId="Nagwek1">
    <w:name w:val="heading 1"/>
    <w:basedOn w:val="Normalny"/>
    <w:link w:val="Nagwek1Znak"/>
    <w:uiPriority w:val="9"/>
    <w:qFormat/>
    <w:rsid w:val="003F4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0C0"/>
    <w:pPr>
      <w:numPr>
        <w:numId w:val="2"/>
      </w:numPr>
      <w:contextualSpacing/>
    </w:pPr>
    <w:rPr>
      <w:rFonts w:ascii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B4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5214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492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Janik</dc:creator>
  <cp:keywords/>
  <dc:description/>
  <cp:lastModifiedBy>Karina</cp:lastModifiedBy>
  <cp:revision>6</cp:revision>
  <dcterms:created xsi:type="dcterms:W3CDTF">2018-11-19T10:33:00Z</dcterms:created>
  <dcterms:modified xsi:type="dcterms:W3CDTF">2018-11-20T06:55:00Z</dcterms:modified>
</cp:coreProperties>
</file>