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EE" w:rsidRPr="00064D6D" w:rsidRDefault="00D83BEE" w:rsidP="003A1CC0">
      <w:pPr>
        <w:pStyle w:val="Tytu"/>
        <w:jc w:val="center"/>
        <w:rPr>
          <w:rFonts w:ascii="Tahoma" w:hAnsi="Tahoma" w:cs="Tahoma"/>
          <w:b/>
          <w:color w:val="auto"/>
          <w:sz w:val="32"/>
          <w:szCs w:val="22"/>
        </w:rPr>
      </w:pPr>
      <w:r w:rsidRPr="00064D6D">
        <w:rPr>
          <w:rFonts w:ascii="Tahoma" w:hAnsi="Tahoma" w:cs="Tahoma"/>
          <w:b/>
          <w:color w:val="auto"/>
          <w:sz w:val="32"/>
          <w:szCs w:val="22"/>
        </w:rPr>
        <w:t>Zapytanie ofertowe</w:t>
      </w:r>
    </w:p>
    <w:p w:rsidR="00D83BEE" w:rsidRPr="00064D6D" w:rsidRDefault="000B7DCB" w:rsidP="003A1CC0">
      <w:pPr>
        <w:jc w:val="center"/>
        <w:rPr>
          <w:rFonts w:ascii="Tahoma" w:hAnsi="Tahoma" w:cs="Tahoma"/>
          <w:szCs w:val="22"/>
        </w:rPr>
      </w:pPr>
      <w:r w:rsidRPr="00064D6D">
        <w:rPr>
          <w:rFonts w:ascii="Tahoma" w:hAnsi="Tahoma" w:cs="Tahoma"/>
          <w:szCs w:val="22"/>
        </w:rPr>
        <w:t>n</w:t>
      </w:r>
      <w:r w:rsidR="00D83BEE" w:rsidRPr="00064D6D">
        <w:rPr>
          <w:rFonts w:ascii="Tahoma" w:hAnsi="Tahoma" w:cs="Tahoma"/>
          <w:szCs w:val="22"/>
        </w:rPr>
        <w:t>a podstawie Zrządzenia nr 15/17 Dyrektora Generalnego z dnia 26 kwietnia 2017 r.</w:t>
      </w:r>
    </w:p>
    <w:p w:rsidR="004727B8" w:rsidRPr="00064D6D" w:rsidRDefault="004727B8" w:rsidP="004727B8">
      <w:pPr>
        <w:spacing w:before="0" w:after="0"/>
        <w:jc w:val="center"/>
        <w:rPr>
          <w:rFonts w:ascii="Tahoma" w:hAnsi="Tahoma" w:cs="Tahoma"/>
          <w:color w:val="FF0000"/>
          <w:szCs w:val="22"/>
        </w:rPr>
      </w:pPr>
      <w:r w:rsidRPr="00064D6D">
        <w:rPr>
          <w:rFonts w:ascii="Tahoma" w:hAnsi="Tahoma" w:cs="Tahoma"/>
          <w:color w:val="FF0000"/>
          <w:szCs w:val="22"/>
        </w:rPr>
        <w:t>NINIEJSZE ZAPYTANIE OFERTOWE JEST PROWADZONE W CELU ROZEZNANIA DOSTĘPNOŚCI, PARAMETRÓW TECHNICZNYCH I CENY PRZEDMIOTU ZAMÓWIENIA, W ŻADNYM PRZYPADKU NIE</w:t>
      </w:r>
      <w:r w:rsidR="006E1E2F" w:rsidRPr="00064D6D">
        <w:rPr>
          <w:rFonts w:ascii="Tahoma" w:hAnsi="Tahoma" w:cs="Tahoma"/>
          <w:color w:val="FF0000"/>
          <w:szCs w:val="22"/>
        </w:rPr>
        <w:t> </w:t>
      </w:r>
      <w:r w:rsidRPr="00064D6D">
        <w:rPr>
          <w:rFonts w:ascii="Tahoma" w:hAnsi="Tahoma" w:cs="Tahoma"/>
          <w:color w:val="FF0000"/>
          <w:szCs w:val="22"/>
        </w:rPr>
        <w:t>STANOWI ZOBOWIĄZANIA ZAMAWIAJĄCEGO DO JEGO ZAKUPU. WYKONAWCY</w:t>
      </w:r>
      <w:r w:rsidR="00F456FC" w:rsidRPr="00064D6D">
        <w:rPr>
          <w:rFonts w:ascii="Tahoma" w:hAnsi="Tahoma" w:cs="Tahoma"/>
          <w:color w:val="FF0000"/>
          <w:szCs w:val="22"/>
        </w:rPr>
        <w:t xml:space="preserve"> Z TEGO TYTUŁU NIE </w:t>
      </w:r>
      <w:r w:rsidR="006E1E2F" w:rsidRPr="00064D6D">
        <w:rPr>
          <w:rFonts w:ascii="Tahoma" w:hAnsi="Tahoma" w:cs="Tahoma"/>
          <w:color w:val="FF0000"/>
          <w:szCs w:val="22"/>
        </w:rPr>
        <w:t>PRZYSŁUGUJĄ</w:t>
      </w:r>
      <w:r w:rsidRPr="00064D6D">
        <w:rPr>
          <w:rFonts w:ascii="Tahoma" w:hAnsi="Tahoma" w:cs="Tahoma"/>
          <w:color w:val="FF0000"/>
          <w:szCs w:val="22"/>
        </w:rPr>
        <w:t xml:space="preserve"> ŻADNE ROSZCZENIA WZGLĘDEM ZAMAWIAJĄCEGO</w:t>
      </w:r>
    </w:p>
    <w:p w:rsidR="00A21D45" w:rsidRPr="00A21D45" w:rsidRDefault="00A21D45" w:rsidP="003A1CC0">
      <w:pPr>
        <w:jc w:val="center"/>
        <w:rPr>
          <w:rFonts w:ascii="Tahoma" w:hAnsi="Tahoma" w:cs="Tahoma"/>
          <w:sz w:val="10"/>
          <w:szCs w:val="22"/>
        </w:rPr>
      </w:pPr>
    </w:p>
    <w:p w:rsidR="000B7DCB" w:rsidRPr="00064D6D" w:rsidRDefault="000B7DCB" w:rsidP="000B7DCB">
      <w:pPr>
        <w:pStyle w:val="Akapitzlist"/>
        <w:numPr>
          <w:ilvl w:val="0"/>
          <w:numId w:val="2"/>
        </w:numPr>
        <w:rPr>
          <w:rFonts w:ascii="Tahoma" w:hAnsi="Tahoma" w:cs="Tahoma"/>
          <w:b/>
          <w:highlight w:val="yellow"/>
        </w:rPr>
      </w:pPr>
      <w:r w:rsidRPr="00064D6D">
        <w:rPr>
          <w:rFonts w:ascii="Tahoma" w:hAnsi="Tahoma" w:cs="Tahoma"/>
          <w:b/>
          <w:highlight w:val="yellow"/>
        </w:rPr>
        <w:t>Opis przedmiotu zamówienia</w:t>
      </w:r>
    </w:p>
    <w:p w:rsidR="000B7DCB" w:rsidRPr="00064D6D" w:rsidRDefault="000B7DCB" w:rsidP="000B7DCB">
      <w:pPr>
        <w:pStyle w:val="Akapitzlist"/>
        <w:rPr>
          <w:rFonts w:ascii="Tahoma" w:hAnsi="Tahoma" w:cs="Tahoma"/>
          <w:sz w:val="8"/>
        </w:rPr>
      </w:pPr>
    </w:p>
    <w:p w:rsidR="00D83BEE" w:rsidRPr="00064D6D" w:rsidRDefault="000E0430" w:rsidP="000E0430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</w:rPr>
        <w:t>Zakup</w:t>
      </w:r>
      <w:bookmarkStart w:id="0" w:name="_Hlk487203873"/>
      <w:r w:rsidR="0020565E" w:rsidRPr="00064D6D">
        <w:rPr>
          <w:rFonts w:ascii="Tahoma" w:hAnsi="Tahoma" w:cs="Tahoma"/>
        </w:rPr>
        <w:t xml:space="preserve"> 4</w:t>
      </w:r>
      <w:r w:rsidR="008669F1" w:rsidRPr="00064D6D">
        <w:rPr>
          <w:rFonts w:ascii="Tahoma" w:hAnsi="Tahoma" w:cs="Tahoma"/>
        </w:rPr>
        <w:t xml:space="preserve"> sztuk szaf metalowych do przechowywania dokumentów </w:t>
      </w:r>
      <w:r w:rsidR="008567BC" w:rsidRPr="00064D6D">
        <w:rPr>
          <w:rFonts w:ascii="Tahoma" w:hAnsi="Tahoma" w:cs="Tahoma"/>
        </w:rPr>
        <w:t>i materiałów niejawnych</w:t>
      </w:r>
      <w:r w:rsidR="00335A5F">
        <w:rPr>
          <w:rFonts w:ascii="Tahoma" w:hAnsi="Tahoma" w:cs="Tahoma"/>
        </w:rPr>
        <w:t xml:space="preserve"> oraz danych osobowych</w:t>
      </w:r>
      <w:bookmarkStart w:id="1" w:name="_GoBack"/>
      <w:bookmarkEnd w:id="1"/>
      <w:r w:rsidRPr="00064D6D">
        <w:rPr>
          <w:rFonts w:ascii="Tahoma" w:hAnsi="Tahoma" w:cs="Tahoma"/>
        </w:rPr>
        <w:t>.</w:t>
      </w:r>
    </w:p>
    <w:bookmarkEnd w:id="0"/>
    <w:p w:rsidR="008669F1" w:rsidRPr="00064D6D" w:rsidRDefault="008669F1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</w:rPr>
        <w:t xml:space="preserve">Szafy </w:t>
      </w:r>
      <w:r w:rsidR="00D83BEE" w:rsidRPr="00064D6D">
        <w:rPr>
          <w:rFonts w:ascii="Tahoma" w:hAnsi="Tahoma" w:cs="Tahoma"/>
          <w:lang w:eastAsia="pl-PL"/>
        </w:rPr>
        <w:t xml:space="preserve">muszą być fabrycznie nowe i być objęte gwarancją producenta na co najmniej 12 miesięcy od daty zakupu. </w:t>
      </w:r>
    </w:p>
    <w:p w:rsidR="00731B8D" w:rsidRPr="00064D6D" w:rsidRDefault="00805852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Szafy muszą posiadać certyfikaty do przechowywania:</w:t>
      </w:r>
    </w:p>
    <w:p w:rsidR="00805852" w:rsidRPr="00064D6D" w:rsidRDefault="00805852" w:rsidP="0020565E">
      <w:pPr>
        <w:pStyle w:val="Akapitzlist"/>
        <w:numPr>
          <w:ilvl w:val="0"/>
          <w:numId w:val="6"/>
        </w:numPr>
        <w:ind w:left="1418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</w:t>
      </w:r>
      <w:r w:rsidR="00EC5DBB">
        <w:rPr>
          <w:rFonts w:ascii="Tahoma" w:hAnsi="Tahoma" w:cs="Tahoma"/>
          <w:lang w:eastAsia="pl-PL"/>
        </w:rPr>
        <w:t xml:space="preserve">lasa A </w:t>
      </w:r>
      <w:r w:rsidRPr="00064D6D">
        <w:rPr>
          <w:rFonts w:ascii="Tahoma" w:hAnsi="Tahoma" w:cs="Tahoma"/>
          <w:lang w:eastAsia="pl-PL"/>
        </w:rPr>
        <w:t>zgodnie z wymoga</w:t>
      </w:r>
      <w:r w:rsidR="00D47C60">
        <w:rPr>
          <w:rFonts w:ascii="Tahoma" w:hAnsi="Tahoma" w:cs="Tahoma"/>
          <w:lang w:eastAsia="pl-PL"/>
        </w:rPr>
        <w:t>mi Zarządzenia nr 57 i 58 MON z </w:t>
      </w:r>
      <w:r w:rsidRPr="00064D6D">
        <w:rPr>
          <w:rFonts w:ascii="Tahoma" w:hAnsi="Tahoma" w:cs="Tahoma"/>
          <w:lang w:eastAsia="pl-PL"/>
        </w:rPr>
        <w:t>grudnia 2011 r.</w:t>
      </w:r>
    </w:p>
    <w:p w:rsidR="008669F1" w:rsidRPr="00064D6D" w:rsidRDefault="0020565E" w:rsidP="0020565E">
      <w:pPr>
        <w:pStyle w:val="Akapitzlist"/>
        <w:numPr>
          <w:ilvl w:val="0"/>
          <w:numId w:val="6"/>
        </w:numPr>
        <w:ind w:left="1418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d</w:t>
      </w:r>
      <w:r w:rsidR="00805852" w:rsidRPr="00064D6D">
        <w:rPr>
          <w:rFonts w:ascii="Tahoma" w:hAnsi="Tahoma" w:cs="Tahoma"/>
          <w:lang w:eastAsia="pl-PL"/>
        </w:rPr>
        <w:t>okumentów niejawnych typ 1 według Rozporządzenia Rad</w:t>
      </w:r>
      <w:r w:rsidR="00B66169">
        <w:rPr>
          <w:rFonts w:ascii="Tahoma" w:hAnsi="Tahoma" w:cs="Tahoma"/>
          <w:lang w:eastAsia="pl-PL"/>
        </w:rPr>
        <w:t>y Ministrów z dnia 29 maja 2012 </w:t>
      </w:r>
      <w:r w:rsidR="00805852" w:rsidRPr="00064D6D">
        <w:rPr>
          <w:rFonts w:ascii="Tahoma" w:hAnsi="Tahoma" w:cs="Tahoma"/>
          <w:lang w:eastAsia="pl-PL"/>
        </w:rPr>
        <w:t>r. w sprawie środków bezpieczeństwa fizycznego stosowanych do zabezpieczenia informacji niejawnych.</w:t>
      </w:r>
    </w:p>
    <w:p w:rsidR="00805852" w:rsidRPr="00064D6D" w:rsidRDefault="00805852" w:rsidP="00805852">
      <w:pPr>
        <w:pStyle w:val="Akapitzlist"/>
        <w:jc w:val="both"/>
        <w:rPr>
          <w:rFonts w:ascii="Tahoma" w:hAnsi="Tahoma" w:cs="Tahoma"/>
          <w:sz w:val="8"/>
          <w:lang w:eastAsia="pl-PL"/>
        </w:rPr>
      </w:pPr>
    </w:p>
    <w:p w:rsidR="000475DE" w:rsidRPr="00064D6D" w:rsidRDefault="008669F1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u w:val="single"/>
          <w:lang w:eastAsia="pl-PL"/>
        </w:rPr>
        <w:t xml:space="preserve">Szafa metalowa dwudrzwiowa – </w:t>
      </w:r>
      <w:r w:rsidRPr="00064D6D">
        <w:rPr>
          <w:rFonts w:ascii="Tahoma" w:hAnsi="Tahoma" w:cs="Tahoma"/>
          <w:b/>
          <w:u w:val="single"/>
          <w:lang w:eastAsia="pl-PL"/>
        </w:rPr>
        <w:t>2 sztuki</w:t>
      </w:r>
      <w:r w:rsidR="000475DE" w:rsidRPr="00064D6D">
        <w:rPr>
          <w:rFonts w:ascii="Tahoma" w:hAnsi="Tahoma" w:cs="Tahoma"/>
          <w:lang w:eastAsia="pl-PL"/>
        </w:rPr>
        <w:t>:</w:t>
      </w:r>
    </w:p>
    <w:p w:rsidR="000475DE" w:rsidRPr="00064D6D" w:rsidRDefault="008669F1" w:rsidP="000475D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wymiary: </w:t>
      </w:r>
      <w:r w:rsidR="00F438A3" w:rsidRPr="00064D6D">
        <w:rPr>
          <w:rFonts w:ascii="Tahoma" w:hAnsi="Tahoma" w:cs="Tahoma"/>
          <w:lang w:eastAsia="pl-PL"/>
        </w:rPr>
        <w:t>190/100/50 (wys./szer./gł.) z tolerancją 5 cm</w:t>
      </w:r>
      <w:r w:rsidR="00F6193E" w:rsidRPr="00064D6D">
        <w:rPr>
          <w:rFonts w:ascii="Tahoma" w:hAnsi="Tahoma" w:cs="Tahoma"/>
          <w:lang w:eastAsia="pl-PL"/>
        </w:rPr>
        <w:t xml:space="preserve"> dla każdego wymiaru</w:t>
      </w:r>
    </w:p>
    <w:p w:rsidR="000475DE" w:rsidRPr="00064D6D" w:rsidRDefault="008669F1" w:rsidP="000475D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ilość półek – minimum 4, z możliwością regulacji</w:t>
      </w:r>
    </w:p>
    <w:p w:rsidR="00A83F29" w:rsidRPr="00064D6D" w:rsidRDefault="008669F1" w:rsidP="000475D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kolor szary lub beżowy</w:t>
      </w:r>
    </w:p>
    <w:p w:rsidR="006278FC" w:rsidRPr="006278FC" w:rsidRDefault="008669F1" w:rsidP="006278F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minimum 1 </w:t>
      </w:r>
      <w:r w:rsidR="008567BC" w:rsidRPr="00064D6D">
        <w:rPr>
          <w:rFonts w:ascii="Tahoma" w:hAnsi="Tahoma" w:cs="Tahoma"/>
          <w:lang w:eastAsia="pl-PL"/>
        </w:rPr>
        <w:t xml:space="preserve">atestowany </w:t>
      </w:r>
      <w:r w:rsidRPr="00064D6D">
        <w:rPr>
          <w:rFonts w:ascii="Tahoma" w:hAnsi="Tahoma" w:cs="Tahoma"/>
          <w:lang w:eastAsia="pl-PL"/>
        </w:rPr>
        <w:t>zamek kluczowy</w:t>
      </w:r>
      <w:r w:rsidR="008567BC" w:rsidRPr="00064D6D">
        <w:rPr>
          <w:rFonts w:ascii="Tahoma" w:hAnsi="Tahoma" w:cs="Tahoma"/>
          <w:lang w:eastAsia="pl-PL"/>
        </w:rPr>
        <w:t xml:space="preserve"> klasy A wg normy EN 1300</w:t>
      </w:r>
    </w:p>
    <w:p w:rsidR="006278FC" w:rsidRPr="006278FC" w:rsidRDefault="006278FC" w:rsidP="006278FC">
      <w:pPr>
        <w:pStyle w:val="Akapitzlist"/>
        <w:jc w:val="both"/>
        <w:rPr>
          <w:rFonts w:ascii="Tahoma" w:hAnsi="Tahoma" w:cs="Tahoma"/>
          <w:sz w:val="8"/>
          <w:u w:val="single"/>
          <w:lang w:eastAsia="pl-PL"/>
        </w:rPr>
      </w:pPr>
    </w:p>
    <w:p w:rsidR="00A83F29" w:rsidRPr="00064D6D" w:rsidRDefault="008669F1" w:rsidP="006278FC">
      <w:pPr>
        <w:pStyle w:val="Akapitzlist"/>
        <w:jc w:val="both"/>
        <w:rPr>
          <w:rFonts w:ascii="Tahoma" w:hAnsi="Tahoma" w:cs="Tahoma"/>
          <w:u w:val="single"/>
          <w:lang w:eastAsia="pl-PL"/>
        </w:rPr>
      </w:pPr>
      <w:r w:rsidRPr="00064D6D">
        <w:rPr>
          <w:rFonts w:ascii="Tahoma" w:hAnsi="Tahoma" w:cs="Tahoma"/>
          <w:u w:val="single"/>
          <w:lang w:eastAsia="pl-PL"/>
        </w:rPr>
        <w:t xml:space="preserve">Szafa metalowa jednodrzwiowa – </w:t>
      </w:r>
      <w:r w:rsidR="00460AED" w:rsidRPr="00064D6D">
        <w:rPr>
          <w:rFonts w:ascii="Tahoma" w:hAnsi="Tahoma" w:cs="Tahoma"/>
          <w:b/>
          <w:u w:val="single"/>
          <w:lang w:eastAsia="pl-PL"/>
        </w:rPr>
        <w:t>1 sztuka</w:t>
      </w:r>
      <w:r w:rsidR="00A83F29" w:rsidRPr="00064D6D">
        <w:rPr>
          <w:rFonts w:ascii="Tahoma" w:hAnsi="Tahoma" w:cs="Tahoma"/>
          <w:u w:val="single"/>
          <w:lang w:eastAsia="pl-PL"/>
        </w:rPr>
        <w:t>:</w:t>
      </w:r>
    </w:p>
    <w:p w:rsidR="008669F1" w:rsidRPr="00064D6D" w:rsidRDefault="008669F1" w:rsidP="008669F1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wymiary: </w:t>
      </w:r>
      <w:r w:rsidR="00F438A3" w:rsidRPr="00064D6D">
        <w:rPr>
          <w:rFonts w:ascii="Tahoma" w:hAnsi="Tahoma" w:cs="Tahoma"/>
          <w:lang w:eastAsia="pl-PL"/>
        </w:rPr>
        <w:t>190/70/50 (wys./szer./gł.) z tolerancją 5 cm</w:t>
      </w:r>
      <w:r w:rsidR="00F6193E" w:rsidRPr="00064D6D">
        <w:rPr>
          <w:rFonts w:ascii="Tahoma" w:hAnsi="Tahoma" w:cs="Tahoma"/>
          <w:lang w:eastAsia="pl-PL"/>
        </w:rPr>
        <w:t xml:space="preserve"> dla każdego wymiaru</w:t>
      </w:r>
    </w:p>
    <w:p w:rsidR="008669F1" w:rsidRPr="00064D6D" w:rsidRDefault="008669F1" w:rsidP="008669F1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ilość półek – minimum 4, z możliwością regulacji</w:t>
      </w:r>
    </w:p>
    <w:p w:rsidR="008669F1" w:rsidRPr="00064D6D" w:rsidRDefault="008669F1" w:rsidP="008669F1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kolor szary lub beżowy</w:t>
      </w:r>
    </w:p>
    <w:p w:rsidR="008567BC" w:rsidRPr="00064D6D" w:rsidRDefault="008567BC" w:rsidP="008567B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minimum 1 atestowany zamek kluczowy klasy A wg normy EN 1300</w:t>
      </w:r>
    </w:p>
    <w:p w:rsidR="006278FC" w:rsidRPr="006278FC" w:rsidRDefault="006278FC" w:rsidP="00460AED">
      <w:pPr>
        <w:pStyle w:val="Akapitzlist"/>
        <w:jc w:val="both"/>
        <w:rPr>
          <w:rFonts w:ascii="Tahoma" w:hAnsi="Tahoma" w:cs="Tahoma"/>
          <w:sz w:val="8"/>
          <w:u w:val="single"/>
          <w:lang w:eastAsia="pl-PL"/>
        </w:rPr>
      </w:pPr>
    </w:p>
    <w:p w:rsidR="00460AED" w:rsidRPr="00064D6D" w:rsidRDefault="00460AED" w:rsidP="00460AED">
      <w:pPr>
        <w:pStyle w:val="Akapitzlist"/>
        <w:jc w:val="both"/>
        <w:rPr>
          <w:rFonts w:ascii="Tahoma" w:hAnsi="Tahoma" w:cs="Tahoma"/>
          <w:u w:val="single"/>
          <w:lang w:eastAsia="pl-PL"/>
        </w:rPr>
      </w:pPr>
      <w:r w:rsidRPr="00064D6D">
        <w:rPr>
          <w:rFonts w:ascii="Tahoma" w:hAnsi="Tahoma" w:cs="Tahoma"/>
          <w:u w:val="single"/>
          <w:lang w:eastAsia="pl-PL"/>
        </w:rPr>
        <w:t xml:space="preserve">Szafa metalowa jednodrzwiowa – </w:t>
      </w:r>
      <w:r w:rsidRPr="00064D6D">
        <w:rPr>
          <w:rFonts w:ascii="Tahoma" w:hAnsi="Tahoma" w:cs="Tahoma"/>
          <w:b/>
          <w:u w:val="single"/>
          <w:lang w:eastAsia="pl-PL"/>
        </w:rPr>
        <w:t>1 sztuka</w:t>
      </w:r>
      <w:r w:rsidRPr="00064D6D">
        <w:rPr>
          <w:rFonts w:ascii="Tahoma" w:hAnsi="Tahoma" w:cs="Tahoma"/>
          <w:u w:val="single"/>
          <w:lang w:eastAsia="pl-PL"/>
        </w:rPr>
        <w:t>:</w:t>
      </w:r>
    </w:p>
    <w:p w:rsidR="00460AED" w:rsidRPr="00064D6D" w:rsidRDefault="00460AED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wymiary: </w:t>
      </w:r>
      <w:r w:rsidR="00B66169">
        <w:rPr>
          <w:rFonts w:ascii="Tahoma" w:hAnsi="Tahoma" w:cs="Tahoma"/>
          <w:lang w:eastAsia="pl-PL"/>
        </w:rPr>
        <w:t>15</w:t>
      </w:r>
      <w:r w:rsidRPr="00064D6D">
        <w:rPr>
          <w:rFonts w:ascii="Tahoma" w:hAnsi="Tahoma" w:cs="Tahoma"/>
          <w:lang w:eastAsia="pl-PL"/>
        </w:rPr>
        <w:t>0/70/50 (wys./szer./gł.) z tolerancją 5 cm dla każdego wymiaru</w:t>
      </w:r>
    </w:p>
    <w:p w:rsidR="00460AED" w:rsidRDefault="00B66169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ilość półek – minimum 2</w:t>
      </w:r>
      <w:r w:rsidR="00460AED" w:rsidRPr="00064D6D">
        <w:rPr>
          <w:rFonts w:ascii="Tahoma" w:hAnsi="Tahoma" w:cs="Tahoma"/>
          <w:lang w:eastAsia="pl-PL"/>
        </w:rPr>
        <w:t>, z możliwością regulacji</w:t>
      </w:r>
    </w:p>
    <w:p w:rsidR="00B66169" w:rsidRPr="00064D6D" w:rsidRDefault="00B66169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ilość skrytek zamykanych na klucz - 2</w:t>
      </w:r>
    </w:p>
    <w:p w:rsidR="00460AED" w:rsidRPr="00064D6D" w:rsidRDefault="00460AED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kolor szary lub beżowy</w:t>
      </w:r>
    </w:p>
    <w:p w:rsidR="00460AED" w:rsidRPr="00064D6D" w:rsidRDefault="00460AED" w:rsidP="00460AED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minimum 1 atestowany zamek kluczowy klasy A wg normy EN 1300</w:t>
      </w:r>
    </w:p>
    <w:p w:rsidR="00F27D94" w:rsidRPr="00064D6D" w:rsidRDefault="00F27D94" w:rsidP="00F27D94">
      <w:pPr>
        <w:ind w:left="709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>wymiary podane bez elementów wystających typu zawiasy, klamki itp.</w:t>
      </w:r>
    </w:p>
    <w:p w:rsidR="00D83BEE" w:rsidRPr="00064D6D" w:rsidRDefault="00A81299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Opis kryteriów wyboru wykonawcy</w:t>
      </w:r>
    </w:p>
    <w:p w:rsidR="0014096B" w:rsidRPr="00064D6D" w:rsidRDefault="0014096B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A81299" w:rsidRPr="00064D6D" w:rsidRDefault="00A81299" w:rsidP="000E0430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</w:rPr>
        <w:t xml:space="preserve">Kryterium wyboru ofert dla </w:t>
      </w:r>
      <w:r w:rsidR="0014096B" w:rsidRPr="00064D6D">
        <w:rPr>
          <w:rFonts w:ascii="Tahoma" w:hAnsi="Tahoma" w:cs="Tahoma"/>
        </w:rPr>
        <w:t xml:space="preserve">zestawu </w:t>
      </w:r>
      <w:r w:rsidRPr="00064D6D">
        <w:rPr>
          <w:rFonts w:ascii="Tahoma" w:hAnsi="Tahoma" w:cs="Tahoma"/>
        </w:rPr>
        <w:t>jest cena. Waga kryterium cena wynosi 100%.</w:t>
      </w:r>
    </w:p>
    <w:p w:rsidR="0014096B" w:rsidRPr="00D47C60" w:rsidRDefault="0014096B" w:rsidP="000E0430">
      <w:pPr>
        <w:pStyle w:val="Akapitzlist"/>
        <w:jc w:val="both"/>
        <w:rPr>
          <w:rFonts w:ascii="Tahoma" w:hAnsi="Tahoma" w:cs="Tahoma"/>
          <w:sz w:val="8"/>
        </w:rPr>
      </w:pPr>
    </w:p>
    <w:p w:rsidR="00A81299" w:rsidRPr="00064D6D" w:rsidRDefault="0014096B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Warunki realizacji zamówienia</w:t>
      </w:r>
    </w:p>
    <w:p w:rsidR="0014096B" w:rsidRPr="00064D6D" w:rsidRDefault="0014096B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14096B" w:rsidRPr="00064D6D" w:rsidRDefault="0014096B" w:rsidP="000E0430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</w:rPr>
        <w:t>Zamówienie należy wykonać w niep</w:t>
      </w:r>
      <w:r w:rsidR="00971DEF" w:rsidRPr="00064D6D">
        <w:rPr>
          <w:rFonts w:ascii="Tahoma" w:hAnsi="Tahoma" w:cs="Tahoma"/>
        </w:rPr>
        <w:t>r</w:t>
      </w:r>
      <w:r w:rsidR="00C74BD0" w:rsidRPr="00064D6D">
        <w:rPr>
          <w:rFonts w:ascii="Tahoma" w:hAnsi="Tahoma" w:cs="Tahoma"/>
        </w:rPr>
        <w:t>zekraczalnym terminie do dnia 15 lipca</w:t>
      </w:r>
      <w:r w:rsidR="006E1E2F" w:rsidRPr="00064D6D">
        <w:rPr>
          <w:rFonts w:ascii="Tahoma" w:hAnsi="Tahoma" w:cs="Tahoma"/>
        </w:rPr>
        <w:t xml:space="preserve"> 2018</w:t>
      </w:r>
      <w:r w:rsidRPr="00064D6D">
        <w:rPr>
          <w:rFonts w:ascii="Tahoma" w:hAnsi="Tahoma" w:cs="Tahoma"/>
        </w:rPr>
        <w:t xml:space="preserve"> r.</w:t>
      </w:r>
    </w:p>
    <w:p w:rsidR="00BA3B44" w:rsidRPr="00D47C60" w:rsidRDefault="00BA3B44" w:rsidP="000E0430">
      <w:pPr>
        <w:pStyle w:val="Akapitzlist"/>
        <w:jc w:val="both"/>
        <w:rPr>
          <w:rFonts w:ascii="Tahoma" w:hAnsi="Tahoma" w:cs="Tahoma"/>
          <w:sz w:val="8"/>
        </w:rPr>
      </w:pPr>
    </w:p>
    <w:p w:rsidR="00BA3B44" w:rsidRPr="00064D6D" w:rsidRDefault="00D45FE2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Termin składania odpowiedzi na zapytania ofertowe</w:t>
      </w:r>
    </w:p>
    <w:p w:rsidR="00D45FE2" w:rsidRPr="00064D6D" w:rsidRDefault="00D45FE2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D45FE2" w:rsidRPr="00064D6D" w:rsidRDefault="00D45FE2" w:rsidP="000E0430">
      <w:pPr>
        <w:pStyle w:val="Akapitzlist"/>
        <w:jc w:val="both"/>
        <w:rPr>
          <w:rFonts w:ascii="Tahoma" w:hAnsi="Tahoma" w:cs="Tahoma"/>
          <w:lang w:eastAsia="pl-PL"/>
        </w:rPr>
      </w:pPr>
      <w:r w:rsidRPr="00064D6D">
        <w:rPr>
          <w:rFonts w:ascii="Tahoma" w:hAnsi="Tahoma" w:cs="Tahoma"/>
          <w:lang w:eastAsia="pl-PL"/>
        </w:rPr>
        <w:t xml:space="preserve">Do </w:t>
      </w:r>
      <w:r w:rsidR="00C74BD0" w:rsidRPr="00064D6D">
        <w:rPr>
          <w:rFonts w:ascii="Tahoma" w:hAnsi="Tahoma" w:cs="Tahoma"/>
          <w:lang w:eastAsia="pl-PL"/>
        </w:rPr>
        <w:t>dnia 21 maja</w:t>
      </w:r>
      <w:r w:rsidR="006E1E2F" w:rsidRPr="00064D6D">
        <w:rPr>
          <w:rFonts w:ascii="Tahoma" w:hAnsi="Tahoma" w:cs="Tahoma"/>
          <w:lang w:eastAsia="pl-PL"/>
        </w:rPr>
        <w:t xml:space="preserve"> 2018</w:t>
      </w:r>
      <w:r w:rsidRPr="00064D6D">
        <w:rPr>
          <w:rFonts w:ascii="Tahoma" w:hAnsi="Tahoma" w:cs="Tahoma"/>
          <w:lang w:eastAsia="pl-PL"/>
        </w:rPr>
        <w:t xml:space="preserve"> r.</w:t>
      </w:r>
    </w:p>
    <w:p w:rsidR="0014096B" w:rsidRPr="00D47C60" w:rsidRDefault="0014096B" w:rsidP="000E0430">
      <w:pPr>
        <w:pStyle w:val="Akapitzlist"/>
        <w:jc w:val="both"/>
        <w:rPr>
          <w:rFonts w:ascii="Tahoma" w:hAnsi="Tahoma" w:cs="Tahoma"/>
          <w:sz w:val="8"/>
        </w:rPr>
      </w:pPr>
    </w:p>
    <w:p w:rsidR="00836371" w:rsidRPr="00064D6D" w:rsidRDefault="00836371" w:rsidP="000E043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highlight w:val="yellow"/>
          <w:lang w:eastAsia="pl-PL"/>
        </w:rPr>
      </w:pPr>
      <w:r w:rsidRPr="00064D6D">
        <w:rPr>
          <w:rFonts w:ascii="Tahoma" w:hAnsi="Tahoma" w:cs="Tahoma"/>
          <w:b/>
          <w:highlight w:val="yellow"/>
          <w:lang w:eastAsia="pl-PL"/>
        </w:rPr>
        <w:t>Sposób komunikacji</w:t>
      </w:r>
    </w:p>
    <w:p w:rsidR="00836371" w:rsidRPr="00064D6D" w:rsidRDefault="00836371" w:rsidP="000E0430">
      <w:pPr>
        <w:pStyle w:val="Akapitzlist"/>
        <w:jc w:val="both"/>
        <w:rPr>
          <w:rFonts w:ascii="Tahoma" w:hAnsi="Tahoma" w:cs="Tahoma"/>
          <w:b/>
          <w:sz w:val="8"/>
          <w:lang w:eastAsia="pl-PL"/>
        </w:rPr>
      </w:pPr>
    </w:p>
    <w:p w:rsidR="00D83BEE" w:rsidRPr="00064D6D" w:rsidRDefault="00836371" w:rsidP="006E1E2F">
      <w:pPr>
        <w:pStyle w:val="Akapitzlist"/>
        <w:jc w:val="both"/>
        <w:rPr>
          <w:rFonts w:ascii="Tahoma" w:hAnsi="Tahoma" w:cs="Tahoma"/>
        </w:rPr>
      </w:pPr>
      <w:r w:rsidRPr="00064D6D">
        <w:rPr>
          <w:rFonts w:ascii="Tahoma" w:hAnsi="Tahoma" w:cs="Tahoma"/>
          <w:lang w:eastAsia="pl-PL"/>
        </w:rPr>
        <w:t>Korespondencję</w:t>
      </w:r>
      <w:r w:rsidRPr="00064D6D">
        <w:rPr>
          <w:rFonts w:ascii="Tahoma" w:hAnsi="Tahoma" w:cs="Tahoma"/>
        </w:rPr>
        <w:t xml:space="preserve"> proszę kierować na adres</w:t>
      </w:r>
      <w:r w:rsidR="00577DE5" w:rsidRPr="00064D6D">
        <w:rPr>
          <w:rFonts w:ascii="Tahoma" w:hAnsi="Tahoma" w:cs="Tahoma"/>
        </w:rPr>
        <w:t xml:space="preserve"> Wydziału Bezpieczeństwa i Zarzą</w:t>
      </w:r>
      <w:r w:rsidRPr="00064D6D">
        <w:rPr>
          <w:rFonts w:ascii="Tahoma" w:hAnsi="Tahoma" w:cs="Tahoma"/>
        </w:rPr>
        <w:t xml:space="preserve">dzania Kryzysowego </w:t>
      </w:r>
      <w:hyperlink r:id="rId7" w:history="1">
        <w:r w:rsidRPr="00064D6D">
          <w:rPr>
            <w:rStyle w:val="Hipercze"/>
            <w:rFonts w:ascii="Tahoma" w:hAnsi="Tahoma" w:cs="Tahoma"/>
          </w:rPr>
          <w:t>zk@poznan.uw.gov.pl</w:t>
        </w:r>
      </w:hyperlink>
      <w:r w:rsidR="00716B93" w:rsidRPr="00064D6D">
        <w:rPr>
          <w:rFonts w:ascii="Tahoma" w:hAnsi="Tahoma" w:cs="Tahoma"/>
        </w:rPr>
        <w:t xml:space="preserve"> </w:t>
      </w:r>
      <w:r w:rsidR="000E0430" w:rsidRPr="00064D6D">
        <w:rPr>
          <w:rFonts w:ascii="Tahoma" w:hAnsi="Tahoma" w:cs="Tahoma"/>
        </w:rPr>
        <w:t>Informacji szczegółowych</w:t>
      </w:r>
      <w:r w:rsidRPr="00064D6D">
        <w:rPr>
          <w:rFonts w:ascii="Tahoma" w:hAnsi="Tahoma" w:cs="Tahoma"/>
        </w:rPr>
        <w:t xml:space="preserve"> można uzyskać pod telefonami 61 854 9972 – sekretariat Wydziału – do udzielania odpowiedzi upoważnieni są </w:t>
      </w:r>
      <w:r w:rsidR="000E0430" w:rsidRPr="00064D6D">
        <w:rPr>
          <w:rFonts w:ascii="Tahoma" w:hAnsi="Tahoma" w:cs="Tahoma"/>
        </w:rPr>
        <w:t>Dariusz Krygier i Grzegorz Stankiewicz</w:t>
      </w:r>
      <w:r w:rsidR="00157CCD" w:rsidRPr="00064D6D">
        <w:rPr>
          <w:rFonts w:ascii="Tahoma" w:hAnsi="Tahoma" w:cs="Tahoma"/>
        </w:rPr>
        <w:t>.</w:t>
      </w:r>
    </w:p>
    <w:sectPr w:rsidR="00D83BEE" w:rsidRPr="00064D6D" w:rsidSect="00D47C60">
      <w:pgSz w:w="11906" w:h="16838"/>
      <w:pgMar w:top="709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FA" w:rsidRDefault="00FA48FA" w:rsidP="004E3A54">
      <w:pPr>
        <w:spacing w:before="0" w:after="0" w:line="240" w:lineRule="auto"/>
      </w:pPr>
      <w:r>
        <w:separator/>
      </w:r>
    </w:p>
  </w:endnote>
  <w:endnote w:type="continuationSeparator" w:id="0">
    <w:p w:rsidR="00FA48FA" w:rsidRDefault="00FA48FA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FA" w:rsidRDefault="00FA48FA" w:rsidP="004E3A54">
      <w:pPr>
        <w:spacing w:before="0" w:after="0" w:line="240" w:lineRule="auto"/>
      </w:pPr>
      <w:r>
        <w:separator/>
      </w:r>
    </w:p>
  </w:footnote>
  <w:footnote w:type="continuationSeparator" w:id="0">
    <w:p w:rsidR="00FA48FA" w:rsidRDefault="00FA48FA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402"/>
    <w:multiLevelType w:val="hybridMultilevel"/>
    <w:tmpl w:val="BE601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83011"/>
    <w:multiLevelType w:val="hybridMultilevel"/>
    <w:tmpl w:val="D36C5924"/>
    <w:lvl w:ilvl="0" w:tplc="1550F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5E08"/>
    <w:multiLevelType w:val="hybridMultilevel"/>
    <w:tmpl w:val="3086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274B5"/>
    <w:multiLevelType w:val="hybridMultilevel"/>
    <w:tmpl w:val="460CC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666C8"/>
    <w:multiLevelType w:val="hybridMultilevel"/>
    <w:tmpl w:val="AF284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75D3"/>
    <w:rsid w:val="000333B5"/>
    <w:rsid w:val="00037B61"/>
    <w:rsid w:val="000475DE"/>
    <w:rsid w:val="0005174C"/>
    <w:rsid w:val="00064D6D"/>
    <w:rsid w:val="00081974"/>
    <w:rsid w:val="000B7DCB"/>
    <w:rsid w:val="000E0430"/>
    <w:rsid w:val="000E10EB"/>
    <w:rsid w:val="000E4A68"/>
    <w:rsid w:val="00135DC6"/>
    <w:rsid w:val="0014096B"/>
    <w:rsid w:val="00157CCD"/>
    <w:rsid w:val="00183404"/>
    <w:rsid w:val="001E2309"/>
    <w:rsid w:val="001E548E"/>
    <w:rsid w:val="001F4F4D"/>
    <w:rsid w:val="0020565E"/>
    <w:rsid w:val="00205C3C"/>
    <w:rsid w:val="00224AFA"/>
    <w:rsid w:val="00301CAB"/>
    <w:rsid w:val="00331561"/>
    <w:rsid w:val="00335A5F"/>
    <w:rsid w:val="00346CEE"/>
    <w:rsid w:val="003943C4"/>
    <w:rsid w:val="003A1CC0"/>
    <w:rsid w:val="003B2718"/>
    <w:rsid w:val="003B4A07"/>
    <w:rsid w:val="003C1BE5"/>
    <w:rsid w:val="00460AED"/>
    <w:rsid w:val="004727B8"/>
    <w:rsid w:val="00486C51"/>
    <w:rsid w:val="004A1C00"/>
    <w:rsid w:val="004A505D"/>
    <w:rsid w:val="004C3644"/>
    <w:rsid w:val="004E3A54"/>
    <w:rsid w:val="004F1A2E"/>
    <w:rsid w:val="00532CE2"/>
    <w:rsid w:val="00577DE5"/>
    <w:rsid w:val="0059426F"/>
    <w:rsid w:val="005C2718"/>
    <w:rsid w:val="00613E3D"/>
    <w:rsid w:val="0062504F"/>
    <w:rsid w:val="006278FC"/>
    <w:rsid w:val="006811D4"/>
    <w:rsid w:val="006814BD"/>
    <w:rsid w:val="006859E3"/>
    <w:rsid w:val="00697DA2"/>
    <w:rsid w:val="006E1E2F"/>
    <w:rsid w:val="006F7245"/>
    <w:rsid w:val="007078CB"/>
    <w:rsid w:val="00716B93"/>
    <w:rsid w:val="0072068C"/>
    <w:rsid w:val="00731071"/>
    <w:rsid w:val="00731B8D"/>
    <w:rsid w:val="0074393F"/>
    <w:rsid w:val="00746635"/>
    <w:rsid w:val="007533FF"/>
    <w:rsid w:val="00762DFE"/>
    <w:rsid w:val="007E26D4"/>
    <w:rsid w:val="00805852"/>
    <w:rsid w:val="00830855"/>
    <w:rsid w:val="00836371"/>
    <w:rsid w:val="008567BC"/>
    <w:rsid w:val="0086147B"/>
    <w:rsid w:val="008669F1"/>
    <w:rsid w:val="008C10D5"/>
    <w:rsid w:val="008D24C2"/>
    <w:rsid w:val="008D7394"/>
    <w:rsid w:val="00900BB2"/>
    <w:rsid w:val="00906F0A"/>
    <w:rsid w:val="0091265B"/>
    <w:rsid w:val="009234E6"/>
    <w:rsid w:val="00924134"/>
    <w:rsid w:val="00924472"/>
    <w:rsid w:val="00941CD5"/>
    <w:rsid w:val="00947F31"/>
    <w:rsid w:val="00971DEF"/>
    <w:rsid w:val="00986207"/>
    <w:rsid w:val="00986988"/>
    <w:rsid w:val="0099502F"/>
    <w:rsid w:val="0099643D"/>
    <w:rsid w:val="009A4811"/>
    <w:rsid w:val="009E2EC9"/>
    <w:rsid w:val="00A064A6"/>
    <w:rsid w:val="00A21D45"/>
    <w:rsid w:val="00A2432D"/>
    <w:rsid w:val="00A57870"/>
    <w:rsid w:val="00A81299"/>
    <w:rsid w:val="00A83F29"/>
    <w:rsid w:val="00A949A3"/>
    <w:rsid w:val="00AC6142"/>
    <w:rsid w:val="00AE601A"/>
    <w:rsid w:val="00AF7433"/>
    <w:rsid w:val="00B03BFE"/>
    <w:rsid w:val="00B20261"/>
    <w:rsid w:val="00B25782"/>
    <w:rsid w:val="00B34A1D"/>
    <w:rsid w:val="00B66169"/>
    <w:rsid w:val="00BA3B44"/>
    <w:rsid w:val="00BA5B12"/>
    <w:rsid w:val="00BE6B8A"/>
    <w:rsid w:val="00BE6E32"/>
    <w:rsid w:val="00C60526"/>
    <w:rsid w:val="00C74BD0"/>
    <w:rsid w:val="00CB2D06"/>
    <w:rsid w:val="00D15CB0"/>
    <w:rsid w:val="00D244A1"/>
    <w:rsid w:val="00D45FE2"/>
    <w:rsid w:val="00D47C60"/>
    <w:rsid w:val="00D565F6"/>
    <w:rsid w:val="00D67DC5"/>
    <w:rsid w:val="00D80058"/>
    <w:rsid w:val="00D83BEE"/>
    <w:rsid w:val="00DD0CFC"/>
    <w:rsid w:val="00DD760C"/>
    <w:rsid w:val="00E175E5"/>
    <w:rsid w:val="00E1763C"/>
    <w:rsid w:val="00E81F8E"/>
    <w:rsid w:val="00EA1DBB"/>
    <w:rsid w:val="00EA3972"/>
    <w:rsid w:val="00EC5DBB"/>
    <w:rsid w:val="00EF02FE"/>
    <w:rsid w:val="00EF2492"/>
    <w:rsid w:val="00F25466"/>
    <w:rsid w:val="00F27D94"/>
    <w:rsid w:val="00F438A3"/>
    <w:rsid w:val="00F456FC"/>
    <w:rsid w:val="00F6193E"/>
    <w:rsid w:val="00FA48FA"/>
    <w:rsid w:val="00FB1897"/>
    <w:rsid w:val="00FB19A3"/>
    <w:rsid w:val="00FE601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1F17A6-CFE7-48AA-A5E2-BB21E791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18"/>
    <w:pPr>
      <w:spacing w:before="100" w:after="200" w:line="276" w:lineRule="auto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3644"/>
    <w:pPr>
      <w:spacing w:before="200" w:after="0"/>
      <w:outlineLvl w:val="6"/>
    </w:pPr>
    <w:rPr>
      <w:caps/>
      <w:color w:val="2F5496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3644"/>
    <w:rPr>
      <w:rFonts w:cs="Times New Roman"/>
      <w:caps/>
      <w:color w:val="FFFFFF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3644"/>
    <w:rPr>
      <w:rFonts w:cs="Times New Roman"/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3644"/>
    <w:rPr>
      <w:rFonts w:cs="Times New Roman"/>
      <w:caps/>
      <w:color w:val="1F3763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C3644"/>
    <w:rPr>
      <w:rFonts w:cs="Times New Roman"/>
      <w:caps/>
      <w:color w:val="2F5496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C3644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C3644"/>
    <w:rPr>
      <w:rFonts w:cs="Times New Roman"/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4C3644"/>
    <w:rPr>
      <w:b/>
      <w:bCs/>
      <w:color w:val="2F5496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4C3644"/>
    <w:pPr>
      <w:spacing w:before="0" w:after="0"/>
    </w:pPr>
    <w:rPr>
      <w:rFonts w:ascii="Calibri Light" w:hAnsi="Calibri Light"/>
      <w:caps/>
      <w:color w:val="4472C4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3644"/>
    <w:rPr>
      <w:rFonts w:ascii="Calibri Light" w:hAnsi="Calibri Light" w:cs="Times New Roman"/>
      <w:caps/>
      <w:color w:val="4472C4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364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3644"/>
    <w:rPr>
      <w:rFonts w:cs="Times New Roman"/>
      <w:caps/>
      <w:color w:val="595959"/>
      <w:spacing w:val="10"/>
      <w:sz w:val="21"/>
      <w:szCs w:val="21"/>
    </w:rPr>
  </w:style>
  <w:style w:type="character" w:styleId="Pogrubienie">
    <w:name w:val="Strong"/>
    <w:basedOn w:val="Domylnaczcionkaakapitu"/>
    <w:uiPriority w:val="99"/>
    <w:qFormat/>
    <w:rsid w:val="004C3644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C3644"/>
    <w:rPr>
      <w:rFonts w:cs="Times New Roman"/>
      <w:caps/>
      <w:color w:val="1F3763"/>
      <w:spacing w:val="5"/>
    </w:rPr>
  </w:style>
  <w:style w:type="paragraph" w:styleId="Bezodstpw">
    <w:name w:val="No Spacing"/>
    <w:uiPriority w:val="99"/>
    <w:qFormat/>
    <w:rsid w:val="004C3644"/>
    <w:pPr>
      <w:spacing w:before="100"/>
    </w:pPr>
    <w:rPr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4C3644"/>
    <w:rPr>
      <w:rFonts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C3644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C3644"/>
    <w:rPr>
      <w:rFonts w:cs="Times New Roman"/>
      <w:color w:val="4472C4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4C3644"/>
    <w:rPr>
      <w:rFonts w:cs="Times New Roman"/>
      <w:i/>
      <w:color w:val="1F3763"/>
    </w:rPr>
  </w:style>
  <w:style w:type="character" w:styleId="Wyrnienieintensywne">
    <w:name w:val="Intense Emphasis"/>
    <w:basedOn w:val="Domylnaczcionkaakapitu"/>
    <w:uiPriority w:val="99"/>
    <w:qFormat/>
    <w:rsid w:val="004C3644"/>
    <w:rPr>
      <w:rFonts w:cs="Times New Roman"/>
      <w:b/>
      <w:caps/>
      <w:color w:val="1F3763"/>
      <w:spacing w:val="10"/>
    </w:rPr>
  </w:style>
  <w:style w:type="character" w:styleId="Odwoaniedelikatne">
    <w:name w:val="Subtle Reference"/>
    <w:basedOn w:val="Domylnaczcionkaakapitu"/>
    <w:uiPriority w:val="99"/>
    <w:qFormat/>
    <w:rsid w:val="004C3644"/>
    <w:rPr>
      <w:rFonts w:cs="Times New Roman"/>
      <w:b/>
      <w:color w:val="4472C4"/>
    </w:rPr>
  </w:style>
  <w:style w:type="character" w:styleId="Odwoanieintensywne">
    <w:name w:val="Intense Reference"/>
    <w:basedOn w:val="Domylnaczcionkaakapitu"/>
    <w:uiPriority w:val="99"/>
    <w:qFormat/>
    <w:rsid w:val="004C3644"/>
    <w:rPr>
      <w:rFonts w:cs="Times New Roman"/>
      <w:b/>
      <w:i/>
      <w:caps/>
      <w:color w:val="4472C4"/>
    </w:rPr>
  </w:style>
  <w:style w:type="character" w:styleId="Tytuksiki">
    <w:name w:val="Book Title"/>
    <w:basedOn w:val="Domylnaczcionkaakapitu"/>
    <w:uiPriority w:val="99"/>
    <w:qFormat/>
    <w:rsid w:val="004C3644"/>
    <w:rPr>
      <w:rFonts w:cs="Times New Roman"/>
      <w:b/>
      <w:i/>
      <w:spacing w:val="0"/>
    </w:rPr>
  </w:style>
  <w:style w:type="paragraph" w:styleId="Nagwekspisutreci">
    <w:name w:val="TOC Heading"/>
    <w:basedOn w:val="Nagwek1"/>
    <w:next w:val="Normalny"/>
    <w:uiPriority w:val="99"/>
    <w:qFormat/>
    <w:rsid w:val="004C3644"/>
    <w:pPr>
      <w:outlineLvl w:val="9"/>
    </w:pPr>
  </w:style>
  <w:style w:type="paragraph" w:styleId="Akapitzlist">
    <w:name w:val="List Paragraph"/>
    <w:basedOn w:val="Normalny"/>
    <w:uiPriority w:val="99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3A5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E3A5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3315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uiPriority w:val="99"/>
    <w:rsid w:val="00830855"/>
    <w:rPr>
      <w:rFonts w:cs="Times New Roman"/>
    </w:rPr>
  </w:style>
  <w:style w:type="character" w:styleId="Hipercze">
    <w:name w:val="Hyperlink"/>
    <w:basedOn w:val="Domylnaczcionkaakapitu"/>
    <w:uiPriority w:val="99"/>
    <w:rsid w:val="00E1763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1763C"/>
    <w:rPr>
      <w:rFonts w:cs="Times New Roman"/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rsid w:val="00A949A3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A949A3"/>
    <w:rPr>
      <w:rFonts w:cs="Times New Roman"/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F27D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D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wpaternoga</dc:creator>
  <cp:keywords/>
  <dc:description/>
  <cp:lastModifiedBy>Dariusz Krygier</cp:lastModifiedBy>
  <cp:revision>42</cp:revision>
  <cp:lastPrinted>2018-05-10T10:07:00Z</cp:lastPrinted>
  <dcterms:created xsi:type="dcterms:W3CDTF">2017-11-07T09:42:00Z</dcterms:created>
  <dcterms:modified xsi:type="dcterms:W3CDTF">2018-05-10T11:03:00Z</dcterms:modified>
</cp:coreProperties>
</file>