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38" w:rsidRPr="00DB0AB4" w:rsidRDefault="0026770A" w:rsidP="0026770A">
      <w:pPr>
        <w:jc w:val="center"/>
        <w:rPr>
          <w:rFonts w:ascii="Times New Roman" w:hAnsi="Times New Roman" w:cs="Times New Roman"/>
          <w:u w:val="single"/>
        </w:rPr>
      </w:pPr>
      <w:r w:rsidRPr="00DB0AB4">
        <w:rPr>
          <w:rFonts w:ascii="Times New Roman" w:hAnsi="Times New Roman" w:cs="Times New Roman"/>
          <w:u w:val="single"/>
        </w:rPr>
        <w:t>OPIS PRZEDMIOTU ZAMÓWIENIA</w:t>
      </w:r>
    </w:p>
    <w:p w:rsidR="0026770A" w:rsidRPr="00DB0AB4" w:rsidRDefault="0026770A" w:rsidP="00951B71">
      <w:pPr>
        <w:rPr>
          <w:rFonts w:ascii="Times New Roman" w:hAnsi="Times New Roman" w:cs="Times New Roman"/>
          <w:u w:val="single"/>
        </w:rPr>
      </w:pPr>
    </w:p>
    <w:p w:rsidR="009809CF" w:rsidRPr="00DB0AB4" w:rsidRDefault="0026770A" w:rsidP="00DB0AB4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</w:rPr>
        <w:t xml:space="preserve">Przedmiotem zamówienia jest </w:t>
      </w:r>
      <w:r w:rsidR="009809CF" w:rsidRPr="00DB0AB4">
        <w:rPr>
          <w:rFonts w:ascii="Times New Roman" w:hAnsi="Times New Roman" w:cs="Times New Roman"/>
        </w:rPr>
        <w:t>świadczenie usługi pełnienia obowiązków Inspektora Nadzoru Inwestorskiego</w:t>
      </w:r>
      <w:r w:rsidR="009809CF" w:rsidRPr="00DB0AB4">
        <w:rPr>
          <w:rFonts w:ascii="Times New Roman" w:hAnsi="Times New Roman" w:cs="Times New Roman"/>
          <w:spacing w:val="-8"/>
        </w:rPr>
        <w:t xml:space="preserve"> w zakresie:</w:t>
      </w:r>
    </w:p>
    <w:p w:rsidR="009809CF" w:rsidRPr="00DB0AB4" w:rsidRDefault="009809CF" w:rsidP="00DB0AB4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22"/>
          <w:szCs w:val="22"/>
        </w:rPr>
      </w:pPr>
      <w:r w:rsidRPr="00DB0AB4">
        <w:rPr>
          <w:sz w:val="22"/>
          <w:szCs w:val="22"/>
        </w:rPr>
        <w:t>ustalania i uzgadniania przedmiarów oraz wartości kosztorysów robót i usług w zakresie zadań inwestycyjnych i remontowych;</w:t>
      </w:r>
    </w:p>
    <w:p w:rsidR="009809CF" w:rsidRPr="00DB0AB4" w:rsidRDefault="009809CF" w:rsidP="00DB0AB4">
      <w:pPr>
        <w:pStyle w:val="Tekstpodstawowy"/>
        <w:numPr>
          <w:ilvl w:val="0"/>
          <w:numId w:val="5"/>
        </w:numPr>
        <w:tabs>
          <w:tab w:val="left" w:pos="1305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22"/>
          <w:szCs w:val="22"/>
        </w:rPr>
      </w:pPr>
      <w:r w:rsidRPr="00DB0AB4">
        <w:rPr>
          <w:sz w:val="22"/>
          <w:szCs w:val="22"/>
        </w:rPr>
        <w:t>przygotowania niezbędnych materiałów przetargowych, w tym danych oraz szczegółowych opisów przedmiotu zamówienia do specyfikacji istotnych warunków zamówienia w zakresie planowanych robót ogólnobudowlanych na potrzeby postępowań prowadzonych w trybie ustawy Prawo zamówień publicznych;</w:t>
      </w:r>
    </w:p>
    <w:p w:rsidR="009809CF" w:rsidRPr="00DB0AB4" w:rsidRDefault="009809CF" w:rsidP="00DB0AB4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22"/>
          <w:szCs w:val="22"/>
        </w:rPr>
      </w:pPr>
      <w:r w:rsidRPr="00DB0AB4">
        <w:rPr>
          <w:sz w:val="22"/>
          <w:szCs w:val="22"/>
        </w:rPr>
        <w:t xml:space="preserve">uczestniczenia w pracach komisji przetargowych, spotkaniach dotyczących projektu "Kierunek: Wielkopolska. Sprawny Urząd bliżej migranta” współfinansowany </w:t>
      </w:r>
      <w:r w:rsidRPr="00DB0AB4">
        <w:rPr>
          <w:sz w:val="22"/>
          <w:szCs w:val="22"/>
        </w:rPr>
        <w:br/>
        <w:t>z Programu Krajowego Funduszu Azylu, Migracji i Integracji;</w:t>
      </w:r>
    </w:p>
    <w:p w:rsidR="009809CF" w:rsidRPr="00DB0AB4" w:rsidRDefault="009809CF" w:rsidP="00DB0AB4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22"/>
          <w:szCs w:val="22"/>
        </w:rPr>
      </w:pPr>
      <w:r w:rsidRPr="00DB0AB4">
        <w:rPr>
          <w:sz w:val="22"/>
          <w:szCs w:val="22"/>
        </w:rPr>
        <w:t xml:space="preserve">kontrolowania poprawności dokumentacji projektowo-kosztorysowej sporządzanej </w:t>
      </w:r>
      <w:r w:rsidRPr="00DB0AB4">
        <w:rPr>
          <w:sz w:val="22"/>
          <w:szCs w:val="22"/>
        </w:rPr>
        <w:br/>
        <w:t>na potrzeby urzędu;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B0AB4">
        <w:rPr>
          <w:rFonts w:ascii="Times New Roman" w:hAnsi="Times New Roman" w:cs="Times New Roman"/>
          <w:color w:val="000000"/>
        </w:rPr>
        <w:t>prowadzenia nadzoru nad wykonywaniem robót w sposób gwarantujący bezpieczeństwo, zarówno w trakcie budowy jak i użytkowania, kontrolowania postępu robót oraz przeprowadzania ich odbioru;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B0AB4">
        <w:rPr>
          <w:rFonts w:ascii="Times New Roman" w:hAnsi="Times New Roman" w:cs="Times New Roman"/>
        </w:rPr>
        <w:t>kontrolowania z</w:t>
      </w:r>
      <w:r w:rsidRPr="00DB0AB4">
        <w:rPr>
          <w:rFonts w:ascii="Times New Roman" w:hAnsi="Times New Roman" w:cs="Times New Roman"/>
          <w:color w:val="000000"/>
        </w:rPr>
        <w:t xml:space="preserve">godności wykonywanych robót pod względem technicznym, materiałowym, użytkowym i ekonomicznym z dokumentacją projektową i pozwoleniem na budowę, umową </w:t>
      </w:r>
      <w:r w:rsidR="000314EC">
        <w:rPr>
          <w:rFonts w:ascii="Times New Roman" w:hAnsi="Times New Roman" w:cs="Times New Roman"/>
          <w:color w:val="000000"/>
        </w:rPr>
        <w:br/>
      </w:r>
      <w:r w:rsidRPr="00DB0AB4">
        <w:rPr>
          <w:rFonts w:ascii="Times New Roman" w:hAnsi="Times New Roman" w:cs="Times New Roman"/>
          <w:color w:val="000000"/>
        </w:rPr>
        <w:t>z inwestorem, przepisami techniczno-budowlanymi, normami i zasadami wiedzy technicznej oraz ich terminowości, w tym wykonywania obowiązku kontroli rozliczenia budowy;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B0AB4">
        <w:rPr>
          <w:rFonts w:ascii="Times New Roman" w:hAnsi="Times New Roman" w:cs="Times New Roman"/>
        </w:rPr>
        <w:t>kontroli prawidłowości prowadzenia dziennika budowy;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  <w:spacing w:val="-8"/>
        </w:rPr>
        <w:t>egzekwowania usunięcia przez wykonawcę usterek w okresie gwarancyjnym oraz kontrolowania i potwierdzania ich usuwania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  <w:spacing w:val="-8"/>
        </w:rPr>
        <w:t>bieżącego informowania inwestora o swoich czynnościach związanych z nadzorowaną inwestycją;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  <w:spacing w:val="-8"/>
        </w:rPr>
        <w:t>wykonywania innych czynności zleconych przez inwestora, a dotyczących nadzorowanej inwestycji;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  <w:spacing w:val="-8"/>
        </w:rPr>
        <w:t>przygotowywania korespondencji w sprawach technicznych;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</w:rPr>
        <w:t xml:space="preserve">organizowania i przeprowadzania okresowych przeglądów technicznych obiektów zgodnie </w:t>
      </w:r>
      <w:bookmarkStart w:id="0" w:name="_GoBack"/>
      <w:bookmarkEnd w:id="0"/>
      <w:r w:rsidRPr="00DB0AB4">
        <w:rPr>
          <w:rFonts w:ascii="Times New Roman" w:hAnsi="Times New Roman" w:cs="Times New Roman"/>
        </w:rPr>
        <w:t>z obowiązującymi przepisami i w zakresie posiadanych uprawnień oraz dokumentowania ich w formie protokołów;</w:t>
      </w:r>
    </w:p>
    <w:p w:rsidR="009809CF" w:rsidRPr="00DB0AB4" w:rsidRDefault="009809CF" w:rsidP="00DB0AB4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</w:rPr>
      </w:pPr>
      <w:r w:rsidRPr="00DB0AB4">
        <w:rPr>
          <w:rFonts w:ascii="Times New Roman" w:hAnsi="Times New Roman" w:cs="Times New Roman"/>
        </w:rPr>
        <w:t>sprawowania nadzoru nad pracą konserwatorów w zakresie wykonywanych zadań remontowych.</w:t>
      </w:r>
    </w:p>
    <w:p w:rsidR="00DB0AB4" w:rsidRPr="00DB0AB4" w:rsidRDefault="00DB0AB4" w:rsidP="00DB0AB4">
      <w:pPr>
        <w:widowControl w:val="0"/>
        <w:tabs>
          <w:tab w:val="left" w:pos="139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8"/>
        </w:rPr>
      </w:pPr>
    </w:p>
    <w:p w:rsidR="009809CF" w:rsidRDefault="00DB0AB4" w:rsidP="00DB0AB4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0AB4">
        <w:rPr>
          <w:rFonts w:ascii="Times New Roman" w:hAnsi="Times New Roman" w:cs="Times New Roman"/>
        </w:rPr>
        <w:t>Okres świadczenia usługi: 12 miesięcy od dnia zawarcia umowy</w:t>
      </w:r>
      <w:r>
        <w:rPr>
          <w:rFonts w:ascii="Times New Roman" w:hAnsi="Times New Roman" w:cs="Times New Roman"/>
        </w:rPr>
        <w:t>.</w:t>
      </w:r>
    </w:p>
    <w:p w:rsidR="00DB0AB4" w:rsidRPr="00DB0AB4" w:rsidRDefault="00DB0AB4" w:rsidP="00DB0AB4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</w:t>
      </w:r>
      <w:r w:rsidRPr="00DB0AB4">
        <w:rPr>
          <w:rFonts w:ascii="Times New Roman" w:hAnsi="Times New Roman" w:cs="Times New Roman"/>
        </w:rPr>
        <w:t>świadczenia usługi</w:t>
      </w:r>
      <w:r>
        <w:rPr>
          <w:rFonts w:ascii="Times New Roman" w:hAnsi="Times New Roman" w:cs="Times New Roman"/>
        </w:rPr>
        <w:t>:</w:t>
      </w:r>
    </w:p>
    <w:p w:rsidR="00DB0AB4" w:rsidRPr="00DB0AB4" w:rsidRDefault="009809CF" w:rsidP="00DB0AB4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0AB4">
        <w:rPr>
          <w:rFonts w:ascii="Times New Roman" w:hAnsi="Times New Roman" w:cs="Times New Roman"/>
        </w:rPr>
        <w:t>Wykonawca przedmiot umowy wykonywać będzie w budynkach będących w trwałym</w:t>
      </w:r>
    </w:p>
    <w:p w:rsidR="00DB0AB4" w:rsidRPr="00DB0AB4" w:rsidRDefault="009809CF" w:rsidP="00DB0AB4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0AB4">
        <w:rPr>
          <w:rFonts w:ascii="Times New Roman" w:hAnsi="Times New Roman" w:cs="Times New Roman"/>
        </w:rPr>
        <w:t>zarządzie Zamawiającego, zarówno w Poznaniu, jak i w Delegaturach Wielkopolskiego Urzędu Wojewódzkiego.</w:t>
      </w:r>
    </w:p>
    <w:p w:rsidR="00DB0AB4" w:rsidRPr="00DB0AB4" w:rsidRDefault="009809CF" w:rsidP="00DB0AB4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0AB4">
        <w:rPr>
          <w:rFonts w:ascii="Times New Roman" w:hAnsi="Times New Roman" w:cs="Times New Roman"/>
        </w:rPr>
        <w:t xml:space="preserve">Wymagana jest obecność Wykonawcy w siedzibie Zamawiającego (budynek „B” WUW przy ul. Kościuszki 93) w dni robocze tj. od poniedziałku do piątku minimum 2,5 godziny dziennie. </w:t>
      </w:r>
    </w:p>
    <w:p w:rsidR="009809CF" w:rsidRPr="0076223C" w:rsidRDefault="009809CF" w:rsidP="00DB0AB4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223C">
        <w:rPr>
          <w:rFonts w:ascii="Times New Roman" w:hAnsi="Times New Roman" w:cs="Times New Roman"/>
        </w:rPr>
        <w:t xml:space="preserve">Liczba godzin realizacji usług przypadająca w miesiącu nie może przekroczyć 75. Osiągnięcie tej liczby godzin skutkuje obowiązkiem natychmiastowego poinformowania o tym fakcie Zamawiającego. Bez zgody Zamawiającego Wykonawca nie może kontynuować wykonywania usług ponad 75 godzin miesięcznie. </w:t>
      </w:r>
    </w:p>
    <w:p w:rsidR="009809CF" w:rsidRPr="00DB0AB4" w:rsidRDefault="009809CF" w:rsidP="009809CF">
      <w:pPr>
        <w:jc w:val="center"/>
        <w:rPr>
          <w:rFonts w:ascii="Times New Roman" w:hAnsi="Times New Roman" w:cs="Times New Roman"/>
          <w:b/>
        </w:rPr>
      </w:pPr>
    </w:p>
    <w:p w:rsidR="00232A25" w:rsidRPr="00DB0AB4" w:rsidRDefault="00232A25" w:rsidP="009809CF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770A" w:rsidRPr="00DB0AB4" w:rsidRDefault="0026770A" w:rsidP="0026770A">
      <w:pPr>
        <w:jc w:val="both"/>
        <w:rPr>
          <w:rFonts w:ascii="Times New Roman" w:hAnsi="Times New Roman" w:cs="Times New Roman"/>
        </w:rPr>
      </w:pPr>
    </w:p>
    <w:sectPr w:rsidR="0026770A" w:rsidRPr="00DB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40" w:rsidRDefault="00F36D40" w:rsidP="0026770A">
      <w:pPr>
        <w:spacing w:after="0" w:line="240" w:lineRule="auto"/>
      </w:pPr>
      <w:r>
        <w:separator/>
      </w:r>
    </w:p>
  </w:endnote>
  <w:endnote w:type="continuationSeparator" w:id="0">
    <w:p w:rsidR="00F36D40" w:rsidRDefault="00F36D40" w:rsidP="002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40" w:rsidRDefault="00F36D40" w:rsidP="0026770A">
      <w:pPr>
        <w:spacing w:after="0" w:line="240" w:lineRule="auto"/>
      </w:pPr>
      <w:r>
        <w:separator/>
      </w:r>
    </w:p>
  </w:footnote>
  <w:footnote w:type="continuationSeparator" w:id="0">
    <w:p w:rsidR="00F36D40" w:rsidRDefault="00F36D40" w:rsidP="0026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4E23"/>
    <w:multiLevelType w:val="hybridMultilevel"/>
    <w:tmpl w:val="EAC6744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F2C82"/>
    <w:multiLevelType w:val="hybridMultilevel"/>
    <w:tmpl w:val="5336B73E"/>
    <w:lvl w:ilvl="0" w:tplc="234ED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52083B"/>
    <w:multiLevelType w:val="hybridMultilevel"/>
    <w:tmpl w:val="D0DAC4A8"/>
    <w:lvl w:ilvl="0" w:tplc="9CFCEE9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6542F6"/>
    <w:multiLevelType w:val="hybridMultilevel"/>
    <w:tmpl w:val="3092C404"/>
    <w:name w:val="WW8Num13"/>
    <w:lvl w:ilvl="0" w:tplc="584008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7A82FDE"/>
    <w:multiLevelType w:val="hybridMultilevel"/>
    <w:tmpl w:val="D77A17EE"/>
    <w:lvl w:ilvl="0" w:tplc="C4FEC1B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6555D5"/>
    <w:multiLevelType w:val="multilevel"/>
    <w:tmpl w:val="857EAC2E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6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F5C8A"/>
    <w:multiLevelType w:val="hybridMultilevel"/>
    <w:tmpl w:val="5A20E22A"/>
    <w:lvl w:ilvl="0" w:tplc="76B8D4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0A"/>
    <w:rsid w:val="000314EC"/>
    <w:rsid w:val="000666D9"/>
    <w:rsid w:val="00165F87"/>
    <w:rsid w:val="0019481A"/>
    <w:rsid w:val="00232A25"/>
    <w:rsid w:val="00246DFE"/>
    <w:rsid w:val="0026770A"/>
    <w:rsid w:val="003B3CB2"/>
    <w:rsid w:val="0046093E"/>
    <w:rsid w:val="0073067A"/>
    <w:rsid w:val="0076223C"/>
    <w:rsid w:val="00782A91"/>
    <w:rsid w:val="00912AE1"/>
    <w:rsid w:val="00951B71"/>
    <w:rsid w:val="009809CF"/>
    <w:rsid w:val="009C15BA"/>
    <w:rsid w:val="009D0490"/>
    <w:rsid w:val="009D5BDE"/>
    <w:rsid w:val="00B20B38"/>
    <w:rsid w:val="00BC2ED5"/>
    <w:rsid w:val="00C92875"/>
    <w:rsid w:val="00DB0AB4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B36"/>
  <w15:docId w15:val="{B015F191-54B6-43E1-95F1-669E003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7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7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7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70A"/>
    <w:rPr>
      <w:vertAlign w:val="superscript"/>
    </w:rPr>
  </w:style>
  <w:style w:type="paragraph" w:styleId="Tekstpodstawowy">
    <w:name w:val="Body Text"/>
    <w:basedOn w:val="Normalny"/>
    <w:link w:val="TekstpodstawowyZnak"/>
    <w:rsid w:val="009809C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09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BOIMP</dc:creator>
  <cp:lastModifiedBy>Monika Mik</cp:lastModifiedBy>
  <cp:revision>8</cp:revision>
  <cp:lastPrinted>2018-10-22T14:33:00Z</cp:lastPrinted>
  <dcterms:created xsi:type="dcterms:W3CDTF">2019-01-03T11:40:00Z</dcterms:created>
  <dcterms:modified xsi:type="dcterms:W3CDTF">2019-05-28T12:56:00Z</dcterms:modified>
</cp:coreProperties>
</file>