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B0" w:rsidRDefault="006814BD" w:rsidP="00830FBB">
      <w:pPr>
        <w:pStyle w:val="Tytu"/>
        <w:jc w:val="center"/>
      </w:pPr>
      <w:r>
        <w:t>Zapytanie ofertowe</w:t>
      </w:r>
    </w:p>
    <w:p w:rsidR="00D1338A" w:rsidRPr="006814BD" w:rsidRDefault="00D1338A" w:rsidP="00830FBB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E3A54" w:rsidRPr="009B7213" w:rsidRDefault="00727946" w:rsidP="00936C5F">
      <w:pPr>
        <w:suppressAutoHyphens/>
        <w:spacing w:after="0" w:line="240" w:lineRule="auto"/>
        <w:jc w:val="both"/>
        <w:rPr>
          <w:rStyle w:val="Nagwek3Znak"/>
          <w:b/>
          <w:color w:val="2F5496" w:themeColor="accent1" w:themeShade="BF"/>
          <w:spacing w:val="5"/>
          <w:sz w:val="22"/>
          <w:szCs w:val="22"/>
          <w:lang w:eastAsia="zh-CN"/>
        </w:rPr>
      </w:pPr>
      <w:r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Świadczenie usług związanych z konserwacją dżwigu o numerze fabrycznym XPL 32167 RK – produkacji firmy ORONA</w:t>
      </w:r>
    </w:p>
    <w:p w:rsidR="004E3A54" w:rsidRPr="009B7213" w:rsidRDefault="004C3644" w:rsidP="004E3A54">
      <w:pPr>
        <w:pStyle w:val="Nagwek3"/>
        <w:rPr>
          <w:rStyle w:val="Wyrnienieintensywne"/>
          <w:caps/>
        </w:rPr>
      </w:pPr>
      <w:bookmarkStart w:id="0" w:name="_Hlk487203873"/>
      <w:r w:rsidRPr="009B7213">
        <w:rPr>
          <w:rStyle w:val="Wyrnienieintensywne"/>
          <w:caps/>
        </w:rPr>
        <w:t xml:space="preserve">Opis wymagań: </w:t>
      </w:r>
    </w:p>
    <w:bookmarkEnd w:id="0"/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obejmuje prace, których zakres ustalony jest instrukcją konserwacji oraz przepisami Urzędu Dozoru Technicznego tj.: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funkcjonalnych przeglądów wyciągarki, zamocowań, przekładni, luzownika, koła linowego, lin, prowadzenie drzwi kabinowych i szybowych, prowadnic kabinowych i przeciwwagi;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smarowanie wymienionych podzespołów w stopniu zapewniającym optymalne funkcjonowania urządzeń;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i regulacja parametrów jezdnych, w  szczególności zatrzymywania się urządzenia na przystankach;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wzrokowa funkcji przekaźników, panelu sterowania w kabinie, kaset dyspozycji monitoringu i innego wyposażenia z zakresu bezpieczeństwa, a także wyświetlaczy i sprzętu oświetleniowego;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urządzeń pod katem jakości pracy;</w:t>
      </w:r>
    </w:p>
    <w:p w:rsidR="00727946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stanu o</w:t>
      </w:r>
      <w:r w:rsidR="00727946">
        <w:rPr>
          <w:rFonts w:ascii="Times New Roman" w:eastAsia="Times New Roman" w:hAnsi="Times New Roman" w:cs="Times New Roman"/>
          <w:sz w:val="24"/>
          <w:szCs w:val="24"/>
          <w:lang w:eastAsia="pl-PL"/>
        </w:rPr>
        <w:t>leju napędu (bez wymiany);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oczyszczanie powyższych podzespołów z zabrudzeń, powstałych w wyniku normalnej </w:t>
      </w:r>
      <w:r w:rsidR="00EB7447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umożliwiającym ich funkcjonowanie;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czyszczenie maszynowni, dachu kabiny i </w:t>
      </w:r>
      <w:r w:rsidR="00EB7447">
        <w:rPr>
          <w:rFonts w:ascii="Times New Roman" w:eastAsia="Times New Roman" w:hAnsi="Times New Roman" w:cs="Times New Roman"/>
          <w:sz w:val="24"/>
          <w:szCs w:val="24"/>
          <w:lang w:eastAsia="pl-PL"/>
        </w:rPr>
        <w:t>podszybia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zabrudzeń, </w:t>
      </w:r>
      <w:r w:rsidR="00EB7447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</w:t>
      </w:r>
      <w:r w:rsidR="00EB7447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47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27946" w:rsidRDefault="00727946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bezpłatna utylizacja zużytych elementów zgodnie z przepisami w zakresie gospodarki z odpadami;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bezpłatna diagnostyka w przypadku wystąpienia zakłóceń w pracy urządzeń;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roczne i pięcioletnie przeglądy bezpieczeństwa;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regularna i zgodna z najlepszą wiedzą techniczną konserwacja urządzeń;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czynności określone w rozporządzeniu Ministra Gospodarki, Pracy i Polityki społecznej z dnia 29 października 2003 r. w sprawie warunków technicznych dozoru technicznego w zakresie eksploatacji niektórych urządzeń transportu bliskiego (Dz. U. Nr 193, poz. 1890). </w:t>
      </w:r>
    </w:p>
    <w:p w:rsidR="009B7213" w:rsidRDefault="009B7213" w:rsidP="00B5170E">
      <w:pPr>
        <w:spacing w:before="0" w:after="0" w:line="240" w:lineRule="auto"/>
        <w:jc w:val="both"/>
        <w:rPr>
          <w:rStyle w:val="Wyrnienieintensywne"/>
        </w:rPr>
      </w:pPr>
    </w:p>
    <w:p w:rsidR="00B5170E" w:rsidRDefault="00B5170E" w:rsidP="009B7213">
      <w:pPr>
        <w:spacing w:before="0" w:after="0" w:line="240" w:lineRule="auto"/>
        <w:jc w:val="both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przedstawienie Zamawiającemu wykazu pracowników realizujących usługę przed przystąpieniem do realizacji usługi, każdorazowa zmiana osób planowanych do realizacji usługi musi być uprzednio zgłaszana do Zamawiającego w formie pisemnej.</w:t>
      </w:r>
    </w:p>
    <w:p w:rsidR="00EB7447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przejmuje ciążący na Zamawiającym obowiązek wykonania pomiarów elektrycznych izolacji i skuteczności ochrony przeciwpożarowej instalacji elektrycznej urządzenia w terminach określonych przepisami UDT (usługa jednorazowa).</w:t>
      </w:r>
    </w:p>
    <w:p w:rsidR="00A40C49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spośród osób planowanych do realizacji usług</w:t>
      </w:r>
      <w:r w:rsidR="00A40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jedna osoba zatrudniona była na podstawie umowy o pracę.</w:t>
      </w:r>
    </w:p>
    <w:p w:rsidR="00A40C49" w:rsidRDefault="00A40C49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Wymaganiem koniecznym jest doświadczenie w serwisowaniu wind firmy ORONA, potwierdzone co najmniej dwoma referencjami z okresu ostatnich 3 lat.</w:t>
      </w:r>
    </w:p>
    <w:p w:rsidR="00A40C49" w:rsidRDefault="00A40C49" w:rsidP="00A40C49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windy</w:t>
      </w:r>
    </w:p>
    <w:p w:rsidR="00E0384A" w:rsidRDefault="00EB7447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40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fabryczny XPL 32167 RK </w:t>
      </w:r>
      <w:r w:rsidR="00C8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instalacji ul. Wiśniowa Poznań – budynek należący do Wielkopolskiego Urzędu Wojewódzkiego w Poznaniu</w:t>
      </w:r>
    </w:p>
    <w:p w:rsidR="00A40C49" w:rsidRPr="007078CB" w:rsidRDefault="00A40C49" w:rsidP="009B721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9B7213">
      <w:pPr>
        <w:pStyle w:val="Nagwek1"/>
        <w:spacing w:before="0" w:line="240" w:lineRule="auto"/>
      </w:pPr>
      <w:r>
        <w:t>OPIS KRYTERIÓW WYBORU WYKONAWCY</w:t>
      </w:r>
    </w:p>
    <w:p w:rsidR="004644BA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>Kryterium wyboru ofert dla poszczególnych części jest cena. Waga kryterium cena wynosi 100%.</w:t>
      </w:r>
      <w:r w:rsidR="0046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4A" w:rsidRPr="00622E53" w:rsidRDefault="004644BA" w:rsidP="00E0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Zamawiający podaje kwotę serwisu miesięcznego, płatność za usługę odbywać się będzie sukcesywnie – miesięcznie. 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Pr="00622E53" w:rsidRDefault="00E0384A" w:rsidP="00E0384A">
      <w:pPr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4644BA">
        <w:rPr>
          <w:rFonts w:ascii="Times New Roman" w:hAnsi="Times New Roman" w:cs="Times New Roman"/>
          <w:sz w:val="24"/>
          <w:szCs w:val="24"/>
        </w:rPr>
        <w:t xml:space="preserve">obejmuje okres od 1 marca 2019 do 28 lutego 2021 r. – łącznie 24 miesiące. </w:t>
      </w:r>
    </w:p>
    <w:p w:rsidR="00E0384A" w:rsidRPr="009B7213" w:rsidRDefault="00E0384A" w:rsidP="00E0384A">
      <w:pPr>
        <w:pStyle w:val="Nagwek1"/>
        <w:rPr>
          <w:rFonts w:ascii="Calibri" w:hAnsi="Calibri" w:cs="Calibri"/>
        </w:rPr>
      </w:pPr>
      <w:r w:rsidRPr="009B7213">
        <w:rPr>
          <w:rFonts w:ascii="Calibri" w:hAnsi="Calibri" w:cs="Calibri"/>
        </w:rPr>
        <w:t xml:space="preserve">Termin składania odpowiedzi na zapytania ofertowe </w:t>
      </w:r>
    </w:p>
    <w:p w:rsidR="00E0384A" w:rsidRDefault="004644BA" w:rsidP="00E0384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622E53" w:rsidRPr="00622E53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31 stycznia</w:t>
      </w:r>
      <w:r w:rsidR="00E0384A" w:rsidRPr="00D1338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1220" w:rsidRPr="00D1338A">
        <w:rPr>
          <w:rFonts w:ascii="Times New Roman" w:hAnsi="Times New Roman" w:cs="Times New Roman"/>
          <w:b/>
          <w:sz w:val="24"/>
          <w:szCs w:val="24"/>
        </w:rPr>
        <w:t>019</w:t>
      </w:r>
      <w:r w:rsidR="001D7E1B" w:rsidRPr="00D1338A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bookmarkEnd w:id="1"/>
    <w:p w:rsidR="00E0384A" w:rsidRDefault="00E0384A" w:rsidP="00E0384A">
      <w:pPr>
        <w:pStyle w:val="Nagwek1"/>
      </w:pPr>
      <w:r>
        <w:t>Sposób komunikacji</w:t>
      </w:r>
    </w:p>
    <w:p w:rsidR="00D1338A" w:rsidRPr="00D1338A" w:rsidRDefault="00E0384A" w:rsidP="00D1338A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Korespondencję proszę kierować na adres Wydziału Bezpieczeństwa i Zarzadzania Kryzysowego </w:t>
      </w:r>
      <w:hyperlink r:id="rId9" w:history="1">
        <w:r w:rsidRPr="00622E53">
          <w:rPr>
            <w:rStyle w:val="Hipercze"/>
            <w:rFonts w:ascii="Times New Roman" w:hAnsi="Times New Roman" w:cs="Times New Roman"/>
            <w:sz w:val="24"/>
            <w:szCs w:val="24"/>
          </w:rPr>
          <w:t>zk@poznan.uw.gov.pl</w:t>
        </w:r>
      </w:hyperlink>
      <w:r w:rsidR="00D1338A" w:rsidRPr="00D1338A">
        <w:rPr>
          <w:rFonts w:cstheme="minorHAnsi"/>
          <w:sz w:val="24"/>
          <w:szCs w:val="24"/>
        </w:rPr>
        <w:t xml:space="preserve"> </w:t>
      </w:r>
      <w:r w:rsidR="00D1338A" w:rsidRPr="001378FE">
        <w:rPr>
          <w:rFonts w:cstheme="minorHAnsi"/>
          <w:sz w:val="24"/>
          <w:szCs w:val="24"/>
        </w:rPr>
        <w:t xml:space="preserve">. </w:t>
      </w:r>
      <w:r w:rsidR="00D1338A">
        <w:rPr>
          <w:rFonts w:cstheme="minorHAnsi"/>
          <w:sz w:val="24"/>
          <w:szCs w:val="24"/>
        </w:rPr>
        <w:t>Szczegółowe i</w:t>
      </w:r>
      <w:r w:rsidR="00D1338A">
        <w:rPr>
          <w:rFonts w:ascii="Times New Roman" w:hAnsi="Times New Roman" w:cs="Times New Roman"/>
          <w:sz w:val="24"/>
          <w:szCs w:val="24"/>
        </w:rPr>
        <w:t>nformacje</w:t>
      </w:r>
      <w:r w:rsidR="00D1338A" w:rsidRPr="00D1338A">
        <w:rPr>
          <w:rFonts w:ascii="Times New Roman" w:hAnsi="Times New Roman" w:cs="Times New Roman"/>
          <w:sz w:val="24"/>
          <w:szCs w:val="24"/>
        </w:rPr>
        <w:t xml:space="preserve"> można uzyskać pod telefonem 61 854 99 72 – sekretariat Wydziału.  </w:t>
      </w:r>
    </w:p>
    <w:p w:rsidR="001B6F29" w:rsidRPr="00622E53" w:rsidRDefault="00E0384A" w:rsidP="00250C5D">
      <w:pPr>
        <w:jc w:val="both"/>
        <w:rPr>
          <w:rFonts w:ascii="Times New Roman" w:hAnsi="Times New Roman" w:cs="Times New Roman"/>
          <w:sz w:val="24"/>
          <w:szCs w:val="24"/>
        </w:rPr>
      </w:pPr>
      <w:r w:rsidRPr="00622E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F29" w:rsidRPr="00622E53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01" w:rsidRDefault="00971F01" w:rsidP="004E3A54">
      <w:pPr>
        <w:spacing w:before="0" w:after="0" w:line="240" w:lineRule="auto"/>
      </w:pPr>
      <w:r>
        <w:separator/>
      </w:r>
    </w:p>
  </w:endnote>
  <w:endnote w:type="continuationSeparator" w:id="0">
    <w:p w:rsidR="00971F01" w:rsidRDefault="00971F01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01" w:rsidRDefault="00971F01" w:rsidP="004E3A54">
      <w:pPr>
        <w:spacing w:before="0" w:after="0" w:line="240" w:lineRule="auto"/>
      </w:pPr>
      <w:r>
        <w:separator/>
      </w:r>
    </w:p>
  </w:footnote>
  <w:footnote w:type="continuationSeparator" w:id="0">
    <w:p w:rsidR="00971F01" w:rsidRDefault="00971F01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953"/>
    <w:multiLevelType w:val="hybridMultilevel"/>
    <w:tmpl w:val="3A66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CDB"/>
    <w:multiLevelType w:val="hybridMultilevel"/>
    <w:tmpl w:val="FA8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A"/>
    <w:rsid w:val="000075D3"/>
    <w:rsid w:val="0005174C"/>
    <w:rsid w:val="00053C93"/>
    <w:rsid w:val="00096720"/>
    <w:rsid w:val="000E4A68"/>
    <w:rsid w:val="001223D4"/>
    <w:rsid w:val="00135DC6"/>
    <w:rsid w:val="00147D03"/>
    <w:rsid w:val="001828D6"/>
    <w:rsid w:val="00183404"/>
    <w:rsid w:val="001A1220"/>
    <w:rsid w:val="001A3AB5"/>
    <w:rsid w:val="001B6F29"/>
    <w:rsid w:val="001D03ED"/>
    <w:rsid w:val="001D7E1B"/>
    <w:rsid w:val="001E2309"/>
    <w:rsid w:val="001E548E"/>
    <w:rsid w:val="001F4F4D"/>
    <w:rsid w:val="00224AFA"/>
    <w:rsid w:val="00250C5D"/>
    <w:rsid w:val="00252BD3"/>
    <w:rsid w:val="00295565"/>
    <w:rsid w:val="002B36D3"/>
    <w:rsid w:val="00324ECF"/>
    <w:rsid w:val="003273BC"/>
    <w:rsid w:val="00331561"/>
    <w:rsid w:val="00336BFC"/>
    <w:rsid w:val="003814BA"/>
    <w:rsid w:val="00382A9E"/>
    <w:rsid w:val="003943C4"/>
    <w:rsid w:val="003A14F9"/>
    <w:rsid w:val="003B4A07"/>
    <w:rsid w:val="003C1BE5"/>
    <w:rsid w:val="004235D5"/>
    <w:rsid w:val="004644BA"/>
    <w:rsid w:val="00486C51"/>
    <w:rsid w:val="004A02BF"/>
    <w:rsid w:val="004A1C00"/>
    <w:rsid w:val="004C3644"/>
    <w:rsid w:val="004E3A54"/>
    <w:rsid w:val="004F1A2E"/>
    <w:rsid w:val="004F5429"/>
    <w:rsid w:val="00531794"/>
    <w:rsid w:val="00532CE2"/>
    <w:rsid w:val="005C2718"/>
    <w:rsid w:val="00613E3D"/>
    <w:rsid w:val="00622E53"/>
    <w:rsid w:val="006811D4"/>
    <w:rsid w:val="006814BD"/>
    <w:rsid w:val="006859E3"/>
    <w:rsid w:val="00697DA2"/>
    <w:rsid w:val="006F7245"/>
    <w:rsid w:val="007078CB"/>
    <w:rsid w:val="0072068C"/>
    <w:rsid w:val="00727946"/>
    <w:rsid w:val="007533FF"/>
    <w:rsid w:val="00762DFE"/>
    <w:rsid w:val="007C2D69"/>
    <w:rsid w:val="007F5A71"/>
    <w:rsid w:val="007F6495"/>
    <w:rsid w:val="00812AD8"/>
    <w:rsid w:val="00814992"/>
    <w:rsid w:val="00830855"/>
    <w:rsid w:val="00830FBB"/>
    <w:rsid w:val="0086147B"/>
    <w:rsid w:val="008B0A29"/>
    <w:rsid w:val="008C10D5"/>
    <w:rsid w:val="008D24C2"/>
    <w:rsid w:val="00900BB2"/>
    <w:rsid w:val="00906F0A"/>
    <w:rsid w:val="00907EE8"/>
    <w:rsid w:val="0091265B"/>
    <w:rsid w:val="00924134"/>
    <w:rsid w:val="00924472"/>
    <w:rsid w:val="00933D70"/>
    <w:rsid w:val="00936C5F"/>
    <w:rsid w:val="00941CD5"/>
    <w:rsid w:val="00955FFE"/>
    <w:rsid w:val="00971F01"/>
    <w:rsid w:val="00974845"/>
    <w:rsid w:val="009818E3"/>
    <w:rsid w:val="00986207"/>
    <w:rsid w:val="009A0C15"/>
    <w:rsid w:val="009A4811"/>
    <w:rsid w:val="009B7213"/>
    <w:rsid w:val="009E2EC9"/>
    <w:rsid w:val="009F053B"/>
    <w:rsid w:val="009F510E"/>
    <w:rsid w:val="00A3750C"/>
    <w:rsid w:val="00A40C49"/>
    <w:rsid w:val="00A87C3E"/>
    <w:rsid w:val="00A949A3"/>
    <w:rsid w:val="00AC4052"/>
    <w:rsid w:val="00AC6142"/>
    <w:rsid w:val="00AF292B"/>
    <w:rsid w:val="00B03BFE"/>
    <w:rsid w:val="00B04349"/>
    <w:rsid w:val="00B20261"/>
    <w:rsid w:val="00B5170E"/>
    <w:rsid w:val="00B635BC"/>
    <w:rsid w:val="00B97CE1"/>
    <w:rsid w:val="00BA5B12"/>
    <w:rsid w:val="00BE057E"/>
    <w:rsid w:val="00C50E46"/>
    <w:rsid w:val="00C60526"/>
    <w:rsid w:val="00C83876"/>
    <w:rsid w:val="00CB2D06"/>
    <w:rsid w:val="00CC3C09"/>
    <w:rsid w:val="00CD0BEC"/>
    <w:rsid w:val="00CD5CA0"/>
    <w:rsid w:val="00D1338A"/>
    <w:rsid w:val="00D15CB0"/>
    <w:rsid w:val="00D244A1"/>
    <w:rsid w:val="00D565F6"/>
    <w:rsid w:val="00D60353"/>
    <w:rsid w:val="00D67DC5"/>
    <w:rsid w:val="00D723C2"/>
    <w:rsid w:val="00D80058"/>
    <w:rsid w:val="00DD760C"/>
    <w:rsid w:val="00E02A49"/>
    <w:rsid w:val="00E0384A"/>
    <w:rsid w:val="00E175E5"/>
    <w:rsid w:val="00E1763C"/>
    <w:rsid w:val="00E318F6"/>
    <w:rsid w:val="00E40043"/>
    <w:rsid w:val="00E56E7E"/>
    <w:rsid w:val="00E81F8E"/>
    <w:rsid w:val="00E92473"/>
    <w:rsid w:val="00EA1DBB"/>
    <w:rsid w:val="00EA3972"/>
    <w:rsid w:val="00EB7447"/>
    <w:rsid w:val="00ED560D"/>
    <w:rsid w:val="00EF2492"/>
    <w:rsid w:val="00EF79B7"/>
    <w:rsid w:val="00F25466"/>
    <w:rsid w:val="00F47BAF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k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BD0C-2E91-4C26-840D-60DF5953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pracownik</cp:lastModifiedBy>
  <cp:revision>2</cp:revision>
  <cp:lastPrinted>2018-02-02T12:00:00Z</cp:lastPrinted>
  <dcterms:created xsi:type="dcterms:W3CDTF">2019-01-22T13:39:00Z</dcterms:created>
  <dcterms:modified xsi:type="dcterms:W3CDTF">2019-01-22T13:39:00Z</dcterms:modified>
</cp:coreProperties>
</file>