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6C" w:rsidRDefault="004840BC">
      <w:pPr>
        <w:pStyle w:val="Tytu"/>
        <w:jc w:val="center"/>
        <w:rPr>
          <w:rFonts w:ascii="Tahoma" w:hAnsi="Tahoma" w:cs="Tahoma"/>
          <w:b/>
          <w:color w:val="auto"/>
          <w:sz w:val="32"/>
          <w:szCs w:val="22"/>
        </w:rPr>
      </w:pPr>
      <w:r>
        <w:rPr>
          <w:rFonts w:ascii="Times New Roman" w:hAnsi="Times New Roman" w:cs="Tahoma"/>
          <w:b/>
          <w:color w:val="auto"/>
          <w:sz w:val="32"/>
          <w:szCs w:val="22"/>
        </w:rPr>
        <w:t>Zapytanie ofertowe</w:t>
      </w:r>
    </w:p>
    <w:p w:rsidR="0025026C" w:rsidRDefault="004840BC">
      <w:p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ahoma"/>
          <w:color w:val="FF0000"/>
          <w:szCs w:val="22"/>
        </w:rPr>
        <w:t xml:space="preserve">NINIEJSZE ZAPYTANIE OFERTOWE JEST PROWADZONE W CELU ROZEZNANIA DOSTĘPNOŚCI, PARAMETRÓW TECHNICZNYCH I CENY PRZEDMIOTU ZAMÓWIENIA, W ŻADNYM PRZYPADKU NIE </w:t>
      </w:r>
      <w:r>
        <w:rPr>
          <w:rFonts w:ascii="Times New Roman" w:hAnsi="Times New Roman" w:cs="Tahoma"/>
          <w:color w:val="FF0000"/>
          <w:szCs w:val="22"/>
        </w:rPr>
        <w:t>STANOWI ZOBOWIĄZANIA ZAMAWIAJĄCEGO DO JEGO ZAKUPU. WYKONAWCY Z TEGO TYTUŁU NIE PRZYSŁUGUJĄ ŻADNE ROSZCZENIA WZGLĘDEM ZAMAWIAJĄCEGO</w:t>
      </w:r>
    </w:p>
    <w:p w:rsidR="0025026C" w:rsidRDefault="0025026C">
      <w:pPr>
        <w:jc w:val="center"/>
        <w:rPr>
          <w:rFonts w:ascii="Times New Roman" w:hAnsi="Times New Roman" w:cs="Tahoma"/>
          <w:sz w:val="10"/>
          <w:szCs w:val="22"/>
        </w:rPr>
      </w:pPr>
    </w:p>
    <w:p w:rsidR="0025026C" w:rsidRDefault="004840BC">
      <w:pPr>
        <w:pStyle w:val="Akapitzlist"/>
        <w:numPr>
          <w:ilvl w:val="0"/>
          <w:numId w:val="1"/>
        </w:numPr>
        <w:rPr>
          <w:rFonts w:ascii="Tahoma" w:hAnsi="Tahoma" w:cs="Tahoma"/>
          <w:b/>
          <w:highlight w:val="yellow"/>
        </w:rPr>
      </w:pPr>
      <w:r>
        <w:rPr>
          <w:rFonts w:ascii="Times New Roman" w:hAnsi="Times New Roman" w:cs="Tahoma"/>
          <w:b/>
          <w:highlight w:val="yellow"/>
        </w:rPr>
        <w:t>Opis przedmiotu zamówienia</w:t>
      </w:r>
    </w:p>
    <w:p w:rsidR="0025026C" w:rsidRDefault="0025026C">
      <w:pPr>
        <w:pStyle w:val="Akapitzlist"/>
        <w:rPr>
          <w:rFonts w:ascii="Times New Roman" w:hAnsi="Times New Roman" w:cs="Tahoma"/>
          <w:sz w:val="8"/>
        </w:rPr>
      </w:pPr>
    </w:p>
    <w:p w:rsidR="0025026C" w:rsidRDefault="004840BC">
      <w:pPr>
        <w:pStyle w:val="Akapitzlist"/>
        <w:jc w:val="both"/>
      </w:pPr>
      <w:bookmarkStart w:id="0" w:name="_Hlk487203873"/>
      <w:bookmarkEnd w:id="0"/>
      <w:r>
        <w:rPr>
          <w:rFonts w:ascii="Times New Roman" w:hAnsi="Times New Roman" w:cs="Tahoma"/>
          <w:color w:val="000000"/>
        </w:rPr>
        <w:t>Zakup oraz montaż 78 sztuk regałów półkowych z półkami z płyty wiórowej lub metalowych, przeznac</w:t>
      </w:r>
      <w:r>
        <w:rPr>
          <w:rFonts w:ascii="Times New Roman" w:hAnsi="Times New Roman" w:cs="Tahoma"/>
          <w:color w:val="000000"/>
        </w:rPr>
        <w:t>zonych do składowania towarów (luzem, w opakowaniach jednostkowych lub pojemnikach)</w:t>
      </w:r>
    </w:p>
    <w:p w:rsidR="0025026C" w:rsidRDefault="004840BC">
      <w:pPr>
        <w:pStyle w:val="Akapitzli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ahoma"/>
          <w:color w:val="000000"/>
        </w:rPr>
        <w:t xml:space="preserve">Regały </w:t>
      </w:r>
      <w:r>
        <w:rPr>
          <w:rFonts w:ascii="Times New Roman" w:hAnsi="Times New Roman" w:cs="Tahoma"/>
          <w:color w:val="000000"/>
          <w:lang w:eastAsia="pl-PL"/>
        </w:rPr>
        <w:t>muszą być fabrycznie nowe i być objęte gwarancją producenta na co najmniej 12 miesięcy od daty zakupu.</w:t>
      </w:r>
    </w:p>
    <w:p w:rsidR="0025026C" w:rsidRDefault="004840BC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color w:val="000000"/>
          <w:lang w:eastAsia="pl-PL"/>
        </w:rPr>
        <w:t>Charakterystyka regałów:</w:t>
      </w:r>
    </w:p>
    <w:p w:rsidR="0025026C" w:rsidRDefault="004840BC">
      <w:pPr>
        <w:pStyle w:val="Akapitzli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ahoma"/>
          <w:color w:val="000000"/>
          <w:lang w:eastAsia="pl-PL"/>
        </w:rPr>
        <w:t xml:space="preserve">- wysokość: </w:t>
      </w:r>
      <w:r>
        <w:rPr>
          <w:rFonts w:ascii="Times New Roman" w:hAnsi="Times New Roman"/>
          <w:color w:val="000000"/>
        </w:rPr>
        <w:t>2000 mm,</w:t>
      </w:r>
    </w:p>
    <w:p w:rsidR="0025026C" w:rsidRDefault="004840BC">
      <w:pPr>
        <w:pStyle w:val="Akapitzli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ahoma"/>
          <w:color w:val="000000"/>
          <w:lang w:eastAsia="pl-PL"/>
        </w:rPr>
        <w:t xml:space="preserve">- szerokość: </w:t>
      </w:r>
      <w:r>
        <w:rPr>
          <w:rFonts w:ascii="Times New Roman" w:hAnsi="Times New Roman"/>
          <w:color w:val="000000"/>
        </w:rPr>
        <w:t>100</w:t>
      </w:r>
      <w:r>
        <w:rPr>
          <w:rFonts w:ascii="Times New Roman" w:hAnsi="Times New Roman"/>
          <w:color w:val="000000"/>
        </w:rPr>
        <w:t>0 mm,</w:t>
      </w:r>
    </w:p>
    <w:p w:rsidR="0025026C" w:rsidRDefault="004840BC">
      <w:pPr>
        <w:pStyle w:val="Akapitzli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głębokość: 600 mm,</w:t>
      </w:r>
    </w:p>
    <w:p w:rsidR="0025026C" w:rsidRDefault="004840BC">
      <w:pPr>
        <w:pStyle w:val="Akapitzli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ilość półek: 5,</w:t>
      </w:r>
    </w:p>
    <w:p w:rsidR="0025026C" w:rsidRDefault="004840BC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w</w:t>
      </w:r>
      <w:r>
        <w:rPr>
          <w:rFonts w:ascii="Times New Roman" w:hAnsi="Times New Roman"/>
        </w:rPr>
        <w:t>ymiary półek: 1000 mm x 600 mm,</w:t>
      </w:r>
    </w:p>
    <w:p w:rsidR="0025026C" w:rsidRDefault="004840BC">
      <w:pPr>
        <w:pStyle w:val="Akapitzlist"/>
        <w:jc w:val="both"/>
      </w:pPr>
      <w:r>
        <w:rPr>
          <w:rFonts w:ascii="Times New Roman" w:hAnsi="Times New Roman"/>
        </w:rPr>
        <w:t>- rozstaw perforacji do 100 mm,</w:t>
      </w:r>
    </w:p>
    <w:p w:rsidR="0025026C" w:rsidRDefault="004840BC">
      <w:pPr>
        <w:pStyle w:val="Akapitzlist"/>
        <w:jc w:val="both"/>
      </w:pPr>
      <w:r>
        <w:rPr>
          <w:rFonts w:ascii="Times New Roman" w:hAnsi="Times New Roman" w:cs="Tahoma"/>
          <w:color w:val="000000"/>
          <w:lang w:eastAsia="pl-PL"/>
        </w:rPr>
        <w:t>- nośność regału: min. 250</w:t>
      </w:r>
      <w:r>
        <w:rPr>
          <w:rFonts w:ascii="Times New Roman" w:hAnsi="Times New Roman"/>
          <w:color w:val="000000"/>
        </w:rPr>
        <w:t xml:space="preserve"> kg,</w:t>
      </w:r>
    </w:p>
    <w:p w:rsidR="0025026C" w:rsidRDefault="004840BC">
      <w:pPr>
        <w:pStyle w:val="Akapitzlist"/>
        <w:jc w:val="both"/>
        <w:rPr>
          <w:color w:val="000000"/>
        </w:rPr>
      </w:pPr>
      <w:r>
        <w:rPr>
          <w:rFonts w:ascii="Times New Roman" w:hAnsi="Times New Roman" w:cs="Tahoma"/>
          <w:color w:val="000000"/>
          <w:lang w:eastAsia="pl-PL"/>
        </w:rPr>
        <w:t>- nośność półki: min. 50</w:t>
      </w:r>
      <w:r>
        <w:rPr>
          <w:rFonts w:ascii="Times New Roman" w:hAnsi="Times New Roman"/>
          <w:color w:val="000000"/>
        </w:rPr>
        <w:t xml:space="preserve"> kg,</w:t>
      </w:r>
    </w:p>
    <w:p w:rsidR="0025026C" w:rsidRDefault="004840BC">
      <w:pPr>
        <w:pStyle w:val="Akapitzlist"/>
        <w:jc w:val="both"/>
        <w:rPr>
          <w:color w:val="000000"/>
        </w:rPr>
      </w:pPr>
      <w:r>
        <w:rPr>
          <w:rFonts w:ascii="Times New Roman" w:hAnsi="Times New Roman" w:cs="Tahoma"/>
          <w:color w:val="000000"/>
          <w:lang w:eastAsia="pl-PL"/>
        </w:rPr>
        <w:t>- możliwość zabudowy szeregowej,</w:t>
      </w:r>
    </w:p>
    <w:p w:rsidR="0025026C" w:rsidRDefault="004840BC">
      <w:pPr>
        <w:pStyle w:val="Akapitzlist"/>
        <w:jc w:val="both"/>
        <w:rPr>
          <w:color w:val="000000"/>
        </w:rPr>
      </w:pPr>
      <w:r>
        <w:rPr>
          <w:rFonts w:ascii="Times New Roman" w:hAnsi="Times New Roman" w:cs="Tahoma"/>
          <w:color w:val="000000"/>
          <w:lang w:eastAsia="pl-PL"/>
        </w:rPr>
        <w:t>- 55 szt. regałów stanowić będą regały dostawne.</w:t>
      </w:r>
    </w:p>
    <w:p w:rsidR="0025026C" w:rsidRDefault="0025026C">
      <w:pPr>
        <w:pStyle w:val="Akapitzlist"/>
        <w:jc w:val="both"/>
        <w:rPr>
          <w:rFonts w:ascii="Times New Roman" w:hAnsi="Times New Roman" w:cs="Tahoma"/>
          <w:color w:val="000000"/>
          <w:sz w:val="8"/>
          <w:lang w:eastAsia="pl-PL"/>
        </w:rPr>
      </w:pPr>
    </w:p>
    <w:p w:rsidR="0025026C" w:rsidRDefault="004840B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highlight w:val="yellow"/>
          <w:lang w:eastAsia="pl-PL"/>
        </w:rPr>
      </w:pPr>
      <w:r>
        <w:rPr>
          <w:rFonts w:ascii="Times New Roman" w:hAnsi="Times New Roman" w:cs="Tahoma"/>
          <w:b/>
          <w:highlight w:val="yellow"/>
          <w:lang w:eastAsia="pl-PL"/>
        </w:rPr>
        <w:t>Opis kryteriów wyboru wykonawcy</w:t>
      </w:r>
    </w:p>
    <w:p w:rsidR="0025026C" w:rsidRDefault="0025026C">
      <w:pPr>
        <w:pStyle w:val="Akapitzlist"/>
        <w:jc w:val="both"/>
        <w:rPr>
          <w:rFonts w:ascii="Times New Roman" w:hAnsi="Times New Roman" w:cs="Tahoma"/>
          <w:b/>
          <w:sz w:val="8"/>
          <w:lang w:eastAsia="pl-PL"/>
        </w:rPr>
      </w:pPr>
    </w:p>
    <w:p w:rsidR="0025026C" w:rsidRDefault="004840BC">
      <w:pPr>
        <w:pStyle w:val="Akapitzlist"/>
        <w:jc w:val="both"/>
        <w:rPr>
          <w:rFonts w:ascii="Tahoma" w:hAnsi="Tahoma" w:cs="Tahoma"/>
        </w:rPr>
      </w:pPr>
      <w:r>
        <w:rPr>
          <w:rFonts w:ascii="Times New Roman" w:hAnsi="Times New Roman" w:cs="Tahoma"/>
        </w:rPr>
        <w:t>Kryterium wyboru ofert dla zestawu jest cena. Waga kryterium cena wynosi 100%.</w:t>
      </w:r>
    </w:p>
    <w:p w:rsidR="0025026C" w:rsidRDefault="0025026C">
      <w:pPr>
        <w:pStyle w:val="Akapitzlist"/>
        <w:jc w:val="both"/>
        <w:rPr>
          <w:rFonts w:ascii="Times New Roman" w:hAnsi="Times New Roman" w:cs="Tahoma"/>
          <w:sz w:val="8"/>
        </w:rPr>
      </w:pPr>
    </w:p>
    <w:p w:rsidR="0025026C" w:rsidRDefault="004840B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highlight w:val="yellow"/>
          <w:lang w:eastAsia="pl-PL"/>
        </w:rPr>
      </w:pPr>
      <w:r>
        <w:rPr>
          <w:rFonts w:ascii="Times New Roman" w:hAnsi="Times New Roman" w:cs="Tahoma"/>
          <w:b/>
          <w:highlight w:val="yellow"/>
          <w:lang w:eastAsia="pl-PL"/>
        </w:rPr>
        <w:t>Warunki realizacji zamówienia</w:t>
      </w:r>
    </w:p>
    <w:p w:rsidR="0025026C" w:rsidRDefault="0025026C">
      <w:pPr>
        <w:pStyle w:val="Akapitzlist"/>
        <w:jc w:val="both"/>
        <w:rPr>
          <w:rFonts w:ascii="Times New Roman" w:hAnsi="Times New Roman" w:cs="Tahoma"/>
          <w:b/>
          <w:sz w:val="8"/>
          <w:lang w:eastAsia="pl-PL"/>
        </w:rPr>
      </w:pPr>
    </w:p>
    <w:p w:rsidR="0025026C" w:rsidRDefault="004840BC">
      <w:pPr>
        <w:pStyle w:val="Akapitzlist"/>
        <w:jc w:val="both"/>
      </w:pPr>
      <w:r>
        <w:rPr>
          <w:rFonts w:ascii="Times New Roman" w:hAnsi="Times New Roman" w:cs="Tahoma"/>
        </w:rPr>
        <w:t xml:space="preserve">Zamówienie należy wykonać w nieprzekraczalnym terminie do dnia 15 marca 2019 r. Miejscem montażu regałów jest magazyn zlokalizowany w m. Leszno. </w:t>
      </w:r>
    </w:p>
    <w:p w:rsidR="0025026C" w:rsidRDefault="004840BC">
      <w:pPr>
        <w:pStyle w:val="Akapitzlist"/>
        <w:jc w:val="both"/>
      </w:pPr>
      <w:r>
        <w:rPr>
          <w:rFonts w:ascii="Times New Roman" w:hAnsi="Times New Roman" w:cs="Tahoma"/>
        </w:rPr>
        <w:t xml:space="preserve">Wykonawca jest zobowiązany do </w:t>
      </w:r>
      <w:r>
        <w:rPr>
          <w:rFonts w:ascii="Times New Roman" w:hAnsi="Times New Roman" w:cs="Tahoma"/>
        </w:rPr>
        <w:t>dostarczenia oraz montażu regałów.</w:t>
      </w:r>
      <w:bookmarkStart w:id="1" w:name="_GoBack"/>
      <w:bookmarkEnd w:id="1"/>
    </w:p>
    <w:p w:rsidR="0025026C" w:rsidRDefault="0025026C">
      <w:pPr>
        <w:pStyle w:val="Akapitzlist"/>
        <w:jc w:val="both"/>
        <w:rPr>
          <w:rFonts w:ascii="Times New Roman" w:hAnsi="Times New Roman" w:cs="Tahoma"/>
          <w:sz w:val="8"/>
        </w:rPr>
      </w:pPr>
    </w:p>
    <w:p w:rsidR="0025026C" w:rsidRDefault="004840B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highlight w:val="yellow"/>
          <w:lang w:eastAsia="pl-PL"/>
        </w:rPr>
      </w:pPr>
      <w:r>
        <w:rPr>
          <w:rFonts w:ascii="Times New Roman" w:hAnsi="Times New Roman" w:cs="Tahoma"/>
          <w:b/>
          <w:highlight w:val="yellow"/>
          <w:lang w:eastAsia="pl-PL"/>
        </w:rPr>
        <w:t>Termin składania odpowiedzi na zapytania ofertowe</w:t>
      </w:r>
    </w:p>
    <w:p w:rsidR="0025026C" w:rsidRDefault="0025026C">
      <w:pPr>
        <w:pStyle w:val="Akapitzlist"/>
        <w:jc w:val="both"/>
        <w:rPr>
          <w:rFonts w:ascii="Times New Roman" w:hAnsi="Times New Roman" w:cs="Tahoma"/>
          <w:b/>
          <w:sz w:val="8"/>
          <w:lang w:eastAsia="pl-PL"/>
        </w:rPr>
      </w:pPr>
    </w:p>
    <w:p w:rsidR="0025026C" w:rsidRDefault="004840BC">
      <w:pPr>
        <w:pStyle w:val="Akapitzlist"/>
        <w:jc w:val="both"/>
      </w:pPr>
      <w:r>
        <w:rPr>
          <w:rFonts w:ascii="Times New Roman" w:hAnsi="Times New Roman" w:cs="Tahoma"/>
          <w:lang w:eastAsia="pl-PL"/>
        </w:rPr>
        <w:t>Do dnia 15 lutego 2019 r. W odpowiedzi należy podać cenę brutto oferowanego asortymentu.</w:t>
      </w:r>
    </w:p>
    <w:p w:rsidR="0025026C" w:rsidRDefault="0025026C">
      <w:pPr>
        <w:pStyle w:val="Akapitzlist"/>
        <w:jc w:val="both"/>
        <w:rPr>
          <w:rFonts w:ascii="Times New Roman" w:hAnsi="Times New Roman" w:cs="Tahoma"/>
          <w:sz w:val="8"/>
        </w:rPr>
      </w:pPr>
    </w:p>
    <w:p w:rsidR="0025026C" w:rsidRDefault="004840B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highlight w:val="yellow"/>
          <w:lang w:eastAsia="pl-PL"/>
        </w:rPr>
      </w:pPr>
      <w:r>
        <w:rPr>
          <w:rFonts w:ascii="Times New Roman" w:hAnsi="Times New Roman" w:cs="Tahoma"/>
          <w:b/>
          <w:highlight w:val="yellow"/>
          <w:lang w:eastAsia="pl-PL"/>
        </w:rPr>
        <w:t>Sposób komunikacji</w:t>
      </w:r>
    </w:p>
    <w:p w:rsidR="0025026C" w:rsidRDefault="0025026C">
      <w:pPr>
        <w:pStyle w:val="Akapitzlist"/>
        <w:jc w:val="both"/>
        <w:rPr>
          <w:rFonts w:ascii="Times New Roman" w:hAnsi="Times New Roman" w:cs="Tahoma"/>
          <w:b/>
          <w:sz w:val="8"/>
          <w:lang w:eastAsia="pl-PL"/>
        </w:rPr>
      </w:pPr>
    </w:p>
    <w:p w:rsidR="0025026C" w:rsidRDefault="004840BC">
      <w:pPr>
        <w:pStyle w:val="Akapitzlist"/>
        <w:jc w:val="both"/>
      </w:pPr>
      <w:r>
        <w:rPr>
          <w:rFonts w:ascii="Times New Roman" w:hAnsi="Times New Roman" w:cs="Tahoma"/>
          <w:lang w:eastAsia="pl-PL"/>
        </w:rPr>
        <w:t>Korespondencję</w:t>
      </w:r>
      <w:r>
        <w:rPr>
          <w:rFonts w:ascii="Times New Roman" w:hAnsi="Times New Roman" w:cs="Tahoma"/>
        </w:rPr>
        <w:t xml:space="preserve"> proszę kierować na ad</w:t>
      </w:r>
      <w:r>
        <w:rPr>
          <w:rFonts w:ascii="Times New Roman" w:hAnsi="Times New Roman" w:cs="Tahoma"/>
        </w:rPr>
        <w:t xml:space="preserve">res Wydziału Bezpieczeństwa i Zarządzania Kryzysowego </w:t>
      </w:r>
      <w:hyperlink r:id="rId5">
        <w:r>
          <w:rPr>
            <w:rStyle w:val="czeinternetowe"/>
            <w:rFonts w:ascii="Times New Roman" w:hAnsi="Times New Roman" w:cs="Tahoma"/>
          </w:rPr>
          <w:t>zk@poznan.uw.gov.pl</w:t>
        </w:r>
      </w:hyperlink>
      <w:r>
        <w:rPr>
          <w:rFonts w:ascii="Times New Roman" w:hAnsi="Times New Roman" w:cs="Tahoma"/>
        </w:rPr>
        <w:t xml:space="preserve"> Informacji szczegółowych można uzyskać pod telefonami 61 854 9972 – sekretariat Wydziału – do udzielania odpowiedzi upoważnieni są Waldemar Paternoga i Piotr Kędziora</w:t>
      </w:r>
    </w:p>
    <w:sectPr w:rsidR="0025026C">
      <w:pgSz w:w="11906" w:h="16838"/>
      <w:pgMar w:top="993" w:right="1247" w:bottom="737" w:left="124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021AE"/>
    <w:multiLevelType w:val="multilevel"/>
    <w:tmpl w:val="88E063B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6F7583"/>
    <w:multiLevelType w:val="multilevel"/>
    <w:tmpl w:val="F50088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6C"/>
    <w:rsid w:val="0025026C"/>
    <w:rsid w:val="0048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94EF"/>
  <w15:docId w15:val="{4BDA2B5E-1FAC-489B-B7D2-AEC5DCC0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718"/>
    <w:pPr>
      <w:spacing w:before="100" w:after="200" w:line="276" w:lineRule="auto"/>
    </w:pPr>
    <w:rPr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3644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C364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C3644"/>
    <w:pPr>
      <w:pBdr>
        <w:top w:val="single" w:sz="6" w:space="2" w:color="4472C4"/>
      </w:pBdr>
      <w:spacing w:before="300" w:after="0"/>
      <w:outlineLvl w:val="2"/>
    </w:pPr>
    <w:rPr>
      <w:caps/>
      <w:color w:val="1F3763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C3644"/>
    <w:pPr>
      <w:pBdr>
        <w:top w:val="dotted" w:sz="6" w:space="2" w:color="4472C4"/>
      </w:pBdr>
      <w:spacing w:before="200" w:after="0"/>
      <w:outlineLvl w:val="3"/>
    </w:pPr>
    <w:rPr>
      <w:caps/>
      <w:color w:val="2F5496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C3644"/>
    <w:pPr>
      <w:pBdr>
        <w:bottom w:val="single" w:sz="6" w:space="1" w:color="4472C4"/>
      </w:pBdr>
      <w:spacing w:before="200" w:after="0"/>
      <w:outlineLvl w:val="4"/>
    </w:pPr>
    <w:rPr>
      <w:caps/>
      <w:color w:val="2F5496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C3644"/>
    <w:pPr>
      <w:pBdr>
        <w:bottom w:val="dotted" w:sz="6" w:space="1" w:color="4472C4"/>
      </w:pBdr>
      <w:spacing w:before="200" w:after="0"/>
      <w:outlineLvl w:val="5"/>
    </w:pPr>
    <w:rPr>
      <w:caps/>
      <w:color w:val="2F5496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C3644"/>
    <w:pPr>
      <w:spacing w:before="200" w:after="0"/>
      <w:outlineLvl w:val="6"/>
    </w:pPr>
    <w:rPr>
      <w:caps/>
      <w:color w:val="2F5496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4C3644"/>
    <w:rPr>
      <w:rFonts w:cs="Times New Roman"/>
      <w:caps/>
      <w:color w:val="FFFFFF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4C3644"/>
    <w:rPr>
      <w:rFonts w:cs="Times New Roman"/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4C3644"/>
    <w:rPr>
      <w:rFonts w:cs="Times New Roman"/>
      <w:caps/>
      <w:color w:val="1F3763"/>
      <w:spacing w:val="15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4C3644"/>
    <w:rPr>
      <w:rFonts w:cs="Times New Roman"/>
      <w:caps/>
      <w:color w:val="2F5496"/>
      <w:spacing w:val="1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4C3644"/>
    <w:rPr>
      <w:rFonts w:cs="Times New Roman"/>
      <w:caps/>
      <w:color w:val="2F5496"/>
      <w:spacing w:val="1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4C3644"/>
    <w:rPr>
      <w:rFonts w:cs="Times New Roman"/>
      <w:caps/>
      <w:color w:val="2F5496"/>
      <w:spacing w:val="1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4C3644"/>
    <w:rPr>
      <w:rFonts w:cs="Times New Roman"/>
      <w:caps/>
      <w:color w:val="2F5496"/>
      <w:spacing w:val="1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4C3644"/>
    <w:rPr>
      <w:rFonts w:cs="Times New Roman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4C3644"/>
    <w:rPr>
      <w:rFonts w:cs="Times New Roman"/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4C3644"/>
    <w:rPr>
      <w:rFonts w:ascii="Calibri Light" w:hAnsi="Calibri Light" w:cs="Times New Roman"/>
      <w:caps/>
      <w:color w:val="4472C4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4C3644"/>
    <w:rPr>
      <w:rFonts w:cs="Times New Roman"/>
      <w:caps/>
      <w:color w:val="595959"/>
      <w:spacing w:val="10"/>
      <w:sz w:val="21"/>
      <w:szCs w:val="21"/>
    </w:rPr>
  </w:style>
  <w:style w:type="character" w:styleId="Pogrubienie">
    <w:name w:val="Strong"/>
    <w:basedOn w:val="Domylnaczcionkaakapitu"/>
    <w:uiPriority w:val="99"/>
    <w:qFormat/>
    <w:rsid w:val="004C3644"/>
    <w:rPr>
      <w:rFonts w:cs="Times New Roman"/>
      <w:b/>
    </w:rPr>
  </w:style>
  <w:style w:type="character" w:customStyle="1" w:styleId="Wyrnienie">
    <w:name w:val="Wyróżnienie"/>
    <w:basedOn w:val="Domylnaczcionkaakapitu"/>
    <w:uiPriority w:val="99"/>
    <w:qFormat/>
    <w:rsid w:val="004C3644"/>
    <w:rPr>
      <w:rFonts w:cs="Times New Roman"/>
      <w:caps/>
      <w:color w:val="1F3763"/>
      <w:spacing w:val="5"/>
    </w:rPr>
  </w:style>
  <w:style w:type="character" w:customStyle="1" w:styleId="CytatZnak">
    <w:name w:val="Cytat Znak"/>
    <w:basedOn w:val="Domylnaczcionkaakapitu"/>
    <w:link w:val="Cytat"/>
    <w:uiPriority w:val="99"/>
    <w:qFormat/>
    <w:locked/>
    <w:rsid w:val="004C3644"/>
    <w:rPr>
      <w:rFonts w:cs="Times New Roman"/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99"/>
    <w:qFormat/>
    <w:locked/>
    <w:rsid w:val="004C3644"/>
    <w:rPr>
      <w:rFonts w:cs="Times New Roman"/>
      <w:color w:val="4472C4"/>
      <w:sz w:val="24"/>
      <w:szCs w:val="24"/>
    </w:rPr>
  </w:style>
  <w:style w:type="character" w:styleId="Wyrnieniedelikatne">
    <w:name w:val="Subtle Emphasis"/>
    <w:basedOn w:val="Domylnaczcionkaakapitu"/>
    <w:uiPriority w:val="99"/>
    <w:qFormat/>
    <w:rsid w:val="004C3644"/>
    <w:rPr>
      <w:rFonts w:cs="Times New Roman"/>
      <w:i/>
      <w:color w:val="1F3763"/>
    </w:rPr>
  </w:style>
  <w:style w:type="character" w:styleId="Wyrnienieintensywne">
    <w:name w:val="Intense Emphasis"/>
    <w:basedOn w:val="Domylnaczcionkaakapitu"/>
    <w:uiPriority w:val="99"/>
    <w:qFormat/>
    <w:rsid w:val="004C3644"/>
    <w:rPr>
      <w:rFonts w:cs="Times New Roman"/>
      <w:b/>
      <w:caps/>
      <w:color w:val="1F3763"/>
      <w:spacing w:val="10"/>
    </w:rPr>
  </w:style>
  <w:style w:type="character" w:styleId="Odwoaniedelikatne">
    <w:name w:val="Subtle Reference"/>
    <w:basedOn w:val="Domylnaczcionkaakapitu"/>
    <w:uiPriority w:val="99"/>
    <w:qFormat/>
    <w:rsid w:val="004C3644"/>
    <w:rPr>
      <w:rFonts w:cs="Times New Roman"/>
      <w:b/>
      <w:color w:val="4472C4"/>
    </w:rPr>
  </w:style>
  <w:style w:type="character" w:styleId="Odwoanieintensywne">
    <w:name w:val="Intense Reference"/>
    <w:basedOn w:val="Domylnaczcionkaakapitu"/>
    <w:uiPriority w:val="99"/>
    <w:qFormat/>
    <w:rsid w:val="004C3644"/>
    <w:rPr>
      <w:rFonts w:cs="Times New Roman"/>
      <w:b/>
      <w:i/>
      <w:caps/>
      <w:color w:val="4472C4"/>
    </w:rPr>
  </w:style>
  <w:style w:type="character" w:styleId="Tytuksiki">
    <w:name w:val="Book Title"/>
    <w:basedOn w:val="Domylnaczcionkaakapitu"/>
    <w:uiPriority w:val="99"/>
    <w:qFormat/>
    <w:rsid w:val="004C3644"/>
    <w:rPr>
      <w:rFonts w:cs="Times New Roman"/>
      <w:b/>
      <w:i/>
      <w:spacing w:val="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4E3A54"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4E3A54"/>
    <w:rPr>
      <w:rFonts w:cs="Times New Roman"/>
      <w:vertAlign w:val="superscript"/>
    </w:rPr>
  </w:style>
  <w:style w:type="character" w:customStyle="1" w:styleId="ui-text">
    <w:name w:val="ui-text"/>
    <w:basedOn w:val="Domylnaczcionkaakapitu"/>
    <w:uiPriority w:val="99"/>
    <w:qFormat/>
    <w:rsid w:val="00830855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E1763C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qFormat/>
    <w:rsid w:val="00E1763C"/>
    <w:rPr>
      <w:rFonts w:cs="Times New Roman"/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qFormat/>
    <w:rsid w:val="00A949A3"/>
    <w:rPr>
      <w:rFonts w:cs="Times New Roman"/>
      <w:color w:val="954F72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27D94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ahoma" w:hAnsi="Tahoma" w:cs="Tahoma"/>
      <w:b/>
      <w:sz w:val="20"/>
      <w:szCs w:val="2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ahoma" w:hAnsi="Tahoma" w:cs="Tahoma"/>
    </w:rPr>
  </w:style>
  <w:style w:type="character" w:customStyle="1" w:styleId="ListLabel20">
    <w:name w:val="ListLabel 20"/>
    <w:qFormat/>
    <w:rPr>
      <w:rFonts w:ascii="Tahoma" w:hAnsi="Tahoma" w:cs="Tahoma"/>
      <w:b/>
      <w:sz w:val="20"/>
      <w:szCs w:val="20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Tahoma" w:hAnsi="Tahoma" w:cs="Tahoma"/>
    </w:rPr>
  </w:style>
  <w:style w:type="character" w:customStyle="1" w:styleId="ListLabel30">
    <w:name w:val="ListLabel 30"/>
    <w:qFormat/>
    <w:rPr>
      <w:rFonts w:ascii="Tahoma" w:hAnsi="Tahoma" w:cs="Tahoma"/>
      <w:b/>
      <w:sz w:val="20"/>
      <w:szCs w:val="20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ascii="Tahoma" w:hAnsi="Tahoma" w:cs="Tahoma"/>
    </w:rPr>
  </w:style>
  <w:style w:type="character" w:customStyle="1" w:styleId="ListLabel40">
    <w:name w:val="ListLabel 40"/>
    <w:qFormat/>
    <w:rPr>
      <w:rFonts w:ascii="Tahoma" w:hAnsi="Tahoma" w:cs="Tahoma"/>
      <w:b/>
      <w:sz w:val="20"/>
      <w:szCs w:val="20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="Tahoma" w:hAnsi="Tahoma" w:cs="Tahoma"/>
    </w:rPr>
  </w:style>
  <w:style w:type="character" w:customStyle="1" w:styleId="ListLabel50">
    <w:name w:val="ListLabel 50"/>
    <w:qFormat/>
    <w:rPr>
      <w:rFonts w:ascii="Tahoma" w:hAnsi="Tahoma" w:cs="Tahoma"/>
      <w:b/>
      <w:sz w:val="20"/>
      <w:szCs w:val="20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ascii="Times New Roman" w:hAnsi="Times New Roman" w:cs="Tahoma"/>
    </w:rPr>
  </w:style>
  <w:style w:type="character" w:customStyle="1" w:styleId="ListLabel60">
    <w:name w:val="ListLabel 60"/>
    <w:qFormat/>
    <w:rPr>
      <w:rFonts w:ascii="Tahoma" w:hAnsi="Tahoma" w:cs="Tahoma"/>
      <w:b/>
      <w:sz w:val="20"/>
      <w:szCs w:val="20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ascii="Times New Roman" w:hAnsi="Times New Roman" w:cs="Tahoma"/>
    </w:rPr>
  </w:style>
  <w:style w:type="character" w:customStyle="1" w:styleId="ListLabel70">
    <w:name w:val="ListLabel 70"/>
    <w:qFormat/>
    <w:rPr>
      <w:rFonts w:ascii="Tahoma" w:hAnsi="Tahoma" w:cs="Tahoma"/>
      <w:b/>
      <w:sz w:val="20"/>
      <w:szCs w:val="20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ascii="Times New Roman" w:hAnsi="Times New Roman" w:cs="Tahoma"/>
    </w:rPr>
  </w:style>
  <w:style w:type="character" w:customStyle="1" w:styleId="ListLabel80">
    <w:name w:val="ListLabel 80"/>
    <w:qFormat/>
    <w:rPr>
      <w:rFonts w:ascii="Tahoma" w:hAnsi="Tahoma" w:cs="Tahoma"/>
      <w:b/>
      <w:sz w:val="20"/>
      <w:szCs w:val="20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ascii="Times New Roman" w:hAnsi="Times New Roman" w:cs="Tahom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uiPriority w:val="99"/>
    <w:qFormat/>
    <w:rsid w:val="004C3644"/>
    <w:rPr>
      <w:b/>
      <w:bCs/>
      <w:color w:val="2F5496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99"/>
    <w:qFormat/>
    <w:rsid w:val="004C3644"/>
    <w:pPr>
      <w:spacing w:before="0" w:after="0"/>
    </w:pPr>
    <w:rPr>
      <w:rFonts w:ascii="Calibri Light" w:hAnsi="Calibri Light"/>
      <w:caps/>
      <w:color w:val="4472C4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C3644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paragraph" w:styleId="Bezodstpw">
    <w:name w:val="No Spacing"/>
    <w:uiPriority w:val="99"/>
    <w:qFormat/>
    <w:rsid w:val="004C3644"/>
    <w:pPr>
      <w:spacing w:before="100"/>
    </w:pPr>
    <w:rPr>
      <w:szCs w:val="20"/>
      <w:lang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4C3644"/>
    <w:pPr>
      <w:spacing w:before="240" w:after="240" w:line="240" w:lineRule="auto"/>
      <w:ind w:left="1080" w:right="1080"/>
      <w:jc w:val="center"/>
    </w:pPr>
    <w:rPr>
      <w:color w:val="4472C4"/>
      <w:sz w:val="24"/>
      <w:szCs w:val="24"/>
    </w:rPr>
  </w:style>
  <w:style w:type="paragraph" w:styleId="Nagwekspisutreci">
    <w:name w:val="TOC Heading"/>
    <w:basedOn w:val="Nagwek1"/>
    <w:next w:val="Normalny"/>
    <w:uiPriority w:val="99"/>
    <w:qFormat/>
    <w:rsid w:val="004C3644"/>
  </w:style>
  <w:style w:type="paragraph" w:styleId="Akapitzlist">
    <w:name w:val="List Paragraph"/>
    <w:basedOn w:val="Normalny"/>
    <w:uiPriority w:val="99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E3A54"/>
    <w:pPr>
      <w:spacing w:before="0" w:after="0" w:line="240" w:lineRule="auto"/>
    </w:pPr>
  </w:style>
  <w:style w:type="paragraph" w:styleId="NormalnyWeb">
    <w:name w:val="Normal (Web)"/>
    <w:basedOn w:val="Normalny"/>
    <w:uiPriority w:val="99"/>
    <w:semiHidden/>
    <w:qFormat/>
    <w:rsid w:val="00A949A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locked/>
    <w:rsid w:val="00F27D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33156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k@poznan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wpaternoga</dc:creator>
  <dc:description/>
  <cp:lastModifiedBy>Waldemar Paternoga</cp:lastModifiedBy>
  <cp:revision>2</cp:revision>
  <cp:lastPrinted>2019-01-31T13:54:00Z</cp:lastPrinted>
  <dcterms:created xsi:type="dcterms:W3CDTF">2019-01-31T14:34:00Z</dcterms:created>
  <dcterms:modified xsi:type="dcterms:W3CDTF">2019-01-31T14:34:00Z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